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t xml:space="preserve">‘</w:t>
                  </w:r>
                  <w:r>
                    <w:t xml:space="preserve">Tense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8"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is possible that we could have improved prediction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there are a few caveats to note. The differential effect they found was no longer significant at the 6 month follow-up, suggesting this genotype also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long-term treatment selection and success.</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2"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could be assigned based on patient preference and re-treatment status. Each comparison offers different advantages and disadvantages that should be considered thoughtfully when designing a prospective trial.</w:t>
      </w:r>
    </w:p>
    <w:bookmarkEnd w:id="101"/>
    <w:bookmarkEnd w:id="102"/>
    <w:bookmarkStart w:id="327"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6" w:name="refs"/>
    <w:bookmarkStart w:id="104"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3">
        <w:r>
          <w:rPr>
            <w:rStyle w:val="Hyperlink"/>
          </w:rPr>
          <w:t xml:space="preserve">https://doi.org/10.1016/j.jval.2022.04.206</w:t>
        </w:r>
      </w:hyperlink>
      <w:r>
        <w:t xml:space="preserve">.</w:t>
      </w:r>
    </w:p>
    <w:bookmarkEnd w:id="104"/>
    <w:bookmarkStart w:id="106"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5">
        <w:r>
          <w:rPr>
            <w:rStyle w:val="Hyperlink"/>
          </w:rPr>
          <w:t xml:space="preserve">https://doi.org/10.1016/S2468-2667(19)30112-4</w:t>
        </w:r>
      </w:hyperlink>
      <w:r>
        <w:t xml:space="preserve">.</w:t>
      </w:r>
    </w:p>
    <w:bookmarkEnd w:id="106"/>
    <w:bookmarkStart w:id="108"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7">
        <w:r>
          <w:rPr>
            <w:rStyle w:val="Hyperlink"/>
          </w:rPr>
          <w:t xml:space="preserve">https://doi.org/10.1176/appi.books.9780890425596</w:t>
        </w:r>
      </w:hyperlink>
      <w:r>
        <w:t xml:space="preserve">.</w:t>
      </w:r>
    </w:p>
    <w:bookmarkEnd w:id="108"/>
    <w:bookmarkStart w:id="110"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9">
        <w:r>
          <w:rPr>
            <w:rStyle w:val="Hyperlink"/>
          </w:rPr>
          <w:t xml:space="preserve">https://doi.org/10.1056/NEJMp1301935</w:t>
        </w:r>
      </w:hyperlink>
      <w:r>
        <w:t xml:space="preserve">.</w:t>
      </w:r>
    </w:p>
    <w:bookmarkEnd w:id="110"/>
    <w:bookmarkStart w:id="112"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1">
        <w:r>
          <w:rPr>
            <w:rStyle w:val="Hyperlink"/>
          </w:rPr>
          <w:t xml:space="preserve">https://doi.org/10.1146/annurev-clinpsy-081219-090343</w:t>
        </w:r>
      </w:hyperlink>
      <w:r>
        <w:t xml:space="preserve">.</w:t>
      </w:r>
    </w:p>
    <w:bookmarkEnd w:id="112"/>
    <w:bookmarkStart w:id="114"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3">
        <w:r>
          <w:rPr>
            <w:rStyle w:val="Hyperlink"/>
          </w:rPr>
          <w:t xml:space="preserve">https://doi.org/10.1001/jama.2015.19284</w:t>
        </w:r>
      </w:hyperlink>
      <w:r>
        <w:t xml:space="preserve">.</w:t>
      </w:r>
    </w:p>
    <w:bookmarkEnd w:id="114"/>
    <w:bookmarkStart w:id="116"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5">
        <w:r>
          <w:rPr>
            <w:rStyle w:val="Hyperlink"/>
          </w:rPr>
          <w:t xml:space="preserve">https://doi.org/10.1176/appi.ajp.21100972</w:t>
        </w:r>
      </w:hyperlink>
      <w:r>
        <w:t xml:space="preserve">.</w:t>
      </w:r>
    </w:p>
    <w:bookmarkEnd w:id="116"/>
    <w:bookmarkStart w:id="118"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7">
        <w:r>
          <w:rPr>
            <w:rStyle w:val="Hyperlink"/>
          </w:rPr>
          <w:t xml:space="preserve">https://doi.org/10.1016/j.addicn.2023.100068</w:t>
        </w:r>
      </w:hyperlink>
      <w:r>
        <w:t xml:space="preserve">.</w:t>
      </w:r>
    </w:p>
    <w:bookmarkEnd w:id="118"/>
    <w:bookmarkStart w:id="120"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9">
        <w:r>
          <w:rPr>
            <w:rStyle w:val="Hyperlink"/>
          </w:rPr>
          <w:t xml:space="preserve">https://doi.org/10.1007/s10488-020-01065-8</w:t>
        </w:r>
      </w:hyperlink>
      <w:r>
        <w:t xml:space="preserve">.</w:t>
      </w:r>
    </w:p>
    <w:bookmarkEnd w:id="120"/>
    <w:bookmarkStart w:id="12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1">
        <w:r>
          <w:rPr>
            <w:rStyle w:val="Hyperlink"/>
          </w:rPr>
          <w:t xml:space="preserve">https://doi.org/10.1007/s10488-016-0718-5</w:t>
        </w:r>
      </w:hyperlink>
      <w:r>
        <w:t xml:space="preserve">.</w:t>
      </w:r>
    </w:p>
    <w:bookmarkEnd w:id="122"/>
    <w:bookmarkStart w:id="123"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3"/>
    <w:bookmarkStart w:id="125"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4">
        <w:r>
          <w:rPr>
            <w:rStyle w:val="Hyperlink"/>
          </w:rPr>
          <w:t xml:space="preserve">https://doi.org/10.1146/annurev-clinpsy-050817-084847</w:t>
        </w:r>
      </w:hyperlink>
      <w:r>
        <w:t xml:space="preserve">.</w:t>
      </w:r>
    </w:p>
    <w:bookmarkEnd w:id="125"/>
    <w:bookmarkStart w:id="127"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6">
        <w:r>
          <w:rPr>
            <w:rStyle w:val="Hyperlink"/>
          </w:rPr>
          <w:t xml:space="preserve">https://doi.org/10.1146/annurev.clinpsy.3.022806.091455</w:t>
        </w:r>
      </w:hyperlink>
      <w:r>
        <w:t xml:space="preserve">.</w:t>
      </w:r>
    </w:p>
    <w:bookmarkEnd w:id="127"/>
    <w:bookmarkStart w:id="12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8">
        <w:r>
          <w:rPr>
            <w:rStyle w:val="Hyperlink"/>
          </w:rPr>
          <w:t xml:space="preserve">https://doi.org/10.1002/14651858.CD006103.pub7</w:t>
        </w:r>
      </w:hyperlink>
      <w:r>
        <w:t xml:space="preserve">.</w:t>
      </w:r>
    </w:p>
    <w:bookmarkEnd w:id="129"/>
    <w:bookmarkStart w:id="13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0">
        <w:r>
          <w:rPr>
            <w:rStyle w:val="Hyperlink"/>
          </w:rPr>
          <w:t xml:space="preserve">https://doi.org/10.1002/14651858.CD009329.pub2</w:t>
        </w:r>
      </w:hyperlink>
      <w:r>
        <w:t xml:space="preserve">.</w:t>
      </w:r>
    </w:p>
    <w:bookmarkEnd w:id="131"/>
    <w:bookmarkStart w:id="13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2">
        <w:r>
          <w:rPr>
            <w:rStyle w:val="Hyperlink"/>
          </w:rPr>
          <w:t xml:space="preserve">https://doi.org/10.5888/pcd14.160600</w:t>
        </w:r>
      </w:hyperlink>
      <w:r>
        <w:t xml:space="preserve">.</w:t>
      </w:r>
    </w:p>
    <w:bookmarkEnd w:id="133"/>
    <w:bookmarkStart w:id="13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4"/>
    <w:bookmarkStart w:id="13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5">
        <w:r>
          <w:rPr>
            <w:rStyle w:val="Hyperlink"/>
          </w:rPr>
          <w:t xml:space="preserve">https://doi.org/10.1136/bmjopen-2016-011045</w:t>
        </w:r>
      </w:hyperlink>
      <w:r>
        <w:t xml:space="preserve">.</w:t>
      </w:r>
    </w:p>
    <w:bookmarkEnd w:id="136"/>
    <w:bookmarkStart w:id="13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7">
        <w:r>
          <w:rPr>
            <w:rStyle w:val="Hyperlink"/>
          </w:rPr>
          <w:t xml:space="preserve">https://doi.org/10.1002/cpt.1971</w:t>
        </w:r>
      </w:hyperlink>
      <w:r>
        <w:t xml:space="preserve">.</w:t>
      </w:r>
    </w:p>
    <w:bookmarkEnd w:id="138"/>
    <w:bookmarkStart w:id="14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9">
        <w:r>
          <w:rPr>
            <w:rStyle w:val="Hyperlink"/>
          </w:rPr>
          <w:t xml:space="preserve">https://doi.org/10.1016/j.neulet.2016.05.033</w:t>
        </w:r>
      </w:hyperlink>
      <w:r>
        <w:t xml:space="preserve">.</w:t>
      </w:r>
    </w:p>
    <w:bookmarkEnd w:id="140"/>
    <w:bookmarkStart w:id="14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1">
        <w:r>
          <w:rPr>
            <w:rStyle w:val="Hyperlink"/>
          </w:rPr>
          <w:t xml:space="preserve">https://doi.org/10.1093/ntr/ntv125</w:t>
        </w:r>
      </w:hyperlink>
      <w:r>
        <w:t xml:space="preserve">.</w:t>
      </w:r>
    </w:p>
    <w:bookmarkEnd w:id="142"/>
    <w:bookmarkStart w:id="14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3">
        <w:r>
          <w:rPr>
            <w:rStyle w:val="Hyperlink"/>
          </w:rPr>
          <w:t xml:space="preserve">https://doi.org/10.1007/s11336-013-9328-2</w:t>
        </w:r>
      </w:hyperlink>
      <w:r>
        <w:t xml:space="preserve">.</w:t>
      </w:r>
    </w:p>
    <w:bookmarkEnd w:id="144"/>
    <w:bookmarkStart w:id="14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5">
        <w:r>
          <w:rPr>
            <w:rStyle w:val="Hyperlink"/>
          </w:rPr>
          <w:t xml:space="preserve">https://doi.org/10.1146/annurev-clinpsy-050817-084746</w:t>
        </w:r>
      </w:hyperlink>
      <w:r>
        <w:t xml:space="preserve">.</w:t>
      </w:r>
    </w:p>
    <w:bookmarkEnd w:id="146"/>
    <w:bookmarkStart w:id="14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7">
        <w:r>
          <w:rPr>
            <w:rStyle w:val="Hyperlink"/>
          </w:rPr>
          <w:t xml:space="preserve">https://doi.org/10.1007/978-3-319-72206-1</w:t>
        </w:r>
      </w:hyperlink>
      <w:r>
        <w:t xml:space="preserve">.</w:t>
      </w:r>
    </w:p>
    <w:bookmarkEnd w:id="148"/>
    <w:bookmarkStart w:id="15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9">
        <w:r>
          <w:rPr>
            <w:rStyle w:val="Hyperlink"/>
          </w:rPr>
          <w:t xml:space="preserve">https://doi.org/10.15585/mmwr.mm6946a4</w:t>
        </w:r>
      </w:hyperlink>
      <w:r>
        <w:t xml:space="preserve">.</w:t>
      </w:r>
    </w:p>
    <w:bookmarkEnd w:id="150"/>
    <w:bookmarkStart w:id="15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1">
        <w:r>
          <w:rPr>
            <w:rStyle w:val="Hyperlink"/>
          </w:rPr>
          <w:t xml:space="preserve">https://doi.org/10.1093/ntr/nty259</w:t>
        </w:r>
      </w:hyperlink>
      <w:r>
        <w:t xml:space="preserve">.</w:t>
      </w:r>
    </w:p>
    <w:bookmarkEnd w:id="152"/>
    <w:bookmarkStart w:id="154"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3">
        <w:r>
          <w:rPr>
            <w:rStyle w:val="Hyperlink"/>
          </w:rPr>
          <w:t xml:space="preserve">https://doi.org/10.1348/0144665031752934</w:t>
        </w:r>
      </w:hyperlink>
      <w:r>
        <w:t xml:space="preserve">.</w:t>
      </w:r>
    </w:p>
    <w:bookmarkEnd w:id="154"/>
    <w:bookmarkStart w:id="156"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5">
        <w:r>
          <w:rPr>
            <w:rStyle w:val="Hyperlink"/>
          </w:rPr>
          <w:t xml:space="preserve">https://doi.org/10.1016/j.addbeh.2016.12.011</w:t>
        </w:r>
      </w:hyperlink>
      <w:r>
        <w:t xml:space="preserve">.</w:t>
      </w:r>
    </w:p>
    <w:bookmarkEnd w:id="156"/>
    <w:bookmarkStart w:id="158"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7">
        <w:r>
          <w:rPr>
            <w:rStyle w:val="Hyperlink"/>
          </w:rPr>
          <w:t xml:space="preserve">https://doi.org/10.1016/j.addbeh.2003.08.014</w:t>
        </w:r>
      </w:hyperlink>
      <w:r>
        <w:t xml:space="preserve">.</w:t>
      </w:r>
    </w:p>
    <w:bookmarkEnd w:id="158"/>
    <w:bookmarkStart w:id="16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9">
        <w:r>
          <w:rPr>
            <w:rStyle w:val="Hyperlink"/>
          </w:rPr>
          <w:t xml:space="preserve">https://doi.org/10.1016/j.brat.2019.103506</w:t>
        </w:r>
      </w:hyperlink>
      <w:r>
        <w:t xml:space="preserve">.</w:t>
      </w:r>
    </w:p>
    <w:bookmarkEnd w:id="160"/>
    <w:bookmarkStart w:id="162"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1">
        <w:r>
          <w:rPr>
            <w:rStyle w:val="Hyperlink"/>
          </w:rPr>
          <w:t xml:space="preserve">https://doi.org/10.1371/journal.pone.0083875</w:t>
        </w:r>
      </w:hyperlink>
      <w:r>
        <w:t xml:space="preserve">.</w:t>
      </w:r>
    </w:p>
    <w:bookmarkEnd w:id="162"/>
    <w:bookmarkStart w:id="163"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3"/>
    <w:bookmarkStart w:id="165"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4">
        <w:r>
          <w:rPr>
            <w:rStyle w:val="Hyperlink"/>
          </w:rPr>
          <w:t xml:space="preserve">https://doi.org/10.1146/annurev-clinpsy-032816-045037</w:t>
        </w:r>
      </w:hyperlink>
      <w:r>
        <w:t xml:space="preserve">.</w:t>
      </w:r>
    </w:p>
    <w:bookmarkEnd w:id="165"/>
    <w:bookmarkStart w:id="16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6">
        <w:r>
          <w:rPr>
            <w:rStyle w:val="Hyperlink"/>
          </w:rPr>
          <w:t xml:space="preserve">https://doi.org/10.1186/s12889-023-15859-6</w:t>
        </w:r>
      </w:hyperlink>
      <w:r>
        <w:t xml:space="preserve">.</w:t>
      </w:r>
    </w:p>
    <w:bookmarkEnd w:id="167"/>
    <w:bookmarkStart w:id="16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8">
        <w:r>
          <w:rPr>
            <w:rStyle w:val="Hyperlink"/>
          </w:rPr>
          <w:t xml:space="preserve">https://doi.org/10.3390/info14080426</w:t>
        </w:r>
      </w:hyperlink>
      <w:r>
        <w:t xml:space="preserve">.</w:t>
      </w:r>
    </w:p>
    <w:bookmarkEnd w:id="169"/>
    <w:bookmarkStart w:id="17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0">
        <w:r>
          <w:rPr>
            <w:rStyle w:val="Hyperlink"/>
          </w:rPr>
          <w:t xml:space="preserve">https://doi.org/10.1016/j.biopsych.2020.02.015</w:t>
        </w:r>
      </w:hyperlink>
      <w:r>
        <w:t xml:space="preserve">.</w:t>
      </w:r>
    </w:p>
    <w:bookmarkEnd w:id="171"/>
    <w:bookmarkStart w:id="173"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2">
        <w:r>
          <w:rPr>
            <w:rStyle w:val="Hyperlink"/>
          </w:rPr>
          <w:t xml:space="preserve">https://doi.org/10.1038/ng.3404</w:t>
        </w:r>
      </w:hyperlink>
      <w:r>
        <w:t xml:space="preserve">.</w:t>
      </w:r>
    </w:p>
    <w:bookmarkEnd w:id="173"/>
    <w:bookmarkStart w:id="174"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4"/>
    <w:bookmarkStart w:id="1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5"/>
    <w:bookmarkStart w:id="177"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6">
        <w:r>
          <w:rPr>
            <w:rStyle w:val="Hyperlink"/>
          </w:rPr>
          <w:t xml:space="preserve">https://doi.org/10.1037/pha0000141</w:t>
        </w:r>
      </w:hyperlink>
      <w:r>
        <w:t xml:space="preserve">.</w:t>
      </w:r>
    </w:p>
    <w:bookmarkEnd w:id="177"/>
    <w:bookmarkStart w:id="179"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8">
        <w:r>
          <w:rPr>
            <w:rStyle w:val="Hyperlink"/>
          </w:rPr>
          <w:t xml:space="preserve">https://doi.org/10.1038/clpt.2014.124</w:t>
        </w:r>
      </w:hyperlink>
      <w:r>
        <w:t xml:space="preserve">.</w:t>
      </w:r>
    </w:p>
    <w:bookmarkEnd w:id="179"/>
    <w:bookmarkStart w:id="18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0"/>
    <w:bookmarkStart w:id="182"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1">
        <w:r>
          <w:rPr>
            <w:rStyle w:val="Hyperlink"/>
          </w:rPr>
          <w:t xml:space="preserve">https://doi.org/10.1080/10826084.2019.1691593</w:t>
        </w:r>
      </w:hyperlink>
      <w:r>
        <w:t xml:space="preserve">.</w:t>
      </w:r>
    </w:p>
    <w:bookmarkEnd w:id="182"/>
    <w:bookmarkStart w:id="183"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3"/>
    <w:bookmarkStart w:id="185"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4">
        <w:r>
          <w:rPr>
            <w:rStyle w:val="Hyperlink"/>
          </w:rPr>
          <w:t xml:space="preserve">https://doi.org/10.1016/j.amepre.2017.01.038</w:t>
        </w:r>
      </w:hyperlink>
      <w:r>
        <w:t xml:space="preserve">.</w:t>
      </w:r>
    </w:p>
    <w:bookmarkEnd w:id="185"/>
    <w:bookmarkStart w:id="187"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6">
        <w:r>
          <w:rPr>
            <w:rStyle w:val="Hyperlink"/>
          </w:rPr>
          <w:t xml:space="preserve">https://doi.org/10.1371/journal.pcbi.1005589</w:t>
        </w:r>
      </w:hyperlink>
      <w:r>
        <w:t xml:space="preserve">.</w:t>
      </w:r>
    </w:p>
    <w:bookmarkEnd w:id="187"/>
    <w:bookmarkStart w:id="189"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8">
        <w:r>
          <w:rPr>
            <w:rStyle w:val="Hyperlink"/>
          </w:rPr>
          <w:t xml:space="preserve">https://doi.org/10.1176/appi.ajp.2014.14020138</w:t>
        </w:r>
      </w:hyperlink>
      <w:r>
        <w:t xml:space="preserve">.</w:t>
      </w:r>
    </w:p>
    <w:bookmarkEnd w:id="189"/>
    <w:bookmarkStart w:id="191"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0">
        <w:r>
          <w:rPr>
            <w:rStyle w:val="Hyperlink"/>
          </w:rPr>
          <w:t xml:space="preserve">https://doi.org/10.1371/journal.pone.0286883</w:t>
        </w:r>
      </w:hyperlink>
      <w:r>
        <w:t xml:space="preserve">.</w:t>
      </w:r>
    </w:p>
    <w:bookmarkEnd w:id="191"/>
    <w:bookmarkStart w:id="192"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2"/>
    <w:bookmarkStart w:id="194"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3">
        <w:r>
          <w:rPr>
            <w:rStyle w:val="Hyperlink"/>
          </w:rPr>
          <w:t xml:space="preserve">https://doi.org/10.15585/mmwr.mm6444a2</w:t>
        </w:r>
      </w:hyperlink>
      <w:r>
        <w:t xml:space="preserve">.</w:t>
      </w:r>
    </w:p>
    <w:bookmarkEnd w:id="194"/>
    <w:bookmarkStart w:id="196"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5">
        <w:r>
          <w:rPr>
            <w:rStyle w:val="Hyperlink"/>
          </w:rPr>
          <w:t xml:space="preserve">https://doi.org/10.1007/978-1-4614-7138-7</w:t>
        </w:r>
      </w:hyperlink>
      <w:r>
        <w:t xml:space="preserve">.</w:t>
      </w:r>
    </w:p>
    <w:bookmarkEnd w:id="196"/>
    <w:bookmarkStart w:id="198"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7">
        <w:r>
          <w:rPr>
            <w:rStyle w:val="Hyperlink"/>
          </w:rPr>
          <w:t xml:space="preserve">https://doi.org/10.1056/NEJMsa1211128</w:t>
        </w:r>
      </w:hyperlink>
      <w:r>
        <w:t xml:space="preserve">.</w:t>
      </w:r>
    </w:p>
    <w:bookmarkEnd w:id="198"/>
    <w:bookmarkStart w:id="200"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99">
        <w:r>
          <w:rPr>
            <w:rStyle w:val="Hyperlink"/>
          </w:rPr>
          <w:t xml:space="preserve">https://doi.org/10.1023/A:1008987426876</w:t>
        </w:r>
      </w:hyperlink>
      <w:r>
        <w:t xml:space="preserve">.</w:t>
      </w:r>
    </w:p>
    <w:bookmarkEnd w:id="200"/>
    <w:bookmarkStart w:id="202"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1">
        <w:r>
          <w:rPr>
            <w:rStyle w:val="Hyperlink"/>
          </w:rPr>
          <w:t xml:space="preserve">https://doi.org/10.1080/17460441.2018.1458090</w:t>
        </w:r>
      </w:hyperlink>
      <w:r>
        <w:t xml:space="preserve">.</w:t>
      </w:r>
    </w:p>
    <w:bookmarkEnd w:id="202"/>
    <w:bookmarkStart w:id="203"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3"/>
    <w:bookmarkStart w:id="20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4">
        <w:r>
          <w:rPr>
            <w:rStyle w:val="Hyperlink"/>
          </w:rPr>
          <w:t xml:space="preserve">https://doi.org/10.1111/j.1475-6773.2011.01314.x</w:t>
        </w:r>
      </w:hyperlink>
      <w:r>
        <w:t xml:space="preserve">.</w:t>
      </w:r>
    </w:p>
    <w:bookmarkEnd w:id="205"/>
    <w:bookmarkStart w:id="20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6">
        <w:r>
          <w:rPr>
            <w:rStyle w:val="Hyperlink"/>
          </w:rPr>
          <w:t xml:space="preserve">https://doi.org/10.1016/j.addbeh.2015.07.019</w:t>
        </w:r>
      </w:hyperlink>
      <w:r>
        <w:t xml:space="preserve">.</w:t>
      </w:r>
    </w:p>
    <w:bookmarkEnd w:id="207"/>
    <w:bookmarkStart w:id="20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8">
        <w:r>
          <w:rPr>
            <w:rStyle w:val="Hyperlink"/>
          </w:rPr>
          <w:t xml:space="preserve">https://doi.org/10.15288/jsad.2020.81.426</w:t>
        </w:r>
      </w:hyperlink>
      <w:r>
        <w:t xml:space="preserve">.</w:t>
      </w:r>
    </w:p>
    <w:bookmarkEnd w:id="209"/>
    <w:bookmarkStart w:id="21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0">
        <w:r>
          <w:rPr>
            <w:rStyle w:val="Hyperlink"/>
          </w:rPr>
          <w:t xml:space="preserve">https://doi.org/10.1111/j.1465-3362.2012.00465.x</w:t>
        </w:r>
      </w:hyperlink>
      <w:r>
        <w:t xml:space="preserve">.</w:t>
      </w:r>
    </w:p>
    <w:bookmarkEnd w:id="211"/>
    <w:bookmarkStart w:id="21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2">
        <w:r>
          <w:rPr>
            <w:rStyle w:val="Hyperlink"/>
          </w:rPr>
          <w:t xml:space="preserve">https://doi.org/10.1001/jamapsychiatry.2021.2500</w:t>
        </w:r>
      </w:hyperlink>
      <w:r>
        <w:t xml:space="preserve">.</w:t>
      </w:r>
    </w:p>
    <w:bookmarkEnd w:id="213"/>
    <w:bookmarkStart w:id="215"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4">
        <w:r>
          <w:rPr>
            <w:rStyle w:val="Hyperlink"/>
          </w:rPr>
          <w:t xml:space="preserve">https://doi.org/10.1037/a0028445</w:t>
        </w:r>
      </w:hyperlink>
      <w:r>
        <w:t xml:space="preserve">.</w:t>
      </w:r>
    </w:p>
    <w:bookmarkEnd w:id="215"/>
    <w:bookmarkStart w:id="21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6">
        <w:r>
          <w:rPr>
            <w:rStyle w:val="Hyperlink"/>
          </w:rPr>
          <w:t xml:space="preserve">https://doi.org/10.1111/add.13818</w:t>
        </w:r>
      </w:hyperlink>
      <w:r>
        <w:t xml:space="preserve">.</w:t>
      </w:r>
    </w:p>
    <w:bookmarkEnd w:id="217"/>
    <w:bookmarkStart w:id="219"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8">
        <w:r>
          <w:rPr>
            <w:rStyle w:val="Hyperlink"/>
          </w:rPr>
          <w:t xml:space="preserve">https://doi.org/10.1046/j.1525-1497.2001.016009606.x</w:t>
        </w:r>
      </w:hyperlink>
      <w:r>
        <w:t xml:space="preserve">.</w:t>
      </w:r>
    </w:p>
    <w:bookmarkEnd w:id="219"/>
    <w:bookmarkStart w:id="22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0">
        <w:r>
          <w:rPr>
            <w:rStyle w:val="Hyperlink"/>
          </w:rPr>
          <w:t xml:space="preserve">https://doi.org/10.1186/1758-2946-6-10</w:t>
        </w:r>
      </w:hyperlink>
      <w:r>
        <w:t xml:space="preserve">.</w:t>
      </w:r>
    </w:p>
    <w:bookmarkEnd w:id="221"/>
    <w:bookmarkStart w:id="22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2"/>
    <w:bookmarkStart w:id="22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3">
        <w:r>
          <w:rPr>
            <w:rStyle w:val="Hyperlink"/>
          </w:rPr>
          <w:t xml:space="preserve">https://doi.org/10.1007/978-1-4614-6849-3</w:t>
        </w:r>
      </w:hyperlink>
      <w:r>
        <w:t xml:space="preserve">.</w:t>
      </w:r>
    </w:p>
    <w:bookmarkEnd w:id="224"/>
    <w:bookmarkStart w:id="22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5"/>
    <w:bookmarkStart w:id="22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6">
        <w:r>
          <w:rPr>
            <w:rStyle w:val="Hyperlink"/>
          </w:rPr>
          <w:t xml:space="preserve">https://doi.org/10.3390/ijerph18052584</w:t>
        </w:r>
      </w:hyperlink>
      <w:r>
        <w:t xml:space="preserve">.</w:t>
      </w:r>
    </w:p>
    <w:bookmarkEnd w:id="227"/>
    <w:bookmarkStart w:id="229"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8">
        <w:r>
          <w:rPr>
            <w:rStyle w:val="Hyperlink"/>
          </w:rPr>
          <w:t xml:space="preserve">https://doi.org/10.1002/acp.1602</w:t>
        </w:r>
      </w:hyperlink>
      <w:r>
        <w:t xml:space="preserve">.</w:t>
      </w:r>
    </w:p>
    <w:bookmarkEnd w:id="229"/>
    <w:bookmarkStart w:id="231"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0">
        <w:r>
          <w:rPr>
            <w:rStyle w:val="Hyperlink"/>
          </w:rPr>
          <w:t xml:space="preserve">https://doi.org/10.1016/S2213-2600(14)70294-2</w:t>
        </w:r>
      </w:hyperlink>
      <w:r>
        <w:t xml:space="preserve">.</w:t>
      </w:r>
    </w:p>
    <w:bookmarkEnd w:id="231"/>
    <w:bookmarkStart w:id="233"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2">
        <w:r>
          <w:rPr>
            <w:rStyle w:val="Hyperlink"/>
          </w:rPr>
          <w:t xml:space="preserve">https://doi.org/10.1080/20008198.2020.1729633</w:t>
        </w:r>
      </w:hyperlink>
      <w:r>
        <w:t xml:space="preserve">.</w:t>
      </w:r>
    </w:p>
    <w:bookmarkEnd w:id="233"/>
    <w:bookmarkStart w:id="235"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4">
        <w:r>
          <w:rPr>
            <w:rStyle w:val="Hyperlink"/>
          </w:rPr>
          <w:t xml:space="preserve">https://doi.org/10.2165/00023210-200418040-00005</w:t>
        </w:r>
      </w:hyperlink>
      <w:r>
        <w:t xml:space="preserve">.</w:t>
      </w:r>
    </w:p>
    <w:bookmarkEnd w:id="235"/>
    <w:bookmarkStart w:id="237"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6">
        <w:r>
          <w:rPr>
            <w:rStyle w:val="Hyperlink"/>
          </w:rPr>
          <w:t xml:space="preserve">https://doi.org/10.1002/14651858.CD013308</w:t>
        </w:r>
      </w:hyperlink>
      <w:r>
        <w:t xml:space="preserve">.</w:t>
      </w:r>
    </w:p>
    <w:bookmarkEnd w:id="237"/>
    <w:bookmarkStart w:id="2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8"/>
    <w:bookmarkStart w:id="240"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9">
        <w:r>
          <w:rPr>
            <w:rStyle w:val="Hyperlink"/>
          </w:rPr>
          <w:t xml:space="preserve">https://doi.org/10.1139/gen-2020-0131</w:t>
        </w:r>
      </w:hyperlink>
      <w:r>
        <w:t xml:space="preserve">.</w:t>
      </w:r>
    </w:p>
    <w:bookmarkEnd w:id="240"/>
    <w:bookmarkStart w:id="242"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1">
        <w:r>
          <w:rPr>
            <w:rStyle w:val="Hyperlink"/>
          </w:rPr>
          <w:t xml:space="preserve">https://doi.org/10.2466/03.11.PMS.112.2.331-348</w:t>
        </w:r>
      </w:hyperlink>
      <w:r>
        <w:t xml:space="preserve">.</w:t>
      </w:r>
    </w:p>
    <w:bookmarkEnd w:id="242"/>
    <w:bookmarkStart w:id="244"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3">
        <w:r>
          <w:rPr>
            <w:rStyle w:val="Hyperlink"/>
          </w:rPr>
          <w:t xml:space="preserve">https://doi.org/10.1371/journal.pone.0295970</w:t>
        </w:r>
      </w:hyperlink>
      <w:r>
        <w:t xml:space="preserve">.</w:t>
      </w:r>
    </w:p>
    <w:bookmarkEnd w:id="244"/>
    <w:bookmarkStart w:id="246"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5">
        <w:r>
          <w:rPr>
            <w:rStyle w:val="Hyperlink"/>
          </w:rPr>
          <w:t xml:space="preserve">https://doi.org/10.1146/annurev-publhealth-040617-014208</w:t>
        </w:r>
      </w:hyperlink>
      <w:r>
        <w:t xml:space="preserve">.</w:t>
      </w:r>
    </w:p>
    <w:bookmarkEnd w:id="246"/>
    <w:bookmarkStart w:id="248"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7">
        <w:r>
          <w:rPr>
            <w:rStyle w:val="Hyperlink"/>
          </w:rPr>
          <w:t xml:space="preserve">https://doi.org/10.1017/cts.2020.42</w:t>
        </w:r>
      </w:hyperlink>
      <w:r>
        <w:t xml:space="preserve">.</w:t>
      </w:r>
    </w:p>
    <w:bookmarkEnd w:id="248"/>
    <w:bookmarkStart w:id="249"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9"/>
    <w:bookmarkStart w:id="251" w:name="Xca20c04262f42bd319e9e1cf7e0699591bb2b86"/>
    <w:p>
      <w:pPr>
        <w:pStyle w:val="Bibliography"/>
      </w:pPr>
      <w:r>
        <w:t xml:space="preserve">National Center for Chronic Disease Prevention and Health Promotion (US) Office on Smoking and Health. 2014.</w:t>
      </w:r>
      <w:r>
        <w:t xml:space="preserve"> </w:t>
      </w:r>
      <w:hyperlink r:id="rId250">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1"/>
    <w:bookmarkStart w:id="253"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2">
        <w:r>
          <w:rPr>
            <w:rStyle w:val="Hyperlink"/>
          </w:rPr>
          <w:t xml:space="preserve">https://doi.org/10.7326/0003-4819-131-7-199910050-00002</w:t>
        </w:r>
      </w:hyperlink>
      <w:r>
        <w:t xml:space="preserve">.</w:t>
      </w:r>
    </w:p>
    <w:bookmarkEnd w:id="253"/>
    <w:bookmarkStart w:id="254"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4"/>
    <w:bookmarkStart w:id="256" w:name="X8bb79cdd23e0a8d99e4f9b0c203aaa22c56a953"/>
    <w:p>
      <w:pPr>
        <w:pStyle w:val="Bibliography"/>
      </w:pPr>
      <w:r>
        <w:t xml:space="preserve">Office of the Surgeon General (US), Center for Mental Health Services (US), and National Institute of Mental Health (US). 2001.</w:t>
      </w:r>
      <w:r>
        <w:t xml:space="preserve"> </w:t>
      </w:r>
      <w:hyperlink r:id="rId255">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6"/>
    <w:bookmarkStart w:id="258"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7">
        <w:r>
          <w:rPr>
            <w:rStyle w:val="Hyperlink"/>
          </w:rPr>
          <w:t xml:space="preserve">https://doi.org/10.1111/add.14023</w:t>
        </w:r>
      </w:hyperlink>
      <w:r>
        <w:t xml:space="preserve">.</w:t>
      </w:r>
    </w:p>
    <w:bookmarkEnd w:id="258"/>
    <w:bookmarkStart w:id="260"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59">
        <w:r>
          <w:rPr>
            <w:rStyle w:val="Hyperlink"/>
          </w:rPr>
          <w:t xml:space="preserve">https://doi.org/10.3389/fnhum.2014.00425</w:t>
        </w:r>
      </w:hyperlink>
      <w:r>
        <w:t xml:space="preserve">.</w:t>
      </w:r>
    </w:p>
    <w:bookmarkEnd w:id="260"/>
    <w:bookmarkStart w:id="262"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1">
        <w:r>
          <w:rPr>
            <w:rStyle w:val="Hyperlink"/>
          </w:rPr>
          <w:t xml:space="preserve">https://doi.org/10.1093/ntr/ntt025</w:t>
        </w:r>
      </w:hyperlink>
      <w:r>
        <w:t xml:space="preserve">.</w:t>
      </w:r>
    </w:p>
    <w:bookmarkEnd w:id="262"/>
    <w:bookmarkStart w:id="264"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3">
        <w:r>
          <w:rPr>
            <w:rStyle w:val="Hyperlink"/>
          </w:rPr>
          <w:t xml:space="preserve">https://doi.org/10.1016/j.drugalcdep.2016.11.027</w:t>
        </w:r>
      </w:hyperlink>
      <w:r>
        <w:t xml:space="preserve">.</w:t>
      </w:r>
    </w:p>
    <w:bookmarkEnd w:id="264"/>
    <w:bookmarkStart w:id="266"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5">
        <w:r>
          <w:rPr>
            <w:rStyle w:val="Hyperlink"/>
          </w:rPr>
          <w:t xml:space="preserve">https://doi.org/10.1111/add.13162</w:t>
        </w:r>
      </w:hyperlink>
      <w:r>
        <w:t xml:space="preserve">.</w:t>
      </w:r>
    </w:p>
    <w:bookmarkEnd w:id="266"/>
    <w:bookmarkStart w:id="268"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7">
        <w:r>
          <w:rPr>
            <w:rStyle w:val="Hyperlink"/>
          </w:rPr>
          <w:t xml:space="preserve">https://doi.org/10.1016/j.drugalcdep.2016.11.025</w:t>
        </w:r>
      </w:hyperlink>
      <w:r>
        <w:t xml:space="preserve">.</w:t>
      </w:r>
    </w:p>
    <w:bookmarkEnd w:id="268"/>
    <w:bookmarkStart w:id="270"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69">
        <w:r>
          <w:rPr>
            <w:rStyle w:val="Hyperlink"/>
          </w:rPr>
          <w:t xml:space="preserve">https://doi.org/10.1111/j.1530-0277.1993.tb05219.x</w:t>
        </w:r>
      </w:hyperlink>
      <w:r>
        <w:t xml:space="preserve">.</w:t>
      </w:r>
    </w:p>
    <w:bookmarkEnd w:id="270"/>
    <w:bookmarkStart w:id="272"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1">
        <w:r>
          <w:rPr>
            <w:rStyle w:val="Hyperlink"/>
          </w:rPr>
          <w:t xml:space="preserve">https://doi.org/10.15288/jsa.1998.59.631</w:t>
        </w:r>
      </w:hyperlink>
      <w:r>
        <w:t xml:space="preserve">.</w:t>
      </w:r>
    </w:p>
    <w:bookmarkEnd w:id="272"/>
    <w:bookmarkStart w:id="27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3">
        <w:r>
          <w:rPr>
            <w:rStyle w:val="Hyperlink"/>
          </w:rPr>
          <w:t xml:space="preserve">https://doi.org/10.1001/jama.2022.0395</w:t>
        </w:r>
      </w:hyperlink>
      <w:r>
        <w:t xml:space="preserve">.</w:t>
      </w:r>
    </w:p>
    <w:bookmarkEnd w:id="274"/>
    <w:bookmarkStart w:id="276"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5">
        <w:r>
          <w:rPr>
            <w:rStyle w:val="Hyperlink"/>
          </w:rPr>
          <w:t xml:space="preserve">https://doi.org/10.1016/S1470-2045(11)70393-X</w:t>
        </w:r>
      </w:hyperlink>
      <w:r>
        <w:t xml:space="preserve">.</w:t>
      </w:r>
    </w:p>
    <w:bookmarkEnd w:id="276"/>
    <w:bookmarkStart w:id="278"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7">
        <w:r>
          <w:rPr>
            <w:rStyle w:val="Hyperlink"/>
          </w:rPr>
          <w:t xml:space="preserve">https://doi.org/10.1186/1744-859X-12-42</w:t>
        </w:r>
      </w:hyperlink>
      <w:r>
        <w:t xml:space="preserve">.</w:t>
      </w:r>
    </w:p>
    <w:bookmarkEnd w:id="278"/>
    <w:bookmarkStart w:id="27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79"/>
    <w:bookmarkStart w:id="281"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0">
        <w:r>
          <w:rPr>
            <w:rStyle w:val="Hyperlink"/>
          </w:rPr>
          <w:t xml:space="preserve">https://doi.org/10.1146/annurev-clinpsy-050212-185602</w:t>
        </w:r>
      </w:hyperlink>
      <w:r>
        <w:t xml:space="preserve">.</w:t>
      </w:r>
    </w:p>
    <w:bookmarkEnd w:id="281"/>
    <w:bookmarkStart w:id="283"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2">
        <w:r>
          <w:rPr>
            <w:rStyle w:val="Hyperlink"/>
          </w:rPr>
          <w:t xml:space="preserve">https://doi.org/10.1016/j.pbb.2008.10.016</w:t>
        </w:r>
      </w:hyperlink>
      <w:r>
        <w:t xml:space="preserve">.</w:t>
      </w:r>
    </w:p>
    <w:bookmarkEnd w:id="283"/>
    <w:bookmarkStart w:id="285"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4">
        <w:r>
          <w:rPr>
            <w:rStyle w:val="Hyperlink"/>
          </w:rPr>
          <w:t xml:space="preserve">https://doi.org/10.1111/add.14450</w:t>
        </w:r>
      </w:hyperlink>
      <w:r>
        <w:t xml:space="preserve">.</w:t>
      </w:r>
    </w:p>
    <w:bookmarkEnd w:id="285"/>
    <w:bookmarkStart w:id="287"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6">
        <w:r>
          <w:rPr>
            <w:rStyle w:val="Hyperlink"/>
          </w:rPr>
          <w:t xml:space="preserve">https://doi.org/10.1158/1940-6207.CAPR-19-0259</w:t>
        </w:r>
      </w:hyperlink>
      <w:r>
        <w:t xml:space="preserve">.</w:t>
      </w:r>
    </w:p>
    <w:bookmarkEnd w:id="287"/>
    <w:bookmarkStart w:id="289"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8">
        <w:r>
          <w:rPr>
            <w:rStyle w:val="Hyperlink"/>
          </w:rPr>
          <w:t xml:space="preserve">https://doi.org/10.1007/s11031-005-7955-3</w:t>
        </w:r>
      </w:hyperlink>
      <w:r>
        <w:t xml:space="preserve">.</w:t>
      </w:r>
    </w:p>
    <w:bookmarkEnd w:id="289"/>
    <w:bookmarkStart w:id="291"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0">
        <w:r>
          <w:rPr>
            <w:rStyle w:val="Hyperlink"/>
          </w:rPr>
          <w:t xml:space="preserve">https://doi.org/10.1016/0022-3999(94)00125-O</w:t>
        </w:r>
      </w:hyperlink>
      <w:r>
        <w:t xml:space="preserve">.</w:t>
      </w:r>
    </w:p>
    <w:bookmarkEnd w:id="291"/>
    <w:bookmarkStart w:id="293"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2">
        <w:r>
          <w:rPr>
            <w:rStyle w:val="Hyperlink"/>
          </w:rPr>
          <w:t xml:space="preserve">https://doi.org/10.1037/pas0000978</w:t>
        </w:r>
      </w:hyperlink>
      <w:r>
        <w:t xml:space="preserve">.</w:t>
      </w:r>
    </w:p>
    <w:bookmarkEnd w:id="293"/>
    <w:bookmarkStart w:id="295"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4">
        <w:r>
          <w:rPr>
            <w:rStyle w:val="Hyperlink"/>
          </w:rPr>
          <w:t xml:space="preserve">https://doi.org/10.1093/ntr/ntq032</w:t>
        </w:r>
      </w:hyperlink>
      <w:r>
        <w:t xml:space="preserve">.</w:t>
      </w:r>
    </w:p>
    <w:bookmarkEnd w:id="295"/>
    <w:bookmarkStart w:id="297"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6">
        <w:r>
          <w:rPr>
            <w:rStyle w:val="Hyperlink"/>
          </w:rPr>
          <w:t xml:space="preserve">https://doi.org/10.1192/bjp.167.1.99</w:t>
        </w:r>
      </w:hyperlink>
      <w:r>
        <w:t xml:space="preserve">.</w:t>
      </w:r>
    </w:p>
    <w:bookmarkEnd w:id="297"/>
    <w:bookmarkStart w:id="299"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8">
        <w:r>
          <w:rPr>
            <w:rStyle w:val="Hyperlink"/>
          </w:rPr>
          <w:t xml:space="preserve">https://doi.org/10.1017/jsc.2020.11</w:t>
        </w:r>
      </w:hyperlink>
      <w:r>
        <w:t xml:space="preserve">.</w:t>
      </w:r>
    </w:p>
    <w:bookmarkEnd w:id="299"/>
    <w:bookmarkStart w:id="300"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0"/>
    <w:bookmarkStart w:id="302" w:name="Xb4363def9a086869984bb1996514c38c4a5108e"/>
    <w:p>
      <w:pPr>
        <w:pStyle w:val="Bibliography"/>
      </w:pPr>
      <w:r>
        <w:t xml:space="preserve">Substance Abuse and Mental Health Services Administration (US), and Office of the Surgeon General (US). 2016.</w:t>
      </w:r>
      <w:r>
        <w:t xml:space="preserve"> </w:t>
      </w:r>
      <w:hyperlink r:id="rId30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2"/>
    <w:bookmarkStart w:id="304"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3">
        <w:r>
          <w:rPr>
            <w:rStyle w:val="Hyperlink"/>
          </w:rPr>
          <w:t xml:space="preserve">https://doi.org/10.1037/1040-3590.19.2.176</w:t>
        </w:r>
      </w:hyperlink>
      <w:r>
        <w:t xml:space="preserve">.</w:t>
      </w:r>
    </w:p>
    <w:bookmarkEnd w:id="304"/>
    <w:bookmarkStart w:id="305"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5"/>
    <w:bookmarkStart w:id="307"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6">
        <w:r>
          <w:rPr>
            <w:rStyle w:val="Hyperlink"/>
          </w:rPr>
          <w:t xml:space="preserve">https://doi.org/10.1111/j.1360-0443.1993.tb02060.x</w:t>
        </w:r>
      </w:hyperlink>
      <w:r>
        <w:t xml:space="preserve">.</w:t>
      </w:r>
    </w:p>
    <w:bookmarkEnd w:id="307"/>
    <w:bookmarkStart w:id="309"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8">
        <w:r>
          <w:rPr>
            <w:rStyle w:val="Hyperlink"/>
          </w:rPr>
          <w:t xml:space="preserve">https://doi.org/10.15252/embr.201642951</w:t>
        </w:r>
      </w:hyperlink>
      <w:r>
        <w:t xml:space="preserve">.</w:t>
      </w:r>
    </w:p>
    <w:bookmarkEnd w:id="309"/>
    <w:bookmarkStart w:id="311"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0">
        <w:r>
          <w:rPr>
            <w:rStyle w:val="Hyperlink"/>
          </w:rPr>
          <w:t xml:space="preserve">https://doi.org/10.1007/s11121-009-0141-1</w:t>
        </w:r>
      </w:hyperlink>
      <w:r>
        <w:t xml:space="preserve">.</w:t>
      </w:r>
    </w:p>
    <w:bookmarkEnd w:id="311"/>
    <w:bookmarkStart w:id="313"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2">
        <w:r>
          <w:rPr>
            <w:rStyle w:val="Hyperlink"/>
          </w:rPr>
          <w:t xml:space="preserve">https://doi.org/10.1017/S0033291718001708</w:t>
        </w:r>
      </w:hyperlink>
      <w:r>
        <w:t xml:space="preserve">.</w:t>
      </w:r>
    </w:p>
    <w:bookmarkEnd w:id="313"/>
    <w:bookmarkStart w:id="31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4">
        <w:r>
          <w:rPr>
            <w:rStyle w:val="Hyperlink"/>
          </w:rPr>
          <w:t xml:space="preserve">https://doi.org/10.1177/1745691618805436</w:t>
        </w:r>
      </w:hyperlink>
      <w:r>
        <w:t xml:space="preserve">.</w:t>
      </w:r>
    </w:p>
    <w:bookmarkEnd w:id="315"/>
    <w:bookmarkStart w:id="317"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6">
        <w:r>
          <w:rPr>
            <w:rStyle w:val="Hyperlink"/>
          </w:rPr>
          <w:t xml:space="preserve">https://doi.org/10.1016/S0140-6736(13)61611-6</w:t>
        </w:r>
      </w:hyperlink>
      <w:r>
        <w:t xml:space="preserve">.</w:t>
      </w:r>
    </w:p>
    <w:bookmarkEnd w:id="317"/>
    <w:bookmarkStart w:id="319"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8">
        <w:r>
          <w:rPr>
            <w:rStyle w:val="Hyperlink"/>
          </w:rPr>
          <w:t xml:space="preserve">https://doi.org/10.1111/jcpp.12295</w:t>
        </w:r>
      </w:hyperlink>
      <w:r>
        <w:t xml:space="preserve">.</w:t>
      </w:r>
    </w:p>
    <w:bookmarkEnd w:id="319"/>
    <w:bookmarkStart w:id="321"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0">
        <w:r>
          <w:rPr>
            <w:rStyle w:val="Hyperlink"/>
          </w:rPr>
          <w:t xml:space="preserve">https://doi.org/10.31234/osf.io/cgsf7</w:t>
        </w:r>
      </w:hyperlink>
      <w:r>
        <w:t xml:space="preserve">.</w:t>
      </w:r>
    </w:p>
    <w:bookmarkEnd w:id="321"/>
    <w:bookmarkStart w:id="323"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2">
        <w:r>
          <w:rPr>
            <w:rStyle w:val="Hyperlink"/>
          </w:rPr>
          <w:t xml:space="preserve">https://doi.org/10.1093/jpepsy/jst062</w:t>
        </w:r>
      </w:hyperlink>
      <w:r>
        <w:t xml:space="preserve">.</w:t>
      </w:r>
    </w:p>
    <w:bookmarkEnd w:id="323"/>
    <w:bookmarkStart w:id="325"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4">
        <w:r>
          <w:rPr>
            <w:rStyle w:val="Hyperlink"/>
          </w:rPr>
          <w:t xml:space="preserve">https://doi.org/10.1080/00273171.2013.763012</w:t>
        </w:r>
      </w:hyperlink>
      <w:r>
        <w:t xml:space="preserve">.</w:t>
      </w:r>
    </w:p>
    <w:bookmarkEnd w:id="325"/>
    <w:bookmarkEnd w:id="326"/>
    <w:bookmarkEnd w:id="327"/>
    <w:bookmarkEnd w:id="3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2024-06-05T14:26:17Z</dcterms:created>
  <dcterms:modified xsi:type="dcterms:W3CDTF">2024-06-05T14:26:17Z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