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1" w:name="discussion"/>
    <w:p>
      <w:pPr>
        <w:pStyle w:val="Heading1"/>
      </w:pPr>
      <w:r>
        <w:t xml:space="preserve">Discussion</w:t>
      </w:r>
    </w:p>
    <w:p>
      <w:r>
        <w:br w:type="page"/>
      </w:r>
    </w:p>
    <w:bookmarkStart w:id="70"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5">
        <w:r>
          <w:rPr>
            <w:rStyle w:val="Hyperlink"/>
          </w:rPr>
          <w:t xml:space="preserve">https://doi.org/10.1037/a0022889</w:t>
        </w:r>
      </w:hyperlink>
    </w:p>
    <w:bookmarkEnd w:id="66"/>
    <w:bookmarkStart w:id="67"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67"/>
    <w:bookmarkStart w:id="69"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8">
        <w:r>
          <w:rPr>
            <w:rStyle w:val="Hyperlink"/>
          </w:rPr>
          <w:t xml:space="preserve">https://doi.org/10.1037/abn0000901</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preview.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preview.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2025-10-08T01:57:33Z</dcterms:created>
  <dcterms:modified xsi:type="dcterms:W3CDTF">2025-10-08T01:57:33Z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