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B799D" w14:textId="77777777" w:rsidR="00AC3840" w:rsidRPr="00AC3840" w:rsidRDefault="00AC3840" w:rsidP="00AC3840">
      <w:pPr>
        <w:jc w:val="center"/>
        <w:rPr>
          <w:rFonts w:ascii="Arial" w:eastAsia="Arial" w:hAnsi="Arial" w:cs="Arial"/>
          <w:b/>
          <w:sz w:val="22"/>
          <w:szCs w:val="22"/>
        </w:rPr>
      </w:pPr>
      <w:r w:rsidRPr="00AC3840">
        <w:rPr>
          <w:rFonts w:ascii="Arial" w:eastAsia="Arial" w:hAnsi="Arial" w:cs="Arial"/>
          <w:b/>
          <w:sz w:val="22"/>
          <w:szCs w:val="22"/>
        </w:rPr>
        <w:t>EDULEARN: ADVANCED LEARNING MANAGEMENT SYSTEM</w:t>
      </w:r>
    </w:p>
    <w:p w14:paraId="6BC5744B" w14:textId="77777777" w:rsidR="00AC3840" w:rsidRPr="00AC3840" w:rsidRDefault="00AC3840" w:rsidP="00AC3840">
      <w:pPr>
        <w:jc w:val="center"/>
        <w:rPr>
          <w:rFonts w:ascii="Arial" w:eastAsia="Arial" w:hAnsi="Arial" w:cs="Arial"/>
          <w:b/>
          <w:sz w:val="22"/>
          <w:szCs w:val="22"/>
        </w:rPr>
      </w:pPr>
      <w:r w:rsidRPr="00AC3840">
        <w:rPr>
          <w:rFonts w:ascii="Arial" w:eastAsia="Arial" w:hAnsi="Arial" w:cs="Arial"/>
          <w:b/>
          <w:sz w:val="22"/>
          <w:szCs w:val="22"/>
        </w:rPr>
        <w:t>FOR ASPIRING INFORMATION TECHNOLOGY AND</w:t>
      </w:r>
    </w:p>
    <w:p w14:paraId="00000002" w14:textId="110B4F9E" w:rsidR="00192671" w:rsidRPr="00AC3840" w:rsidRDefault="00AC3840" w:rsidP="00AC3840">
      <w:pPr>
        <w:jc w:val="center"/>
        <w:rPr>
          <w:rFonts w:ascii="Arial" w:eastAsia="Arial" w:hAnsi="Arial" w:cs="Arial"/>
          <w:sz w:val="22"/>
          <w:szCs w:val="22"/>
          <w:lang w:val="en-US"/>
        </w:rPr>
      </w:pPr>
      <w:r w:rsidRPr="00AC3840">
        <w:rPr>
          <w:rFonts w:ascii="Arial" w:eastAsia="Arial" w:hAnsi="Arial" w:cs="Arial"/>
          <w:b/>
          <w:sz w:val="22"/>
          <w:szCs w:val="22"/>
        </w:rPr>
        <w:t>COMPUTER SCIENCE STUDENTS</w:t>
      </w:r>
    </w:p>
    <w:p w14:paraId="00000003" w14:textId="77777777" w:rsidR="00192671" w:rsidRDefault="00192671">
      <w:pPr>
        <w:jc w:val="center"/>
        <w:rPr>
          <w:rFonts w:ascii="Arial" w:eastAsia="Arial" w:hAnsi="Arial" w:cs="Arial"/>
          <w:sz w:val="22"/>
          <w:szCs w:val="22"/>
        </w:rPr>
      </w:pPr>
    </w:p>
    <w:p w14:paraId="00000004" w14:textId="77777777" w:rsidR="00192671" w:rsidRDefault="00192671">
      <w:pPr>
        <w:jc w:val="center"/>
        <w:rPr>
          <w:rFonts w:ascii="Arial" w:eastAsia="Arial" w:hAnsi="Arial" w:cs="Arial"/>
          <w:sz w:val="22"/>
          <w:szCs w:val="22"/>
        </w:rPr>
      </w:pPr>
    </w:p>
    <w:p w14:paraId="00000005" w14:textId="77777777" w:rsidR="00192671" w:rsidRDefault="00192671">
      <w:pPr>
        <w:jc w:val="center"/>
        <w:rPr>
          <w:rFonts w:ascii="Arial" w:eastAsia="Arial" w:hAnsi="Arial" w:cs="Arial"/>
          <w:sz w:val="22"/>
          <w:szCs w:val="22"/>
        </w:rPr>
      </w:pPr>
    </w:p>
    <w:p w14:paraId="00000006" w14:textId="77777777" w:rsidR="00192671" w:rsidRDefault="00192671">
      <w:pPr>
        <w:jc w:val="center"/>
        <w:rPr>
          <w:rFonts w:ascii="Arial" w:eastAsia="Arial" w:hAnsi="Arial" w:cs="Arial"/>
          <w:sz w:val="22"/>
          <w:szCs w:val="22"/>
        </w:rPr>
      </w:pPr>
    </w:p>
    <w:p w14:paraId="00000007" w14:textId="77777777" w:rsidR="00192671" w:rsidRDefault="00192671">
      <w:pPr>
        <w:jc w:val="center"/>
        <w:rPr>
          <w:rFonts w:ascii="Arial" w:eastAsia="Arial" w:hAnsi="Arial" w:cs="Arial"/>
          <w:sz w:val="22"/>
          <w:szCs w:val="22"/>
        </w:rPr>
      </w:pPr>
    </w:p>
    <w:p w14:paraId="00000008" w14:textId="77777777" w:rsidR="00192671" w:rsidRDefault="00192671">
      <w:pPr>
        <w:jc w:val="center"/>
        <w:rPr>
          <w:rFonts w:ascii="Arial" w:eastAsia="Arial" w:hAnsi="Arial" w:cs="Arial"/>
          <w:sz w:val="22"/>
          <w:szCs w:val="22"/>
        </w:rPr>
      </w:pPr>
    </w:p>
    <w:p w14:paraId="00000009" w14:textId="77777777" w:rsidR="00192671" w:rsidRDefault="00192671">
      <w:pPr>
        <w:jc w:val="center"/>
        <w:rPr>
          <w:rFonts w:ascii="Arial" w:eastAsia="Arial" w:hAnsi="Arial" w:cs="Arial"/>
          <w:sz w:val="22"/>
          <w:szCs w:val="22"/>
        </w:rPr>
      </w:pPr>
    </w:p>
    <w:p w14:paraId="0000000A" w14:textId="77777777" w:rsidR="00192671" w:rsidRDefault="00192671">
      <w:pPr>
        <w:jc w:val="center"/>
        <w:rPr>
          <w:rFonts w:ascii="Arial" w:eastAsia="Arial" w:hAnsi="Arial" w:cs="Arial"/>
          <w:sz w:val="22"/>
          <w:szCs w:val="22"/>
        </w:rPr>
      </w:pPr>
    </w:p>
    <w:p w14:paraId="0000000B" w14:textId="77777777" w:rsidR="00192671" w:rsidRDefault="00192671">
      <w:pPr>
        <w:jc w:val="center"/>
        <w:rPr>
          <w:rFonts w:ascii="Arial" w:eastAsia="Arial" w:hAnsi="Arial" w:cs="Arial"/>
          <w:sz w:val="22"/>
          <w:szCs w:val="22"/>
        </w:rPr>
      </w:pPr>
    </w:p>
    <w:p w14:paraId="0000000C" w14:textId="77777777" w:rsidR="00192671" w:rsidRDefault="00192671">
      <w:pPr>
        <w:jc w:val="center"/>
        <w:rPr>
          <w:rFonts w:ascii="Arial" w:eastAsia="Arial" w:hAnsi="Arial" w:cs="Arial"/>
          <w:sz w:val="22"/>
          <w:szCs w:val="22"/>
        </w:rPr>
      </w:pPr>
    </w:p>
    <w:p w14:paraId="0000000D" w14:textId="77777777" w:rsidR="00192671" w:rsidRDefault="00D91641">
      <w:pPr>
        <w:jc w:val="center"/>
        <w:rPr>
          <w:rFonts w:ascii="Arial" w:eastAsia="Arial" w:hAnsi="Arial" w:cs="Arial"/>
          <w:sz w:val="22"/>
          <w:szCs w:val="22"/>
        </w:rPr>
      </w:pPr>
      <w:r>
        <w:rPr>
          <w:rFonts w:ascii="Arial" w:eastAsia="Arial" w:hAnsi="Arial" w:cs="Arial"/>
          <w:sz w:val="22"/>
          <w:szCs w:val="22"/>
        </w:rPr>
        <w:t xml:space="preserve">A Research Proposal </w:t>
      </w:r>
    </w:p>
    <w:p w14:paraId="0000000E" w14:textId="77777777" w:rsidR="00192671" w:rsidRDefault="00D91641">
      <w:pPr>
        <w:jc w:val="center"/>
        <w:rPr>
          <w:rFonts w:ascii="Arial" w:eastAsia="Arial" w:hAnsi="Arial" w:cs="Arial"/>
          <w:sz w:val="22"/>
          <w:szCs w:val="22"/>
        </w:rPr>
      </w:pPr>
      <w:r>
        <w:rPr>
          <w:rFonts w:ascii="Arial" w:eastAsia="Arial" w:hAnsi="Arial" w:cs="Arial"/>
          <w:sz w:val="22"/>
          <w:szCs w:val="22"/>
        </w:rPr>
        <w:t>Submitted to the Faculty of the</w:t>
      </w:r>
    </w:p>
    <w:p w14:paraId="0000000F" w14:textId="77777777" w:rsidR="00192671" w:rsidRDefault="00D91641">
      <w:pPr>
        <w:jc w:val="center"/>
        <w:rPr>
          <w:rFonts w:ascii="Arial" w:eastAsia="Arial" w:hAnsi="Arial" w:cs="Arial"/>
          <w:sz w:val="22"/>
          <w:szCs w:val="22"/>
        </w:rPr>
      </w:pPr>
      <w:r>
        <w:rPr>
          <w:rFonts w:ascii="Arial" w:eastAsia="Arial" w:hAnsi="Arial" w:cs="Arial"/>
          <w:sz w:val="22"/>
          <w:szCs w:val="22"/>
        </w:rPr>
        <w:t>Department of Information Technology</w:t>
      </w:r>
    </w:p>
    <w:p w14:paraId="00000010" w14:textId="77777777" w:rsidR="00192671" w:rsidRDefault="00D91641">
      <w:pPr>
        <w:jc w:val="center"/>
        <w:rPr>
          <w:rFonts w:ascii="Arial" w:eastAsia="Arial" w:hAnsi="Arial" w:cs="Arial"/>
          <w:sz w:val="22"/>
          <w:szCs w:val="22"/>
        </w:rPr>
      </w:pPr>
      <w:r>
        <w:rPr>
          <w:rFonts w:ascii="Arial" w:eastAsia="Arial" w:hAnsi="Arial" w:cs="Arial"/>
          <w:sz w:val="22"/>
          <w:szCs w:val="22"/>
        </w:rPr>
        <w:t>Cavite State University</w:t>
      </w:r>
    </w:p>
    <w:p w14:paraId="00000011" w14:textId="77777777" w:rsidR="00192671" w:rsidRDefault="00D91641">
      <w:pPr>
        <w:jc w:val="center"/>
        <w:rPr>
          <w:rFonts w:ascii="Arial" w:eastAsia="Arial" w:hAnsi="Arial" w:cs="Arial"/>
          <w:sz w:val="22"/>
          <w:szCs w:val="22"/>
        </w:rPr>
      </w:pPr>
      <w:r>
        <w:rPr>
          <w:rFonts w:ascii="Arial" w:eastAsia="Arial" w:hAnsi="Arial" w:cs="Arial"/>
          <w:sz w:val="22"/>
          <w:szCs w:val="22"/>
        </w:rPr>
        <w:t>Silang, Cavite</w:t>
      </w:r>
    </w:p>
    <w:p w14:paraId="00000012" w14:textId="77777777" w:rsidR="00192671" w:rsidRDefault="00192671">
      <w:pPr>
        <w:spacing w:line="480" w:lineRule="auto"/>
        <w:rPr>
          <w:rFonts w:ascii="Arial" w:eastAsia="Arial" w:hAnsi="Arial" w:cs="Arial"/>
          <w:sz w:val="22"/>
          <w:szCs w:val="22"/>
        </w:rPr>
      </w:pPr>
    </w:p>
    <w:p w14:paraId="00000013" w14:textId="77777777" w:rsidR="00192671" w:rsidRDefault="00192671">
      <w:pPr>
        <w:spacing w:line="480" w:lineRule="auto"/>
        <w:rPr>
          <w:rFonts w:ascii="Arial" w:eastAsia="Arial" w:hAnsi="Arial" w:cs="Arial"/>
          <w:sz w:val="22"/>
          <w:szCs w:val="22"/>
        </w:rPr>
      </w:pPr>
    </w:p>
    <w:p w14:paraId="00000014" w14:textId="77777777" w:rsidR="00192671" w:rsidRDefault="00192671">
      <w:pPr>
        <w:spacing w:line="480" w:lineRule="auto"/>
        <w:rPr>
          <w:rFonts w:ascii="Arial" w:eastAsia="Arial" w:hAnsi="Arial" w:cs="Arial"/>
          <w:sz w:val="22"/>
          <w:szCs w:val="22"/>
        </w:rPr>
      </w:pPr>
    </w:p>
    <w:p w14:paraId="00000015" w14:textId="77777777" w:rsidR="00192671" w:rsidRDefault="00192671">
      <w:pPr>
        <w:spacing w:line="480" w:lineRule="auto"/>
        <w:rPr>
          <w:rFonts w:ascii="Arial" w:eastAsia="Arial" w:hAnsi="Arial" w:cs="Arial"/>
          <w:sz w:val="22"/>
          <w:szCs w:val="22"/>
        </w:rPr>
      </w:pPr>
    </w:p>
    <w:p w14:paraId="00000016" w14:textId="77777777" w:rsidR="00192671" w:rsidRDefault="00192671">
      <w:pPr>
        <w:spacing w:line="480" w:lineRule="auto"/>
        <w:rPr>
          <w:rFonts w:ascii="Arial" w:eastAsia="Arial" w:hAnsi="Arial" w:cs="Arial"/>
          <w:sz w:val="22"/>
          <w:szCs w:val="22"/>
        </w:rPr>
      </w:pPr>
    </w:p>
    <w:p w14:paraId="00000017" w14:textId="77777777" w:rsidR="00192671" w:rsidRDefault="00192671">
      <w:pPr>
        <w:spacing w:line="480" w:lineRule="auto"/>
        <w:rPr>
          <w:rFonts w:ascii="Arial" w:eastAsia="Arial" w:hAnsi="Arial" w:cs="Arial"/>
          <w:sz w:val="22"/>
          <w:szCs w:val="22"/>
        </w:rPr>
      </w:pPr>
    </w:p>
    <w:p w14:paraId="00000018" w14:textId="77777777" w:rsidR="00192671" w:rsidRDefault="00192671">
      <w:pPr>
        <w:spacing w:line="480" w:lineRule="auto"/>
        <w:rPr>
          <w:rFonts w:ascii="Arial" w:eastAsia="Arial" w:hAnsi="Arial" w:cs="Arial"/>
          <w:sz w:val="22"/>
          <w:szCs w:val="22"/>
        </w:rPr>
      </w:pPr>
    </w:p>
    <w:p w14:paraId="00000019" w14:textId="735BB3DF" w:rsidR="00192671" w:rsidRDefault="00E74C49">
      <w:pPr>
        <w:jc w:val="center"/>
        <w:rPr>
          <w:rFonts w:ascii="Arial" w:eastAsia="Arial" w:hAnsi="Arial" w:cs="Arial"/>
          <w:sz w:val="22"/>
          <w:szCs w:val="22"/>
        </w:rPr>
      </w:pPr>
      <w:r>
        <w:rPr>
          <w:rFonts w:ascii="Arial" w:eastAsia="Arial" w:hAnsi="Arial" w:cs="Arial"/>
          <w:sz w:val="22"/>
          <w:szCs w:val="22"/>
        </w:rPr>
        <w:t>In partial fulfi</w:t>
      </w:r>
      <w:r w:rsidR="00D91641">
        <w:rPr>
          <w:rFonts w:ascii="Arial" w:eastAsia="Arial" w:hAnsi="Arial" w:cs="Arial"/>
          <w:sz w:val="22"/>
          <w:szCs w:val="22"/>
        </w:rPr>
        <w:t>lment</w:t>
      </w:r>
    </w:p>
    <w:p w14:paraId="0000001A" w14:textId="77777777" w:rsidR="00192671" w:rsidRDefault="00D91641">
      <w:pPr>
        <w:jc w:val="center"/>
        <w:rPr>
          <w:rFonts w:ascii="Arial" w:eastAsia="Arial" w:hAnsi="Arial" w:cs="Arial"/>
          <w:sz w:val="22"/>
          <w:szCs w:val="22"/>
        </w:rPr>
      </w:pPr>
      <w:r>
        <w:rPr>
          <w:rFonts w:ascii="Arial" w:eastAsia="Arial" w:hAnsi="Arial" w:cs="Arial"/>
          <w:sz w:val="22"/>
          <w:szCs w:val="22"/>
        </w:rPr>
        <w:t>of the requirements for the subject</w:t>
      </w:r>
    </w:p>
    <w:p w14:paraId="0000001B" w14:textId="77777777" w:rsidR="00192671" w:rsidRDefault="00D91641">
      <w:pPr>
        <w:jc w:val="center"/>
        <w:rPr>
          <w:rFonts w:ascii="Arial" w:eastAsia="Arial" w:hAnsi="Arial" w:cs="Arial"/>
          <w:sz w:val="22"/>
          <w:szCs w:val="22"/>
        </w:rPr>
      </w:pPr>
      <w:r>
        <w:rPr>
          <w:rFonts w:ascii="Arial" w:eastAsia="Arial" w:hAnsi="Arial" w:cs="Arial"/>
          <w:sz w:val="22"/>
          <w:szCs w:val="22"/>
        </w:rPr>
        <w:t>DCIT 60 – Methods of Research</w:t>
      </w:r>
    </w:p>
    <w:p w14:paraId="0000001C" w14:textId="77777777" w:rsidR="00192671" w:rsidRDefault="00192671">
      <w:pPr>
        <w:spacing w:line="480" w:lineRule="auto"/>
        <w:rPr>
          <w:rFonts w:ascii="Arial" w:eastAsia="Arial" w:hAnsi="Arial" w:cs="Arial"/>
          <w:sz w:val="22"/>
          <w:szCs w:val="22"/>
        </w:rPr>
      </w:pPr>
    </w:p>
    <w:p w14:paraId="0000001D" w14:textId="77777777" w:rsidR="00192671" w:rsidRDefault="00192671">
      <w:pPr>
        <w:spacing w:line="480" w:lineRule="auto"/>
        <w:rPr>
          <w:rFonts w:ascii="Arial" w:eastAsia="Arial" w:hAnsi="Arial" w:cs="Arial"/>
          <w:sz w:val="22"/>
          <w:szCs w:val="22"/>
        </w:rPr>
      </w:pPr>
    </w:p>
    <w:p w14:paraId="0000001E" w14:textId="77777777" w:rsidR="00192671" w:rsidRDefault="00192671">
      <w:pPr>
        <w:spacing w:line="480" w:lineRule="auto"/>
        <w:rPr>
          <w:rFonts w:ascii="Arial" w:eastAsia="Arial" w:hAnsi="Arial" w:cs="Arial"/>
          <w:sz w:val="22"/>
          <w:szCs w:val="22"/>
        </w:rPr>
      </w:pPr>
    </w:p>
    <w:p w14:paraId="0000001F" w14:textId="77777777" w:rsidR="00192671" w:rsidRDefault="00192671">
      <w:pPr>
        <w:spacing w:line="480" w:lineRule="auto"/>
        <w:rPr>
          <w:rFonts w:ascii="Arial" w:eastAsia="Arial" w:hAnsi="Arial" w:cs="Arial"/>
          <w:sz w:val="22"/>
          <w:szCs w:val="22"/>
        </w:rPr>
      </w:pPr>
    </w:p>
    <w:p w14:paraId="00000020" w14:textId="77777777" w:rsidR="00192671" w:rsidRDefault="00192671">
      <w:pPr>
        <w:spacing w:line="480" w:lineRule="auto"/>
        <w:rPr>
          <w:rFonts w:ascii="Arial" w:eastAsia="Arial" w:hAnsi="Arial" w:cs="Arial"/>
          <w:sz w:val="22"/>
          <w:szCs w:val="22"/>
        </w:rPr>
      </w:pPr>
    </w:p>
    <w:p w14:paraId="00000021" w14:textId="77777777" w:rsidR="00192671" w:rsidRDefault="00192671">
      <w:pPr>
        <w:spacing w:line="480" w:lineRule="auto"/>
        <w:rPr>
          <w:rFonts w:ascii="Arial" w:eastAsia="Arial" w:hAnsi="Arial" w:cs="Arial"/>
          <w:sz w:val="22"/>
          <w:szCs w:val="22"/>
        </w:rPr>
      </w:pPr>
    </w:p>
    <w:p w14:paraId="00000022" w14:textId="77777777" w:rsidR="00192671" w:rsidRDefault="00192671">
      <w:pPr>
        <w:spacing w:line="480" w:lineRule="auto"/>
        <w:rPr>
          <w:rFonts w:ascii="Arial" w:eastAsia="Arial" w:hAnsi="Arial" w:cs="Arial"/>
          <w:sz w:val="22"/>
          <w:szCs w:val="22"/>
        </w:rPr>
      </w:pPr>
    </w:p>
    <w:p w14:paraId="44164BC3" w14:textId="77777777" w:rsidR="00AC3840" w:rsidRDefault="00AC3840" w:rsidP="00AC3840">
      <w:pPr>
        <w:jc w:val="center"/>
        <w:rPr>
          <w:rFonts w:ascii="Arial" w:eastAsia="SimSun" w:hAnsi="Arial" w:cs="Arial"/>
          <w:b/>
          <w:bCs/>
          <w:sz w:val="22"/>
          <w:szCs w:val="22"/>
          <w:lang w:bidi="ar"/>
        </w:rPr>
      </w:pPr>
      <w:r>
        <w:rPr>
          <w:rFonts w:ascii="Arial" w:eastAsia="Arial" w:hAnsi="Arial" w:cs="Arial"/>
          <w:b/>
          <w:sz w:val="22"/>
          <w:szCs w:val="22"/>
        </w:rPr>
        <w:t>DIMAYA, JOHN JACOB</w:t>
      </w:r>
    </w:p>
    <w:p w14:paraId="26654A56" w14:textId="77777777" w:rsidR="00AC3840" w:rsidRDefault="00AC3840" w:rsidP="00AC3840">
      <w:pPr>
        <w:jc w:val="center"/>
        <w:rPr>
          <w:rFonts w:ascii="Arial" w:eastAsia="Arial" w:hAnsi="Arial" w:cs="Arial"/>
          <w:b/>
          <w:sz w:val="22"/>
          <w:szCs w:val="22"/>
        </w:rPr>
      </w:pPr>
      <w:r>
        <w:rPr>
          <w:rFonts w:ascii="Arial" w:eastAsia="Arial" w:hAnsi="Arial" w:cs="Arial"/>
          <w:b/>
          <w:sz w:val="22"/>
          <w:szCs w:val="22"/>
        </w:rPr>
        <w:t>DOCTORA, JOHNA GRACE</w:t>
      </w:r>
    </w:p>
    <w:p w14:paraId="16E19E8F" w14:textId="77777777" w:rsidR="00AC3840" w:rsidRDefault="00AC3840" w:rsidP="00AC3840">
      <w:pPr>
        <w:jc w:val="center"/>
        <w:rPr>
          <w:rFonts w:ascii="Arial" w:eastAsia="Arial" w:hAnsi="Arial" w:cs="Arial"/>
          <w:b/>
          <w:sz w:val="22"/>
          <w:szCs w:val="22"/>
        </w:rPr>
      </w:pPr>
      <w:r>
        <w:rPr>
          <w:rFonts w:ascii="Arial" w:eastAsia="Arial" w:hAnsi="Arial" w:cs="Arial"/>
          <w:b/>
          <w:sz w:val="22"/>
          <w:szCs w:val="22"/>
        </w:rPr>
        <w:t>EVA, AARON ANGELO</w:t>
      </w:r>
    </w:p>
    <w:p w14:paraId="688C9B34" w14:textId="77777777" w:rsidR="00AC3840" w:rsidRDefault="00AC3840" w:rsidP="00AC3840">
      <w:pPr>
        <w:jc w:val="center"/>
        <w:rPr>
          <w:rFonts w:ascii="Arial" w:eastAsia="Arial" w:hAnsi="Arial" w:cs="Arial"/>
          <w:b/>
          <w:sz w:val="22"/>
          <w:szCs w:val="22"/>
        </w:rPr>
      </w:pPr>
      <w:r w:rsidRPr="004014E7">
        <w:rPr>
          <w:rFonts w:ascii="Arial" w:eastAsia="Arial" w:hAnsi="Arial" w:cs="Arial"/>
          <w:b/>
          <w:sz w:val="22"/>
          <w:szCs w:val="22"/>
        </w:rPr>
        <w:t>GATPANDAN</w:t>
      </w:r>
      <w:r>
        <w:rPr>
          <w:rFonts w:ascii="Arial" w:eastAsia="Arial" w:hAnsi="Arial" w:cs="Arial"/>
          <w:b/>
          <w:sz w:val="22"/>
          <w:szCs w:val="22"/>
        </w:rPr>
        <w:t xml:space="preserve">, </w:t>
      </w:r>
      <w:r w:rsidRPr="004014E7">
        <w:rPr>
          <w:rFonts w:ascii="Arial" w:eastAsia="Arial" w:hAnsi="Arial" w:cs="Arial"/>
          <w:b/>
          <w:sz w:val="22"/>
          <w:szCs w:val="22"/>
        </w:rPr>
        <w:t>NATHANI</w:t>
      </w:r>
      <w:r>
        <w:rPr>
          <w:rFonts w:ascii="Arial" w:eastAsia="Arial" w:hAnsi="Arial" w:cs="Arial"/>
          <w:b/>
          <w:sz w:val="22"/>
          <w:szCs w:val="22"/>
        </w:rPr>
        <w:t>EL</w:t>
      </w:r>
    </w:p>
    <w:p w14:paraId="752B1020" w14:textId="77777777" w:rsidR="00AC3840" w:rsidRPr="0099502D" w:rsidRDefault="00AC3840" w:rsidP="00AC3840">
      <w:pPr>
        <w:jc w:val="center"/>
        <w:rPr>
          <w:rFonts w:ascii="Arial" w:eastAsia="Arial" w:hAnsi="Arial" w:cs="Arial"/>
          <w:b/>
          <w:sz w:val="22"/>
          <w:szCs w:val="22"/>
        </w:rPr>
      </w:pPr>
      <w:r>
        <w:rPr>
          <w:rFonts w:ascii="Arial" w:eastAsia="Arial" w:hAnsi="Arial" w:cs="Arial"/>
          <w:b/>
          <w:sz w:val="22"/>
          <w:szCs w:val="22"/>
        </w:rPr>
        <w:t>SALAZAR, ANA BIEN BEATRIZ</w:t>
      </w:r>
    </w:p>
    <w:p w14:paraId="00000026" w14:textId="77777777" w:rsidR="00192671" w:rsidRDefault="00D91641">
      <w:pPr>
        <w:jc w:val="center"/>
        <w:rPr>
          <w:rFonts w:ascii="Arial" w:eastAsia="Arial" w:hAnsi="Arial" w:cs="Arial"/>
          <w:sz w:val="22"/>
          <w:szCs w:val="22"/>
        </w:rPr>
      </w:pPr>
      <w:r>
        <w:rPr>
          <w:rFonts w:ascii="Arial" w:eastAsia="Arial" w:hAnsi="Arial" w:cs="Arial"/>
          <w:sz w:val="22"/>
          <w:szCs w:val="22"/>
        </w:rPr>
        <w:t>February 2024</w:t>
      </w:r>
    </w:p>
    <w:p w14:paraId="6698CBE6" w14:textId="75616863" w:rsidR="0055559D" w:rsidRDefault="00D91641" w:rsidP="00D91641">
      <w:pPr>
        <w:widowControl/>
        <w:pBdr>
          <w:top w:val="nil"/>
          <w:left w:val="nil"/>
          <w:bottom w:val="nil"/>
          <w:right w:val="nil"/>
          <w:between w:val="nil"/>
        </w:pBdr>
        <w:ind w:left="0"/>
        <w:jc w:val="center"/>
        <w:rPr>
          <w:rFonts w:ascii="Arial" w:eastAsia="Arial" w:hAnsi="Arial" w:cs="Arial"/>
          <w:b/>
          <w:color w:val="000000"/>
          <w:sz w:val="22"/>
          <w:szCs w:val="22"/>
        </w:rPr>
      </w:pPr>
      <w:r>
        <w:rPr>
          <w:rFonts w:ascii="Arial" w:eastAsia="Arial" w:hAnsi="Arial" w:cs="Arial"/>
          <w:b/>
          <w:color w:val="000000"/>
          <w:sz w:val="22"/>
          <w:szCs w:val="22"/>
        </w:rPr>
        <w:lastRenderedPageBreak/>
        <w:t xml:space="preserve">REVIEW OF RELATED LITERATURE AND </w:t>
      </w:r>
      <w:r>
        <w:rPr>
          <w:rFonts w:ascii="Arial" w:eastAsia="Arial" w:hAnsi="Arial" w:cs="Arial"/>
          <w:b/>
          <w:color w:val="000000"/>
          <w:sz w:val="22"/>
          <w:szCs w:val="22"/>
        </w:rPr>
        <w:t>STUDIES</w:t>
      </w:r>
    </w:p>
    <w:p w14:paraId="34EE8870" w14:textId="77777777" w:rsidR="00D91641" w:rsidRDefault="00D91641" w:rsidP="00D91641">
      <w:pPr>
        <w:widowControl/>
        <w:pBdr>
          <w:top w:val="nil"/>
          <w:left w:val="nil"/>
          <w:bottom w:val="nil"/>
          <w:right w:val="nil"/>
          <w:between w:val="nil"/>
        </w:pBdr>
        <w:ind w:left="0"/>
        <w:jc w:val="center"/>
        <w:rPr>
          <w:rFonts w:ascii="Arial" w:eastAsia="Arial" w:hAnsi="Arial" w:cs="Arial"/>
          <w:b/>
          <w:color w:val="000000"/>
          <w:sz w:val="22"/>
          <w:szCs w:val="22"/>
        </w:rPr>
      </w:pPr>
    </w:p>
    <w:p w14:paraId="3DF50EDF" w14:textId="77777777" w:rsidR="00D91641" w:rsidRDefault="00D91641" w:rsidP="00D91641">
      <w:pPr>
        <w:widowControl/>
        <w:pBdr>
          <w:top w:val="nil"/>
          <w:left w:val="nil"/>
          <w:bottom w:val="nil"/>
          <w:right w:val="nil"/>
          <w:between w:val="nil"/>
        </w:pBdr>
        <w:ind w:left="0"/>
        <w:jc w:val="center"/>
        <w:rPr>
          <w:rFonts w:ascii="Arial" w:eastAsia="Arial" w:hAnsi="Arial" w:cs="Arial"/>
          <w:b/>
          <w:color w:val="000000"/>
          <w:sz w:val="22"/>
          <w:szCs w:val="22"/>
        </w:rPr>
      </w:pPr>
      <w:bookmarkStart w:id="0" w:name="_GoBack"/>
      <w:bookmarkEnd w:id="0"/>
    </w:p>
    <w:p w14:paraId="0000002C" w14:textId="201070F1" w:rsidR="00192671" w:rsidRPr="00E74C49" w:rsidRDefault="00D91641" w:rsidP="00E74C49">
      <w:pPr>
        <w:widowControl/>
        <w:spacing w:line="480" w:lineRule="auto"/>
        <w:ind w:left="0" w:firstLine="720"/>
        <w:rPr>
          <w:rFonts w:ascii="Arial" w:eastAsia="Arial" w:hAnsi="Arial" w:cs="Arial"/>
          <w:sz w:val="22"/>
          <w:szCs w:val="22"/>
        </w:rPr>
      </w:pPr>
      <w:r>
        <w:rPr>
          <w:rFonts w:ascii="Arial" w:eastAsia="Arial" w:hAnsi="Arial" w:cs="Arial"/>
          <w:sz w:val="22"/>
          <w:szCs w:val="22"/>
        </w:rPr>
        <w:t xml:space="preserve">This chapter provides a review of relevant literature and studies that contribute to </w:t>
      </w:r>
      <w:r w:rsidRPr="00AC3840">
        <w:rPr>
          <w:rFonts w:ascii="Arial" w:eastAsia="Arial" w:hAnsi="Arial" w:cs="Arial"/>
          <w:sz w:val="22"/>
          <w:szCs w:val="22"/>
        </w:rPr>
        <w:t>the understanding of the evolving landscape of research methodologies and the integration of text mining analysis tools in academic writing processes</w:t>
      </w:r>
      <w:r w:rsidR="00290B0D">
        <w:rPr>
          <w:rFonts w:ascii="Arial" w:eastAsia="Arial" w:hAnsi="Arial" w:cs="Arial"/>
          <w:sz w:val="22"/>
          <w:szCs w:val="22"/>
        </w:rPr>
        <w:t xml:space="preserve">. </w:t>
      </w:r>
      <w:r w:rsidR="00290B0D" w:rsidRPr="00290B0D">
        <w:rPr>
          <w:rFonts w:ascii="Arial" w:eastAsia="Arial" w:hAnsi="Arial" w:cs="Arial"/>
          <w:sz w:val="22"/>
          <w:szCs w:val="22"/>
        </w:rPr>
        <w:t>The exploration encompasses various themes, including the significance of Learning Management Systems (LMS) in online education, the role of technology in enhancing the learning experience, and the challenges and strategies associated with implementing LMS.</w:t>
      </w:r>
    </w:p>
    <w:p w14:paraId="0000002D" w14:textId="09BDC205" w:rsidR="00192671" w:rsidRDefault="00D91641">
      <w:pPr>
        <w:widowControl/>
        <w:pBdr>
          <w:top w:val="nil"/>
          <w:left w:val="nil"/>
          <w:bottom w:val="nil"/>
          <w:right w:val="nil"/>
          <w:between w:val="nil"/>
        </w:pBdr>
        <w:ind w:left="0"/>
        <w:jc w:val="left"/>
        <w:rPr>
          <w:rFonts w:ascii="Arial" w:eastAsia="Arial" w:hAnsi="Arial" w:cs="Arial"/>
          <w:b/>
          <w:color w:val="000000"/>
          <w:sz w:val="22"/>
          <w:szCs w:val="22"/>
        </w:rPr>
      </w:pPr>
      <w:r>
        <w:rPr>
          <w:rFonts w:ascii="Arial" w:eastAsia="Arial" w:hAnsi="Arial" w:cs="Arial"/>
          <w:b/>
          <w:sz w:val="22"/>
          <w:szCs w:val="22"/>
        </w:rPr>
        <w:t>O</w:t>
      </w:r>
      <w:r>
        <w:rPr>
          <w:rFonts w:ascii="Arial" w:eastAsia="Arial" w:hAnsi="Arial" w:cs="Arial"/>
          <w:b/>
          <w:sz w:val="22"/>
          <w:szCs w:val="22"/>
        </w:rPr>
        <w:t>nline Learning and Learning Management Systems (</w:t>
      </w:r>
      <w:r w:rsidRPr="00AC3840">
        <w:rPr>
          <w:rFonts w:ascii="Arial" w:eastAsia="Arial" w:hAnsi="Arial" w:cs="Arial"/>
          <w:b/>
          <w:sz w:val="22"/>
          <w:szCs w:val="22"/>
        </w:rPr>
        <w:t>LMS</w:t>
      </w:r>
      <w:proofErr w:type="gramStart"/>
      <w:r w:rsidRPr="00AC3840">
        <w:rPr>
          <w:rFonts w:ascii="Arial" w:eastAsia="Arial" w:hAnsi="Arial" w:cs="Arial"/>
          <w:b/>
          <w:sz w:val="22"/>
          <w:szCs w:val="22"/>
        </w:rPr>
        <w:t>)</w:t>
      </w:r>
      <w:r w:rsidRPr="00AC3840">
        <w:rPr>
          <w:rFonts w:ascii="Arial" w:eastAsia="Arial" w:hAnsi="Arial" w:cs="Arial"/>
          <w:b/>
          <w:color w:val="000000"/>
          <w:sz w:val="22"/>
          <w:szCs w:val="22"/>
        </w:rPr>
        <w:t>(</w:t>
      </w:r>
      <w:proofErr w:type="gramEnd"/>
      <w:r w:rsidRPr="00AC3840">
        <w:rPr>
          <w:rFonts w:ascii="Arial" w:eastAsia="Arial" w:hAnsi="Arial" w:cs="Arial"/>
          <w:b/>
          <w:color w:val="000000"/>
          <w:sz w:val="22"/>
          <w:szCs w:val="22"/>
        </w:rPr>
        <w:t>Theme 1)</w:t>
      </w:r>
    </w:p>
    <w:p w14:paraId="0000002E" w14:textId="77777777" w:rsidR="00192671" w:rsidRDefault="00192671">
      <w:pPr>
        <w:widowControl/>
        <w:pBdr>
          <w:top w:val="nil"/>
          <w:left w:val="nil"/>
          <w:bottom w:val="nil"/>
          <w:right w:val="nil"/>
          <w:between w:val="nil"/>
        </w:pBdr>
        <w:ind w:left="0"/>
        <w:jc w:val="left"/>
        <w:rPr>
          <w:rFonts w:ascii="Arial" w:eastAsia="Arial" w:hAnsi="Arial" w:cs="Arial"/>
          <w:b/>
          <w:color w:val="000000"/>
          <w:sz w:val="22"/>
          <w:szCs w:val="22"/>
        </w:rPr>
      </w:pPr>
    </w:p>
    <w:p w14:paraId="58E09629" w14:textId="5D98BEFC" w:rsidR="00290B0D" w:rsidRPr="00290B0D" w:rsidRDefault="00290B0D" w:rsidP="00290B0D">
      <w:pPr>
        <w:widowControl/>
        <w:pBdr>
          <w:top w:val="nil"/>
          <w:left w:val="nil"/>
          <w:bottom w:val="nil"/>
          <w:right w:val="nil"/>
          <w:between w:val="nil"/>
        </w:pBdr>
        <w:spacing w:line="480" w:lineRule="auto"/>
        <w:ind w:left="0" w:firstLine="720"/>
        <w:rPr>
          <w:rFonts w:ascii="Arial" w:eastAsia="Arial" w:hAnsi="Arial" w:cs="Arial"/>
          <w:sz w:val="22"/>
          <w:szCs w:val="22"/>
        </w:rPr>
      </w:pPr>
      <w:r w:rsidRPr="00290B0D">
        <w:rPr>
          <w:rFonts w:ascii="Arial" w:eastAsia="Arial" w:hAnsi="Arial" w:cs="Arial"/>
          <w:sz w:val="22"/>
          <w:szCs w:val="22"/>
        </w:rPr>
        <w:t>Learning Management Systems (LMS) have emerged as crucial tools in facilitating online education by providing students with learning content and educational resources. Educational institutions increasingly opt for LMS as it allows for the delivery of customized content, the implementation of diverse pedagogical models, and improved student engagement.</w:t>
      </w:r>
      <w:r>
        <w:rPr>
          <w:rFonts w:ascii="Arial" w:eastAsia="Arial" w:hAnsi="Arial" w:cs="Arial"/>
          <w:sz w:val="22"/>
          <w:szCs w:val="22"/>
        </w:rPr>
        <w:t xml:space="preserve"> </w:t>
      </w:r>
      <w:r w:rsidRPr="00290B0D">
        <w:rPr>
          <w:rFonts w:ascii="Arial" w:eastAsia="Arial" w:hAnsi="Arial" w:cs="Arial"/>
          <w:sz w:val="22"/>
          <w:szCs w:val="22"/>
        </w:rPr>
        <w:t xml:space="preserve">In the field of IT and Computer Science education, the importance of online learning and effective LMS is underscored by scholarly literature. Bates and </w:t>
      </w:r>
      <w:proofErr w:type="spellStart"/>
      <w:r w:rsidRPr="00290B0D">
        <w:rPr>
          <w:rFonts w:ascii="Arial" w:eastAsia="Arial" w:hAnsi="Arial" w:cs="Arial"/>
          <w:sz w:val="22"/>
          <w:szCs w:val="22"/>
        </w:rPr>
        <w:t>Sangrà</w:t>
      </w:r>
      <w:proofErr w:type="spellEnd"/>
      <w:r w:rsidRPr="00290B0D">
        <w:rPr>
          <w:rFonts w:ascii="Arial" w:eastAsia="Arial" w:hAnsi="Arial" w:cs="Arial"/>
          <w:sz w:val="22"/>
          <w:szCs w:val="22"/>
        </w:rPr>
        <w:t xml:space="preserve"> (2011) highlight the transformative potential of technology in higher education, with LMS playing a pivotal role in enhancing teaching and learning experiences. Bozkurt et al. (2020) emphasize the value of online learning and LMS, particularly during disruptions like the COVID-19 pandemic, as essential tools for helping students adapt to changes in their education.</w:t>
      </w:r>
    </w:p>
    <w:p w14:paraId="00000031" w14:textId="31C99C00" w:rsidR="00192671" w:rsidRPr="00E74C49" w:rsidRDefault="00290B0D" w:rsidP="00E74C49">
      <w:pPr>
        <w:widowControl/>
        <w:pBdr>
          <w:top w:val="nil"/>
          <w:left w:val="nil"/>
          <w:bottom w:val="nil"/>
          <w:right w:val="nil"/>
          <w:between w:val="nil"/>
        </w:pBdr>
        <w:spacing w:line="480" w:lineRule="auto"/>
        <w:ind w:left="0" w:firstLine="720"/>
        <w:rPr>
          <w:rFonts w:ascii="Arial" w:eastAsia="Arial" w:hAnsi="Arial" w:cs="Arial"/>
          <w:sz w:val="22"/>
          <w:szCs w:val="22"/>
        </w:rPr>
      </w:pPr>
      <w:r w:rsidRPr="00290B0D">
        <w:rPr>
          <w:rFonts w:ascii="Arial" w:eastAsia="Arial" w:hAnsi="Arial" w:cs="Arial"/>
          <w:sz w:val="22"/>
          <w:szCs w:val="22"/>
        </w:rPr>
        <w:t>Khan (2017) contributes to this discourse by providing a guide to web-based instruction and illustrating how LMS serves as a platform for online education. The collective insights from these references underscore the critical need for user-friendly online platforms and well-designed LMS to support IT and Computer Science students in accessing educational resources, engaging in practical exercises, and adapting to the dynamic changes in their academic environment. This research review format highlights the significance of LMS in the context of scholarly discussions and supports the rationale for their widespread adoption in modern education.</w:t>
      </w:r>
    </w:p>
    <w:p w14:paraId="00000032" w14:textId="77777777" w:rsidR="00192671" w:rsidRDefault="00D91641">
      <w:pPr>
        <w:widowControl/>
        <w:pBdr>
          <w:top w:val="nil"/>
          <w:left w:val="nil"/>
          <w:bottom w:val="nil"/>
          <w:right w:val="nil"/>
          <w:between w:val="nil"/>
        </w:pBdr>
        <w:spacing w:line="480" w:lineRule="auto"/>
        <w:ind w:left="0"/>
        <w:jc w:val="left"/>
        <w:rPr>
          <w:rFonts w:ascii="Arial" w:eastAsia="Arial" w:hAnsi="Arial" w:cs="Arial"/>
          <w:b/>
          <w:color w:val="000000"/>
          <w:sz w:val="22"/>
          <w:szCs w:val="22"/>
        </w:rPr>
      </w:pPr>
      <w:r w:rsidRPr="00AC3840">
        <w:rPr>
          <w:rFonts w:ascii="Arial" w:eastAsia="Arial" w:hAnsi="Arial" w:cs="Arial"/>
          <w:b/>
          <w:sz w:val="22"/>
          <w:szCs w:val="22"/>
        </w:rPr>
        <w:lastRenderedPageBreak/>
        <w:t>Enhancing Learning Experience through Technology</w:t>
      </w:r>
      <w:r w:rsidRPr="00AC3840">
        <w:rPr>
          <w:rFonts w:ascii="Arial" w:eastAsia="Arial" w:hAnsi="Arial" w:cs="Arial"/>
          <w:b/>
          <w:color w:val="000000"/>
          <w:sz w:val="22"/>
          <w:szCs w:val="22"/>
        </w:rPr>
        <w:t xml:space="preserve"> (Theme 2)</w:t>
      </w:r>
      <w:r>
        <w:rPr>
          <w:rFonts w:ascii="Arial" w:eastAsia="Arial" w:hAnsi="Arial" w:cs="Arial"/>
          <w:b/>
          <w:color w:val="000000"/>
          <w:sz w:val="22"/>
          <w:szCs w:val="22"/>
        </w:rPr>
        <w:t xml:space="preserve"> </w:t>
      </w:r>
    </w:p>
    <w:p w14:paraId="71C8F7AB" w14:textId="77777777" w:rsidR="00AB1E42" w:rsidRPr="00AB1E42" w:rsidRDefault="00D91641" w:rsidP="00AB1E42">
      <w:pPr>
        <w:widowControl/>
        <w:spacing w:after="240" w:line="480" w:lineRule="auto"/>
        <w:ind w:left="0" w:firstLine="720"/>
        <w:rPr>
          <w:rFonts w:ascii="Arial" w:eastAsia="Arial" w:hAnsi="Arial" w:cs="Arial"/>
          <w:sz w:val="22"/>
          <w:szCs w:val="22"/>
        </w:rPr>
      </w:pPr>
      <w:r>
        <w:rPr>
          <w:rFonts w:ascii="Arial" w:eastAsia="Arial" w:hAnsi="Arial" w:cs="Arial"/>
          <w:sz w:val="22"/>
          <w:szCs w:val="22"/>
        </w:rPr>
        <w:t xml:space="preserve">The Horizon Report by Johnson et al. (2015) highlights the potential of technology to enhance the learning experience. The report </w:t>
      </w:r>
      <w:r>
        <w:rPr>
          <w:rFonts w:ascii="Arial" w:eastAsia="Arial" w:hAnsi="Arial" w:cs="Arial"/>
          <w:sz w:val="22"/>
          <w:szCs w:val="22"/>
        </w:rPr>
        <w:t xml:space="preserve">identifies emerging technologies and their impact on education, emphasizing the need for educators to embrace these tools to engage students and promote deeper learning. It discusses trends such as mobile learning, personalized learning, and gamification, </w:t>
      </w:r>
      <w:r>
        <w:rPr>
          <w:rFonts w:ascii="Arial" w:eastAsia="Arial" w:hAnsi="Arial" w:cs="Arial"/>
          <w:sz w:val="22"/>
          <w:szCs w:val="22"/>
        </w:rPr>
        <w:t>which have the potential to transform traditional educational practices. The report also acknowledges the challenges associated with integrating technology into the classroom, including the need for professional development and infrastructure support. This</w:t>
      </w:r>
      <w:r>
        <w:rPr>
          <w:rFonts w:ascii="Arial" w:eastAsia="Arial" w:hAnsi="Arial" w:cs="Arial"/>
          <w:sz w:val="22"/>
          <w:szCs w:val="22"/>
        </w:rPr>
        <w:t xml:space="preserve"> theme emphasizes the importance of leveraging technology in the field of IT and Computer Science education to provide comprehensive learning materials, foster critical thinking, and prepare students for real-world industry demands.</w:t>
      </w:r>
      <w:r w:rsidR="00AB1E42">
        <w:rPr>
          <w:rFonts w:ascii="Arial" w:eastAsia="Arial" w:hAnsi="Arial" w:cs="Arial"/>
          <w:sz w:val="22"/>
          <w:szCs w:val="22"/>
        </w:rPr>
        <w:t xml:space="preserve"> </w:t>
      </w:r>
    </w:p>
    <w:p w14:paraId="00000035" w14:textId="47E3BD50" w:rsidR="00192671" w:rsidRPr="00290B0D" w:rsidRDefault="00AB1E42" w:rsidP="00290B0D">
      <w:pPr>
        <w:widowControl/>
        <w:spacing w:after="240" w:line="480" w:lineRule="auto"/>
        <w:ind w:left="0" w:firstLine="720"/>
        <w:rPr>
          <w:rFonts w:ascii="Arial" w:eastAsia="Arial" w:hAnsi="Arial" w:cs="Arial"/>
          <w:sz w:val="22"/>
          <w:szCs w:val="22"/>
        </w:rPr>
      </w:pPr>
      <w:r w:rsidRPr="00AB1E42">
        <w:rPr>
          <w:rFonts w:ascii="Arial" w:eastAsia="Arial" w:hAnsi="Arial" w:cs="Arial"/>
          <w:sz w:val="22"/>
          <w:szCs w:val="22"/>
        </w:rPr>
        <w:t>Technology plays a crucial role in alleviating the financial burden of immersive learning, particularly in middle-income countries, through various means associated with online education. Online courses, for instance, offer a more economical alternative to traditional on-campus classes, making education more accessible to a broader population.</w:t>
      </w:r>
      <w:r>
        <w:rPr>
          <w:rFonts w:ascii="Arial" w:eastAsia="Arial" w:hAnsi="Arial" w:cs="Arial"/>
          <w:sz w:val="22"/>
          <w:szCs w:val="22"/>
        </w:rPr>
        <w:t xml:space="preserve"> </w:t>
      </w:r>
      <w:r w:rsidRPr="00AB1E42">
        <w:rPr>
          <w:rFonts w:ascii="Arial" w:eastAsia="Arial" w:hAnsi="Arial" w:cs="Arial"/>
          <w:sz w:val="22"/>
          <w:szCs w:val="22"/>
        </w:rPr>
        <w:t>Educators in the digital age also benefit from increased access to free educational materials such as lectures, videos, and readings. This accessibility helps reduce the costs associated with procuring traditional textbooks and supplementary materials</w:t>
      </w:r>
      <w:r>
        <w:rPr>
          <w:rFonts w:ascii="Arial" w:eastAsia="Arial" w:hAnsi="Arial" w:cs="Arial"/>
          <w:sz w:val="22"/>
          <w:szCs w:val="22"/>
        </w:rPr>
        <w:t xml:space="preserve">. </w:t>
      </w:r>
      <w:r w:rsidRPr="00AB1E42">
        <w:rPr>
          <w:rFonts w:ascii="Arial" w:eastAsia="Arial" w:hAnsi="Arial" w:cs="Arial"/>
          <w:sz w:val="22"/>
          <w:szCs w:val="22"/>
        </w:rPr>
        <w:t>Adaptive software is another technological solution that tailors instruction to individual students, enhancing the effectiveness and efficiency of learning. This customization reduces the need for additional expenses on tutoring or remedial classes, which is especially impactful in developing countries where resources may be limited.</w:t>
      </w:r>
    </w:p>
    <w:p w14:paraId="1E728CA9" w14:textId="77777777" w:rsidR="00E74C49" w:rsidRDefault="00E74C49">
      <w:pPr>
        <w:widowControl/>
        <w:pBdr>
          <w:top w:val="nil"/>
          <w:left w:val="nil"/>
          <w:bottom w:val="nil"/>
          <w:right w:val="nil"/>
          <w:between w:val="nil"/>
        </w:pBdr>
        <w:spacing w:line="480" w:lineRule="auto"/>
        <w:ind w:left="0"/>
        <w:jc w:val="left"/>
        <w:rPr>
          <w:rFonts w:ascii="Arial" w:eastAsia="Arial" w:hAnsi="Arial" w:cs="Arial"/>
          <w:b/>
          <w:sz w:val="22"/>
          <w:szCs w:val="22"/>
        </w:rPr>
      </w:pPr>
    </w:p>
    <w:p w14:paraId="2B8AEF03" w14:textId="77777777" w:rsidR="00E74C49" w:rsidRDefault="00E74C49">
      <w:pPr>
        <w:widowControl/>
        <w:pBdr>
          <w:top w:val="nil"/>
          <w:left w:val="nil"/>
          <w:bottom w:val="nil"/>
          <w:right w:val="nil"/>
          <w:between w:val="nil"/>
        </w:pBdr>
        <w:spacing w:line="480" w:lineRule="auto"/>
        <w:ind w:left="0"/>
        <w:jc w:val="left"/>
        <w:rPr>
          <w:rFonts w:ascii="Arial" w:eastAsia="Arial" w:hAnsi="Arial" w:cs="Arial"/>
          <w:b/>
          <w:sz w:val="22"/>
          <w:szCs w:val="22"/>
        </w:rPr>
      </w:pPr>
    </w:p>
    <w:p w14:paraId="00000036" w14:textId="77777777" w:rsidR="00192671" w:rsidRDefault="00D91641">
      <w:pPr>
        <w:widowControl/>
        <w:pBdr>
          <w:top w:val="nil"/>
          <w:left w:val="nil"/>
          <w:bottom w:val="nil"/>
          <w:right w:val="nil"/>
          <w:between w:val="nil"/>
        </w:pBdr>
        <w:spacing w:line="480" w:lineRule="auto"/>
        <w:ind w:left="0"/>
        <w:jc w:val="left"/>
        <w:rPr>
          <w:rFonts w:ascii="Arial" w:eastAsia="Arial" w:hAnsi="Arial" w:cs="Arial"/>
          <w:b/>
          <w:color w:val="000000"/>
          <w:sz w:val="22"/>
          <w:szCs w:val="22"/>
        </w:rPr>
      </w:pPr>
      <w:r>
        <w:rPr>
          <w:rFonts w:ascii="Arial" w:eastAsia="Arial" w:hAnsi="Arial" w:cs="Arial"/>
          <w:b/>
          <w:sz w:val="22"/>
          <w:szCs w:val="22"/>
        </w:rPr>
        <w:lastRenderedPageBreak/>
        <w:t xml:space="preserve">Challenges and Strategies in Implementing Learning Management Systems </w:t>
      </w:r>
      <w:r w:rsidRPr="00AC3840">
        <w:rPr>
          <w:rFonts w:ascii="Arial" w:eastAsia="Arial" w:hAnsi="Arial" w:cs="Arial"/>
          <w:b/>
          <w:color w:val="000000"/>
          <w:sz w:val="22"/>
          <w:szCs w:val="22"/>
        </w:rPr>
        <w:t>(Theme 3)</w:t>
      </w:r>
    </w:p>
    <w:p w14:paraId="00000037" w14:textId="322ABD5C" w:rsidR="00192671" w:rsidRDefault="00D91641" w:rsidP="0055559D">
      <w:pPr>
        <w:widowControl/>
        <w:spacing w:after="240" w:line="480" w:lineRule="auto"/>
        <w:ind w:left="0" w:firstLine="720"/>
        <w:rPr>
          <w:rFonts w:ascii="Arial" w:eastAsia="Arial" w:hAnsi="Arial" w:cs="Arial"/>
          <w:sz w:val="22"/>
          <w:szCs w:val="22"/>
        </w:rPr>
      </w:pPr>
      <w:r>
        <w:rPr>
          <w:rFonts w:ascii="Arial" w:eastAsia="Arial" w:hAnsi="Arial" w:cs="Arial"/>
          <w:sz w:val="22"/>
          <w:szCs w:val="22"/>
        </w:rPr>
        <w:t>Redmond et al. (2018) discus</w:t>
      </w:r>
      <w:r>
        <w:rPr>
          <w:rFonts w:ascii="Arial" w:eastAsia="Arial" w:hAnsi="Arial" w:cs="Arial"/>
          <w:sz w:val="22"/>
          <w:szCs w:val="22"/>
        </w:rPr>
        <w:t>s the challenges and strategies in implementing blended learning, which can be applied to learning management systems. Addressing faculty resistance, ensuring technical infrastructure, and aligning pedagogical approaches are key challenges. Effective train</w:t>
      </w:r>
      <w:r>
        <w:rPr>
          <w:rFonts w:ascii="Arial" w:eastAsia="Arial" w:hAnsi="Arial" w:cs="Arial"/>
          <w:sz w:val="22"/>
          <w:szCs w:val="22"/>
        </w:rPr>
        <w:t>ing, communication, collaboration, and evaluation are necessary for successful implementation. This theme emphasizes the importance of careful planning, stakeholder involvement, and continuous improvement in integrating learning management systems into edu</w:t>
      </w:r>
      <w:r>
        <w:rPr>
          <w:rFonts w:ascii="Arial" w:eastAsia="Arial" w:hAnsi="Arial" w:cs="Arial"/>
          <w:sz w:val="22"/>
          <w:szCs w:val="22"/>
        </w:rPr>
        <w:t>cational institutions.</w:t>
      </w:r>
      <w:r w:rsidR="00AB1E42">
        <w:rPr>
          <w:rFonts w:ascii="Arial" w:eastAsia="Arial" w:hAnsi="Arial" w:cs="Arial"/>
          <w:sz w:val="22"/>
          <w:szCs w:val="22"/>
        </w:rPr>
        <w:t xml:space="preserve"> </w:t>
      </w:r>
      <w:r w:rsidR="00AB1E42" w:rsidRPr="00AB1E42">
        <w:rPr>
          <w:rFonts w:ascii="Arial" w:eastAsia="Arial" w:hAnsi="Arial" w:cs="Arial"/>
          <w:sz w:val="22"/>
          <w:szCs w:val="22"/>
        </w:rPr>
        <w:t>Challenges faced by lecturers included course-related, social and cultural, and technological factors, with issues like internet access, cost, and software skills being significant. Russian universities reported additional challenges, including ICT and e-learning infrastructure, financial constraints, lack of policies, e-content development, and internet connectivity issues. Overall, these studies provide comprehensive insights into the multifaceted factors influencing the adoption and usage of e-learning systems.</w:t>
      </w:r>
    </w:p>
    <w:p w14:paraId="00000038" w14:textId="77777777" w:rsidR="00192671" w:rsidRDefault="00192671">
      <w:pPr>
        <w:widowControl/>
        <w:pBdr>
          <w:top w:val="nil"/>
          <w:left w:val="nil"/>
          <w:bottom w:val="nil"/>
          <w:right w:val="nil"/>
          <w:between w:val="nil"/>
        </w:pBdr>
        <w:spacing w:line="480" w:lineRule="auto"/>
        <w:ind w:left="0" w:firstLine="720"/>
        <w:rPr>
          <w:rFonts w:ascii="Arial" w:eastAsia="Arial" w:hAnsi="Arial" w:cs="Arial"/>
          <w:sz w:val="22"/>
          <w:szCs w:val="22"/>
        </w:rPr>
      </w:pPr>
    </w:p>
    <w:p w14:paraId="00000039" w14:textId="77777777" w:rsidR="00192671" w:rsidRDefault="00192671">
      <w:pPr>
        <w:widowControl/>
        <w:pBdr>
          <w:top w:val="nil"/>
          <w:left w:val="nil"/>
          <w:bottom w:val="nil"/>
          <w:right w:val="nil"/>
          <w:between w:val="nil"/>
        </w:pBdr>
        <w:spacing w:line="480" w:lineRule="auto"/>
        <w:ind w:left="0"/>
        <w:rPr>
          <w:rFonts w:ascii="Arial" w:eastAsia="Arial" w:hAnsi="Arial" w:cs="Arial"/>
          <w:color w:val="000000"/>
          <w:sz w:val="22"/>
          <w:szCs w:val="22"/>
        </w:rPr>
      </w:pPr>
    </w:p>
    <w:p w14:paraId="0000003B" w14:textId="77777777" w:rsidR="00192671" w:rsidRDefault="00192671">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0000003C" w14:textId="77777777" w:rsidR="00192671" w:rsidRDefault="00192671">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0000003D" w14:textId="77777777" w:rsidR="00192671" w:rsidRDefault="00192671">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0000003E" w14:textId="77777777" w:rsidR="00192671" w:rsidRDefault="00192671">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0000003F" w14:textId="77777777" w:rsidR="00192671" w:rsidRDefault="00192671">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774F5340" w14:textId="77777777" w:rsidR="00E74C49" w:rsidRDefault="00E74C49">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38380AC6" w14:textId="77777777" w:rsidR="00290B0D" w:rsidRDefault="00290B0D">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432C9D32" w14:textId="77777777" w:rsidR="00290B0D" w:rsidRDefault="00290B0D">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00000045" w14:textId="77777777" w:rsidR="00192671" w:rsidRDefault="00192671">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4CD7E0D2" w14:textId="77777777" w:rsidR="00AB1E42" w:rsidRDefault="00AB1E42">
      <w:pPr>
        <w:widowControl/>
        <w:pBdr>
          <w:top w:val="nil"/>
          <w:left w:val="nil"/>
          <w:bottom w:val="nil"/>
          <w:right w:val="nil"/>
          <w:between w:val="nil"/>
        </w:pBdr>
        <w:spacing w:line="480" w:lineRule="auto"/>
        <w:ind w:left="0"/>
        <w:rPr>
          <w:rFonts w:ascii="Arial" w:eastAsia="Arial" w:hAnsi="Arial" w:cs="Arial"/>
          <w:b/>
          <w:color w:val="000000"/>
          <w:sz w:val="22"/>
          <w:szCs w:val="22"/>
        </w:rPr>
      </w:pPr>
    </w:p>
    <w:p w14:paraId="00000046" w14:textId="77777777" w:rsidR="00192671" w:rsidRDefault="00D91641">
      <w:pPr>
        <w:widowControl/>
        <w:pBdr>
          <w:top w:val="nil"/>
          <w:left w:val="nil"/>
          <w:bottom w:val="nil"/>
          <w:right w:val="nil"/>
          <w:between w:val="nil"/>
        </w:pBdr>
        <w:ind w:left="0"/>
        <w:jc w:val="center"/>
        <w:rPr>
          <w:rFonts w:ascii="Arial" w:eastAsia="Arial" w:hAnsi="Arial" w:cs="Arial"/>
          <w:b/>
          <w:color w:val="000000"/>
          <w:sz w:val="22"/>
          <w:szCs w:val="22"/>
        </w:rPr>
      </w:pPr>
      <w:r>
        <w:rPr>
          <w:rFonts w:ascii="Arial" w:eastAsia="Arial" w:hAnsi="Arial" w:cs="Arial"/>
          <w:b/>
          <w:color w:val="000000"/>
          <w:sz w:val="22"/>
          <w:szCs w:val="22"/>
        </w:rPr>
        <w:lastRenderedPageBreak/>
        <w:t>REFERENCES</w:t>
      </w:r>
    </w:p>
    <w:p w14:paraId="00000047" w14:textId="77777777" w:rsidR="00192671" w:rsidRDefault="00192671">
      <w:pPr>
        <w:widowControl/>
        <w:pBdr>
          <w:top w:val="nil"/>
          <w:left w:val="nil"/>
          <w:bottom w:val="nil"/>
          <w:right w:val="nil"/>
          <w:between w:val="nil"/>
        </w:pBdr>
        <w:ind w:left="0"/>
        <w:jc w:val="center"/>
        <w:rPr>
          <w:rFonts w:ascii="Arial" w:eastAsia="Arial" w:hAnsi="Arial" w:cs="Arial"/>
          <w:b/>
          <w:color w:val="000000"/>
          <w:sz w:val="22"/>
          <w:szCs w:val="22"/>
        </w:rPr>
      </w:pPr>
    </w:p>
    <w:p w14:paraId="00000048" w14:textId="77777777" w:rsidR="00192671" w:rsidRDefault="00192671">
      <w:pPr>
        <w:widowControl/>
        <w:pBdr>
          <w:top w:val="nil"/>
          <w:left w:val="nil"/>
          <w:bottom w:val="nil"/>
          <w:right w:val="nil"/>
          <w:between w:val="nil"/>
        </w:pBdr>
        <w:ind w:left="0"/>
        <w:jc w:val="center"/>
        <w:rPr>
          <w:rFonts w:ascii="Arial" w:eastAsia="Arial" w:hAnsi="Arial" w:cs="Arial"/>
          <w:b/>
          <w:color w:val="000000"/>
          <w:sz w:val="22"/>
          <w:szCs w:val="22"/>
        </w:rPr>
      </w:pPr>
    </w:p>
    <w:p w14:paraId="00000049" w14:textId="77777777" w:rsidR="00192671" w:rsidRPr="00221315" w:rsidRDefault="00192671">
      <w:pPr>
        <w:widowControl/>
        <w:pBdr>
          <w:top w:val="nil"/>
          <w:left w:val="nil"/>
          <w:bottom w:val="nil"/>
          <w:right w:val="nil"/>
          <w:between w:val="nil"/>
        </w:pBdr>
        <w:ind w:left="0"/>
        <w:jc w:val="center"/>
        <w:rPr>
          <w:rFonts w:ascii="Arial" w:eastAsia="Arial" w:hAnsi="Arial" w:cs="Arial"/>
          <w:b/>
          <w:color w:val="000000"/>
          <w:sz w:val="22"/>
          <w:szCs w:val="22"/>
        </w:rPr>
      </w:pPr>
    </w:p>
    <w:p w14:paraId="485A09A4" w14:textId="2A50D940" w:rsidR="0055559D" w:rsidRPr="00221315" w:rsidRDefault="0055559D" w:rsidP="0055559D">
      <w:pPr>
        <w:pStyle w:val="NoSpacing"/>
        <w:rPr>
          <w:rFonts w:ascii="Arial" w:hAnsi="Arial" w:cs="Arial"/>
          <w:sz w:val="22"/>
          <w:szCs w:val="22"/>
        </w:rPr>
      </w:pPr>
      <w:r w:rsidRPr="00221315">
        <w:rPr>
          <w:rFonts w:ascii="Arial" w:hAnsi="Arial" w:cs="Arial"/>
          <w:sz w:val="22"/>
          <w:szCs w:val="22"/>
        </w:rPr>
        <w:t xml:space="preserve">Bates, A. W., &amp; </w:t>
      </w:r>
      <w:proofErr w:type="spellStart"/>
      <w:r w:rsidRPr="00221315">
        <w:rPr>
          <w:rFonts w:ascii="Arial" w:hAnsi="Arial" w:cs="Arial"/>
          <w:sz w:val="22"/>
          <w:szCs w:val="22"/>
        </w:rPr>
        <w:t>Sangrà</w:t>
      </w:r>
      <w:proofErr w:type="spellEnd"/>
      <w:r w:rsidRPr="00221315">
        <w:rPr>
          <w:rFonts w:ascii="Arial" w:hAnsi="Arial" w:cs="Arial"/>
          <w:sz w:val="22"/>
          <w:szCs w:val="22"/>
        </w:rPr>
        <w:t xml:space="preserve">, A. (2011, June 10). Managing Technology in Higher Education: Strategies for Transforming teaching and learning. Retrieved from </w:t>
      </w:r>
      <w:hyperlink r:id="rId4" w:history="1">
        <w:r w:rsidRPr="00221315">
          <w:rPr>
            <w:rStyle w:val="Hyperlink"/>
            <w:rFonts w:ascii="Arial" w:hAnsi="Arial" w:cs="Arial"/>
            <w:color w:val="auto"/>
            <w:sz w:val="22"/>
            <w:szCs w:val="22"/>
            <w:u w:val="none"/>
          </w:rPr>
          <w:t>https://www.wiley.com/en-ie/Managing+Technology+in+Higher+Education%3A+Strategies+for+Transforming+Teaching+and+Learning-p-9780470584729</w:t>
        </w:r>
      </w:hyperlink>
    </w:p>
    <w:p w14:paraId="13AA52FA" w14:textId="77777777" w:rsidR="0055559D" w:rsidRPr="00221315" w:rsidRDefault="0055559D" w:rsidP="0055559D">
      <w:pPr>
        <w:pStyle w:val="NoSpacing"/>
        <w:rPr>
          <w:rFonts w:ascii="Arial" w:hAnsi="Arial" w:cs="Arial"/>
          <w:sz w:val="22"/>
          <w:szCs w:val="22"/>
        </w:rPr>
      </w:pPr>
    </w:p>
    <w:p w14:paraId="0000004E" w14:textId="7746AB64" w:rsidR="00192671" w:rsidRPr="00221315" w:rsidRDefault="0055559D">
      <w:pPr>
        <w:widowControl/>
        <w:pBdr>
          <w:top w:val="nil"/>
          <w:left w:val="nil"/>
          <w:bottom w:val="nil"/>
          <w:right w:val="nil"/>
          <w:between w:val="nil"/>
        </w:pBdr>
        <w:ind w:left="0"/>
        <w:rPr>
          <w:rFonts w:ascii="Arial" w:eastAsia="Arial" w:hAnsi="Arial" w:cs="Arial"/>
          <w:sz w:val="22"/>
          <w:szCs w:val="22"/>
        </w:rPr>
      </w:pPr>
      <w:r w:rsidRPr="00221315">
        <w:rPr>
          <w:rFonts w:ascii="Arial" w:eastAsia="Arial" w:hAnsi="Arial" w:cs="Arial"/>
          <w:sz w:val="22"/>
          <w:szCs w:val="22"/>
        </w:rPr>
        <w:t xml:space="preserve">Bozkurt, A. (2020, June 6). A global outlook to the interruption of education due to COVID-19 pandemic: Navigating in a time of uncertainty and crisis. Retrieved from </w:t>
      </w:r>
      <w:hyperlink r:id="rId5" w:history="1">
        <w:r w:rsidRPr="00221315">
          <w:rPr>
            <w:rStyle w:val="Hyperlink"/>
            <w:rFonts w:ascii="Arial" w:eastAsia="Arial" w:hAnsi="Arial" w:cs="Arial"/>
            <w:color w:val="auto"/>
            <w:sz w:val="22"/>
            <w:szCs w:val="22"/>
            <w:u w:val="none"/>
          </w:rPr>
          <w:t>https://www.asianjde.com/ojs/index.php/AsianJDE/article/view/462</w:t>
        </w:r>
      </w:hyperlink>
    </w:p>
    <w:p w14:paraId="4AE5D408" w14:textId="77777777" w:rsidR="0055559D" w:rsidRPr="00221315" w:rsidRDefault="0055559D">
      <w:pPr>
        <w:widowControl/>
        <w:pBdr>
          <w:top w:val="nil"/>
          <w:left w:val="nil"/>
          <w:bottom w:val="nil"/>
          <w:right w:val="nil"/>
          <w:between w:val="nil"/>
        </w:pBdr>
        <w:ind w:left="0"/>
        <w:rPr>
          <w:rFonts w:ascii="Arial" w:eastAsia="Arial" w:hAnsi="Arial" w:cs="Arial"/>
          <w:sz w:val="22"/>
          <w:szCs w:val="22"/>
        </w:rPr>
      </w:pPr>
    </w:p>
    <w:p w14:paraId="2183A0F5" w14:textId="77777777" w:rsidR="0055559D" w:rsidRPr="00221315" w:rsidRDefault="0055559D" w:rsidP="0055559D">
      <w:pPr>
        <w:widowControl/>
        <w:pBdr>
          <w:top w:val="nil"/>
          <w:left w:val="nil"/>
          <w:bottom w:val="nil"/>
          <w:right w:val="nil"/>
          <w:between w:val="nil"/>
        </w:pBdr>
        <w:ind w:left="0"/>
        <w:rPr>
          <w:rFonts w:ascii="Arial" w:eastAsia="Arial" w:hAnsi="Arial" w:cs="Arial"/>
          <w:sz w:val="22"/>
          <w:szCs w:val="22"/>
        </w:rPr>
      </w:pPr>
    </w:p>
    <w:p w14:paraId="2D8A5AFB" w14:textId="326683CB" w:rsidR="0055559D" w:rsidRPr="00221315" w:rsidRDefault="0055559D" w:rsidP="0055559D">
      <w:pPr>
        <w:widowControl/>
        <w:pBdr>
          <w:top w:val="nil"/>
          <w:left w:val="nil"/>
          <w:bottom w:val="nil"/>
          <w:right w:val="nil"/>
          <w:between w:val="nil"/>
        </w:pBdr>
        <w:ind w:left="0"/>
        <w:rPr>
          <w:rFonts w:ascii="Arial" w:eastAsia="Arial" w:hAnsi="Arial" w:cs="Arial"/>
          <w:sz w:val="22"/>
          <w:szCs w:val="22"/>
        </w:rPr>
      </w:pPr>
      <w:r w:rsidRPr="00221315">
        <w:rPr>
          <w:rFonts w:ascii="Arial" w:eastAsia="Arial" w:hAnsi="Arial" w:cs="Arial"/>
          <w:sz w:val="22"/>
          <w:szCs w:val="22"/>
        </w:rPr>
        <w:t>Johnson, L., Adams Becker, S., Estrada, V., and Freeman, A. (2015). NMC/</w:t>
      </w:r>
      <w:proofErr w:type="spellStart"/>
      <w:r w:rsidRPr="00221315">
        <w:rPr>
          <w:rFonts w:ascii="Arial" w:eastAsia="Arial" w:hAnsi="Arial" w:cs="Arial"/>
          <w:sz w:val="22"/>
          <w:szCs w:val="22"/>
        </w:rPr>
        <w:t>CoSN</w:t>
      </w:r>
      <w:proofErr w:type="spellEnd"/>
      <w:r w:rsidRPr="00221315">
        <w:rPr>
          <w:rFonts w:ascii="Arial" w:eastAsia="Arial" w:hAnsi="Arial" w:cs="Arial"/>
          <w:sz w:val="22"/>
          <w:szCs w:val="22"/>
        </w:rPr>
        <w:t xml:space="preserve"> Horizon Report: 2015 K-12 Edition. The New Media Consortium. Retrieved from </w:t>
      </w:r>
      <w:hyperlink r:id="rId6" w:history="1">
        <w:r w:rsidRPr="00221315">
          <w:rPr>
            <w:rStyle w:val="Hyperlink"/>
            <w:rFonts w:ascii="Arial" w:eastAsia="Arial" w:hAnsi="Arial" w:cs="Arial"/>
            <w:color w:val="auto"/>
            <w:sz w:val="22"/>
            <w:szCs w:val="22"/>
            <w:u w:val="none"/>
          </w:rPr>
          <w:t>https://files.eric.ed.gov/fulltext/ED558731.pdf</w:t>
        </w:r>
      </w:hyperlink>
    </w:p>
    <w:p w14:paraId="25D01820" w14:textId="77777777" w:rsidR="0055559D" w:rsidRPr="00221315" w:rsidRDefault="0055559D" w:rsidP="0055559D">
      <w:pPr>
        <w:widowControl/>
        <w:pBdr>
          <w:top w:val="nil"/>
          <w:left w:val="nil"/>
          <w:bottom w:val="nil"/>
          <w:right w:val="nil"/>
          <w:between w:val="nil"/>
        </w:pBdr>
        <w:ind w:left="0"/>
        <w:rPr>
          <w:rFonts w:ascii="Arial" w:eastAsia="Arial" w:hAnsi="Arial" w:cs="Arial"/>
          <w:sz w:val="22"/>
          <w:szCs w:val="22"/>
        </w:rPr>
      </w:pPr>
    </w:p>
    <w:p w14:paraId="425BA200" w14:textId="77777777" w:rsidR="0055559D" w:rsidRPr="00221315" w:rsidRDefault="0055559D" w:rsidP="0055559D">
      <w:pPr>
        <w:widowControl/>
        <w:pBdr>
          <w:top w:val="nil"/>
          <w:left w:val="nil"/>
          <w:bottom w:val="nil"/>
          <w:right w:val="nil"/>
          <w:between w:val="nil"/>
        </w:pBdr>
        <w:ind w:left="0"/>
        <w:rPr>
          <w:rFonts w:ascii="Arial" w:eastAsia="Arial" w:hAnsi="Arial" w:cs="Arial"/>
          <w:sz w:val="22"/>
          <w:szCs w:val="22"/>
        </w:rPr>
      </w:pPr>
    </w:p>
    <w:p w14:paraId="45B0D77A" w14:textId="28F709DA" w:rsidR="0055559D" w:rsidRPr="00221315" w:rsidRDefault="0055559D" w:rsidP="0055559D">
      <w:pPr>
        <w:widowControl/>
        <w:pBdr>
          <w:top w:val="nil"/>
          <w:left w:val="nil"/>
          <w:bottom w:val="nil"/>
          <w:right w:val="nil"/>
          <w:between w:val="nil"/>
        </w:pBdr>
        <w:ind w:left="0"/>
        <w:rPr>
          <w:rFonts w:ascii="Arial" w:eastAsia="Arial" w:hAnsi="Arial" w:cs="Arial"/>
          <w:sz w:val="22"/>
          <w:szCs w:val="22"/>
        </w:rPr>
      </w:pPr>
      <w:r w:rsidRPr="00221315">
        <w:rPr>
          <w:rFonts w:ascii="Arial" w:eastAsia="Arial" w:hAnsi="Arial" w:cs="Arial"/>
          <w:sz w:val="22"/>
          <w:szCs w:val="22"/>
        </w:rPr>
        <w:t xml:space="preserve">Redmond, P., Abawi, L., Brown, A., &amp; Henderson, R. (2018, September 26). Influence of learning design of the formation of online communities of learning. Retrieved from </w:t>
      </w:r>
      <w:hyperlink r:id="rId7" w:history="1">
        <w:r w:rsidRPr="00221315">
          <w:rPr>
            <w:rStyle w:val="Hyperlink"/>
            <w:rFonts w:ascii="Arial" w:eastAsia="Arial" w:hAnsi="Arial" w:cs="Arial"/>
            <w:color w:val="auto"/>
            <w:sz w:val="22"/>
            <w:szCs w:val="22"/>
            <w:u w:val="none"/>
          </w:rPr>
          <w:t>https://www.learntechlib.org/primary/p/184778/</w:t>
        </w:r>
      </w:hyperlink>
    </w:p>
    <w:p w14:paraId="5AA9080C" w14:textId="77777777" w:rsidR="00AB1E42" w:rsidRPr="00221315" w:rsidRDefault="00AB1E42" w:rsidP="0055559D">
      <w:pPr>
        <w:widowControl/>
        <w:pBdr>
          <w:top w:val="nil"/>
          <w:left w:val="nil"/>
          <w:bottom w:val="nil"/>
          <w:right w:val="nil"/>
          <w:between w:val="nil"/>
        </w:pBdr>
        <w:ind w:left="0"/>
        <w:rPr>
          <w:rFonts w:ascii="Arial" w:eastAsia="Arial" w:hAnsi="Arial" w:cs="Arial"/>
          <w:sz w:val="22"/>
          <w:szCs w:val="22"/>
        </w:rPr>
      </w:pPr>
    </w:p>
    <w:p w14:paraId="0F7037C5" w14:textId="660066BE" w:rsidR="00AB1E42" w:rsidRPr="00221315" w:rsidRDefault="00AB1E42" w:rsidP="0055559D">
      <w:pPr>
        <w:widowControl/>
        <w:pBdr>
          <w:top w:val="nil"/>
          <w:left w:val="nil"/>
          <w:bottom w:val="nil"/>
          <w:right w:val="nil"/>
          <w:between w:val="nil"/>
        </w:pBdr>
        <w:ind w:left="0"/>
        <w:rPr>
          <w:rFonts w:ascii="Arial" w:eastAsia="Arial" w:hAnsi="Arial" w:cs="Arial"/>
          <w:sz w:val="22"/>
          <w:szCs w:val="22"/>
        </w:rPr>
      </w:pPr>
      <w:r w:rsidRPr="00221315">
        <w:rPr>
          <w:rFonts w:ascii="Arial" w:eastAsia="Arial" w:hAnsi="Arial" w:cs="Arial"/>
          <w:sz w:val="22"/>
          <w:szCs w:val="22"/>
        </w:rPr>
        <w:t xml:space="preserve">Mohammadi, M. K., </w:t>
      </w:r>
      <w:proofErr w:type="spellStart"/>
      <w:r w:rsidRPr="00221315">
        <w:rPr>
          <w:rFonts w:ascii="Arial" w:eastAsia="Arial" w:hAnsi="Arial" w:cs="Arial"/>
          <w:sz w:val="22"/>
          <w:szCs w:val="22"/>
        </w:rPr>
        <w:t>Mohibbi</w:t>
      </w:r>
      <w:proofErr w:type="spellEnd"/>
      <w:r w:rsidRPr="00221315">
        <w:rPr>
          <w:rFonts w:ascii="Arial" w:eastAsia="Arial" w:hAnsi="Arial" w:cs="Arial"/>
          <w:sz w:val="22"/>
          <w:szCs w:val="22"/>
        </w:rPr>
        <w:t xml:space="preserve">, A. A., &amp; Hedayati, M. (2021). Investigating the challenges and factors influencing the use of the learning management system during the Covid-19 pandemic in Afghanistan. Education and Information Technologies, 26(5), 5165–5198. </w:t>
      </w:r>
      <w:hyperlink r:id="rId8" w:history="1">
        <w:r w:rsidRPr="00221315">
          <w:rPr>
            <w:rStyle w:val="Hyperlink"/>
            <w:rFonts w:ascii="Arial" w:eastAsia="Arial" w:hAnsi="Arial" w:cs="Arial"/>
            <w:color w:val="auto"/>
            <w:sz w:val="22"/>
            <w:szCs w:val="22"/>
            <w:u w:val="none"/>
          </w:rPr>
          <w:t>https://doi.org/10.1007/s10639-021-10517-z</w:t>
        </w:r>
      </w:hyperlink>
    </w:p>
    <w:p w14:paraId="66C4BCE4" w14:textId="77777777" w:rsidR="00AB1E42" w:rsidRPr="00221315" w:rsidRDefault="00AB1E42" w:rsidP="0055559D">
      <w:pPr>
        <w:widowControl/>
        <w:pBdr>
          <w:top w:val="nil"/>
          <w:left w:val="nil"/>
          <w:bottom w:val="nil"/>
          <w:right w:val="nil"/>
          <w:between w:val="nil"/>
        </w:pBdr>
        <w:ind w:left="0"/>
        <w:rPr>
          <w:rFonts w:ascii="Arial" w:eastAsia="Arial" w:hAnsi="Arial" w:cs="Arial"/>
          <w:sz w:val="22"/>
          <w:szCs w:val="22"/>
        </w:rPr>
      </w:pPr>
    </w:p>
    <w:p w14:paraId="038F16F1" w14:textId="12695A06" w:rsidR="00290B0D" w:rsidRPr="00221315" w:rsidRDefault="00290B0D" w:rsidP="0055559D">
      <w:pPr>
        <w:widowControl/>
        <w:pBdr>
          <w:top w:val="nil"/>
          <w:left w:val="nil"/>
          <w:bottom w:val="nil"/>
          <w:right w:val="nil"/>
          <w:between w:val="nil"/>
        </w:pBdr>
        <w:ind w:left="0"/>
        <w:rPr>
          <w:rFonts w:ascii="Arial" w:eastAsia="Arial" w:hAnsi="Arial" w:cs="Arial"/>
          <w:sz w:val="22"/>
          <w:szCs w:val="22"/>
        </w:rPr>
      </w:pPr>
      <w:r w:rsidRPr="00221315">
        <w:rPr>
          <w:rFonts w:ascii="Arial" w:eastAsia="Arial" w:hAnsi="Arial" w:cs="Arial"/>
          <w:sz w:val="22"/>
          <w:szCs w:val="22"/>
        </w:rPr>
        <w:t xml:space="preserve">Mohammadi, M. K., </w:t>
      </w:r>
      <w:proofErr w:type="spellStart"/>
      <w:r w:rsidRPr="00221315">
        <w:rPr>
          <w:rFonts w:ascii="Arial" w:eastAsia="Arial" w:hAnsi="Arial" w:cs="Arial"/>
          <w:sz w:val="22"/>
          <w:szCs w:val="22"/>
        </w:rPr>
        <w:t>Mohibbi</w:t>
      </w:r>
      <w:proofErr w:type="spellEnd"/>
      <w:r w:rsidRPr="00221315">
        <w:rPr>
          <w:rFonts w:ascii="Arial" w:eastAsia="Arial" w:hAnsi="Arial" w:cs="Arial"/>
          <w:sz w:val="22"/>
          <w:szCs w:val="22"/>
        </w:rPr>
        <w:t xml:space="preserve">, A. A., &amp; Hedayati, M. (2021). Investigating the challenges and factors influencing the use of the learning management system during the Covid-19 pandemic in Afghanistan. Education and Information Technologies, 26(5), 5165–5198. </w:t>
      </w:r>
      <w:hyperlink r:id="rId9" w:history="1">
        <w:r w:rsidRPr="00221315">
          <w:rPr>
            <w:rStyle w:val="Hyperlink"/>
            <w:rFonts w:ascii="Arial" w:eastAsia="Arial" w:hAnsi="Arial" w:cs="Arial"/>
            <w:color w:val="auto"/>
            <w:sz w:val="22"/>
            <w:szCs w:val="22"/>
            <w:u w:val="none"/>
          </w:rPr>
          <w:t>https://doi.org/10.1007/s10639-021-10517-z</w:t>
        </w:r>
      </w:hyperlink>
    </w:p>
    <w:p w14:paraId="22269408" w14:textId="77777777" w:rsidR="00290B0D" w:rsidRDefault="00290B0D" w:rsidP="0055559D">
      <w:pPr>
        <w:widowControl/>
        <w:pBdr>
          <w:top w:val="nil"/>
          <w:left w:val="nil"/>
          <w:bottom w:val="nil"/>
          <w:right w:val="nil"/>
          <w:between w:val="nil"/>
        </w:pBdr>
        <w:ind w:left="0"/>
        <w:rPr>
          <w:rFonts w:ascii="Arial" w:eastAsia="Arial" w:hAnsi="Arial" w:cs="Arial"/>
          <w:sz w:val="22"/>
          <w:szCs w:val="22"/>
        </w:rPr>
      </w:pPr>
    </w:p>
    <w:p w14:paraId="5B9A5959" w14:textId="77777777" w:rsidR="0055559D" w:rsidRDefault="0055559D" w:rsidP="0055559D">
      <w:pPr>
        <w:widowControl/>
        <w:pBdr>
          <w:top w:val="nil"/>
          <w:left w:val="nil"/>
          <w:bottom w:val="nil"/>
          <w:right w:val="nil"/>
          <w:between w:val="nil"/>
        </w:pBdr>
        <w:ind w:left="0"/>
        <w:rPr>
          <w:rFonts w:ascii="Arial" w:eastAsia="Arial" w:hAnsi="Arial" w:cs="Arial"/>
          <w:sz w:val="22"/>
          <w:szCs w:val="22"/>
        </w:rPr>
      </w:pPr>
    </w:p>
    <w:p w14:paraId="5A25BB9D" w14:textId="77777777" w:rsidR="0055559D" w:rsidRDefault="0055559D" w:rsidP="0055559D">
      <w:pPr>
        <w:widowControl/>
        <w:pBdr>
          <w:top w:val="nil"/>
          <w:left w:val="nil"/>
          <w:bottom w:val="nil"/>
          <w:right w:val="nil"/>
          <w:between w:val="nil"/>
        </w:pBdr>
        <w:ind w:left="0"/>
        <w:rPr>
          <w:rFonts w:ascii="Arial" w:eastAsia="Arial" w:hAnsi="Arial" w:cs="Arial"/>
          <w:sz w:val="22"/>
          <w:szCs w:val="22"/>
        </w:rPr>
      </w:pPr>
    </w:p>
    <w:p w14:paraId="18FB4894" w14:textId="77777777" w:rsidR="0055559D" w:rsidRDefault="0055559D">
      <w:pPr>
        <w:widowControl/>
        <w:pBdr>
          <w:top w:val="nil"/>
          <w:left w:val="nil"/>
          <w:bottom w:val="nil"/>
          <w:right w:val="nil"/>
          <w:between w:val="nil"/>
        </w:pBdr>
        <w:ind w:left="0"/>
        <w:rPr>
          <w:rFonts w:ascii="Arial" w:eastAsia="Arial" w:hAnsi="Arial" w:cs="Arial"/>
          <w:sz w:val="22"/>
          <w:szCs w:val="22"/>
        </w:rPr>
      </w:pPr>
    </w:p>
    <w:p w14:paraId="010DD97F" w14:textId="77777777" w:rsidR="0055559D" w:rsidRDefault="0055559D">
      <w:pPr>
        <w:widowControl/>
        <w:pBdr>
          <w:top w:val="nil"/>
          <w:left w:val="nil"/>
          <w:bottom w:val="nil"/>
          <w:right w:val="nil"/>
          <w:between w:val="nil"/>
        </w:pBdr>
        <w:ind w:left="0"/>
        <w:rPr>
          <w:rFonts w:ascii="Arial" w:eastAsia="Arial" w:hAnsi="Arial" w:cs="Arial"/>
          <w:sz w:val="22"/>
          <w:szCs w:val="22"/>
        </w:rPr>
      </w:pPr>
    </w:p>
    <w:p w14:paraId="00000055" w14:textId="77777777" w:rsidR="00192671" w:rsidRDefault="00192671">
      <w:pPr>
        <w:widowControl/>
        <w:pBdr>
          <w:top w:val="nil"/>
          <w:left w:val="nil"/>
          <w:bottom w:val="nil"/>
          <w:right w:val="nil"/>
          <w:between w:val="nil"/>
        </w:pBdr>
        <w:ind w:left="0"/>
        <w:rPr>
          <w:rFonts w:ascii="Arial" w:eastAsia="Arial" w:hAnsi="Arial" w:cs="Arial"/>
          <w:sz w:val="22"/>
          <w:szCs w:val="22"/>
        </w:rPr>
      </w:pPr>
    </w:p>
    <w:sectPr w:rsidR="00192671">
      <w:pgSz w:w="11906" w:h="16838"/>
      <w:pgMar w:top="1440" w:right="1440" w:bottom="1440" w:left="2172"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71"/>
    <w:rsid w:val="00192671"/>
    <w:rsid w:val="00221315"/>
    <w:rsid w:val="00290B0D"/>
    <w:rsid w:val="0055559D"/>
    <w:rsid w:val="00AB1E42"/>
    <w:rsid w:val="00AC3840"/>
    <w:rsid w:val="00D91641"/>
    <w:rsid w:val="00E74C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DC9A"/>
  <w15:docId w15:val="{E586BA20-42AD-442D-9915-5802EA97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PH" w:bidi="ar-SA"/>
      </w:rPr>
    </w:rPrDefault>
    <w:pPrDefault>
      <w:pPr>
        <w:widowControl w:val="0"/>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55559D"/>
    <w:pPr>
      <w:ind w:left="0"/>
    </w:pPr>
    <w:rPr>
      <w:rFonts w:ascii="Calibri" w:eastAsia="Calibri" w:hAnsi="Calibri" w:cs="Calibri"/>
      <w:sz w:val="21"/>
      <w:szCs w:val="21"/>
    </w:rPr>
  </w:style>
  <w:style w:type="character" w:styleId="Hyperlink">
    <w:name w:val="Hyperlink"/>
    <w:basedOn w:val="DefaultParagraphFont"/>
    <w:uiPriority w:val="99"/>
    <w:unhideWhenUsed/>
    <w:rsid w:val="0055559D"/>
    <w:rPr>
      <w:color w:val="0000FF" w:themeColor="hyperlink"/>
      <w:u w:val="single"/>
    </w:rPr>
  </w:style>
  <w:style w:type="character" w:customStyle="1" w:styleId="UnresolvedMention">
    <w:name w:val="Unresolved Mention"/>
    <w:basedOn w:val="DefaultParagraphFont"/>
    <w:uiPriority w:val="99"/>
    <w:semiHidden/>
    <w:unhideWhenUsed/>
    <w:rsid w:val="00555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11">
      <w:bodyDiv w:val="1"/>
      <w:marLeft w:val="0"/>
      <w:marRight w:val="0"/>
      <w:marTop w:val="0"/>
      <w:marBottom w:val="0"/>
      <w:divBdr>
        <w:top w:val="none" w:sz="0" w:space="0" w:color="auto"/>
        <w:left w:val="none" w:sz="0" w:space="0" w:color="auto"/>
        <w:bottom w:val="none" w:sz="0" w:space="0" w:color="auto"/>
        <w:right w:val="none" w:sz="0" w:space="0" w:color="auto"/>
      </w:divBdr>
    </w:div>
    <w:div w:id="305664897">
      <w:bodyDiv w:val="1"/>
      <w:marLeft w:val="0"/>
      <w:marRight w:val="0"/>
      <w:marTop w:val="0"/>
      <w:marBottom w:val="0"/>
      <w:divBdr>
        <w:top w:val="none" w:sz="0" w:space="0" w:color="auto"/>
        <w:left w:val="none" w:sz="0" w:space="0" w:color="auto"/>
        <w:bottom w:val="none" w:sz="0" w:space="0" w:color="auto"/>
        <w:right w:val="none" w:sz="0" w:space="0" w:color="auto"/>
      </w:divBdr>
    </w:div>
    <w:div w:id="565922603">
      <w:bodyDiv w:val="1"/>
      <w:marLeft w:val="0"/>
      <w:marRight w:val="0"/>
      <w:marTop w:val="0"/>
      <w:marBottom w:val="0"/>
      <w:divBdr>
        <w:top w:val="none" w:sz="0" w:space="0" w:color="auto"/>
        <w:left w:val="none" w:sz="0" w:space="0" w:color="auto"/>
        <w:bottom w:val="none" w:sz="0" w:space="0" w:color="auto"/>
        <w:right w:val="none" w:sz="0" w:space="0" w:color="auto"/>
      </w:divBdr>
      <w:divsChild>
        <w:div w:id="2089425322">
          <w:marLeft w:val="-720"/>
          <w:marRight w:val="0"/>
          <w:marTop w:val="0"/>
          <w:marBottom w:val="0"/>
          <w:divBdr>
            <w:top w:val="none" w:sz="0" w:space="0" w:color="auto"/>
            <w:left w:val="none" w:sz="0" w:space="0" w:color="auto"/>
            <w:bottom w:val="none" w:sz="0" w:space="0" w:color="auto"/>
            <w:right w:val="none" w:sz="0" w:space="0" w:color="auto"/>
          </w:divBdr>
        </w:div>
      </w:divsChild>
    </w:div>
    <w:div w:id="1139612329">
      <w:bodyDiv w:val="1"/>
      <w:marLeft w:val="0"/>
      <w:marRight w:val="0"/>
      <w:marTop w:val="0"/>
      <w:marBottom w:val="0"/>
      <w:divBdr>
        <w:top w:val="none" w:sz="0" w:space="0" w:color="auto"/>
        <w:left w:val="none" w:sz="0" w:space="0" w:color="auto"/>
        <w:bottom w:val="none" w:sz="0" w:space="0" w:color="auto"/>
        <w:right w:val="none" w:sz="0" w:space="0" w:color="auto"/>
      </w:divBdr>
      <w:divsChild>
        <w:div w:id="1537809859">
          <w:marLeft w:val="-720"/>
          <w:marRight w:val="0"/>
          <w:marTop w:val="0"/>
          <w:marBottom w:val="0"/>
          <w:divBdr>
            <w:top w:val="none" w:sz="0" w:space="0" w:color="auto"/>
            <w:left w:val="none" w:sz="0" w:space="0" w:color="auto"/>
            <w:bottom w:val="none" w:sz="0" w:space="0" w:color="auto"/>
            <w:right w:val="none" w:sz="0" w:space="0" w:color="auto"/>
          </w:divBdr>
        </w:div>
      </w:divsChild>
    </w:div>
    <w:div w:id="1146316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39-021-10517-z" TargetMode="External"/><Relationship Id="rId3" Type="http://schemas.openxmlformats.org/officeDocument/2006/relationships/webSettings" Target="webSettings.xml"/><Relationship Id="rId7" Type="http://schemas.openxmlformats.org/officeDocument/2006/relationships/hyperlink" Target="https://www.learntechlib.org/primary/p/1847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s.eric.ed.gov/fulltext/ED558731.pdf" TargetMode="External"/><Relationship Id="rId11" Type="http://schemas.openxmlformats.org/officeDocument/2006/relationships/theme" Target="theme/theme1.xml"/><Relationship Id="rId5" Type="http://schemas.openxmlformats.org/officeDocument/2006/relationships/hyperlink" Target="https://www.asianjde.com/ojs/index.php/AsianJDE/article/view/462" TargetMode="External"/><Relationship Id="rId10" Type="http://schemas.openxmlformats.org/officeDocument/2006/relationships/fontTable" Target="fontTable.xml"/><Relationship Id="rId4" Type="http://schemas.openxmlformats.org/officeDocument/2006/relationships/hyperlink" Target="https://www.wiley.com/en-ie/Managing+Technology+in+Higher+Education%3A+Strategies+for+Transforming+Teaching+and+Learning-p-9780470584729" TargetMode="External"/><Relationship Id="rId9" Type="http://schemas.openxmlformats.org/officeDocument/2006/relationships/hyperlink" Target="https://doi.org/10.1007/s10639-021-1051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 Grace Doctora</dc:creator>
  <cp:lastModifiedBy>Microsoft account</cp:lastModifiedBy>
  <cp:revision>5</cp:revision>
  <dcterms:created xsi:type="dcterms:W3CDTF">2024-01-18T04:28:00Z</dcterms:created>
  <dcterms:modified xsi:type="dcterms:W3CDTF">2024-01-18T04:36:00Z</dcterms:modified>
</cp:coreProperties>
</file>