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EE5E6" w14:textId="77777777" w:rsidR="005E6DD8" w:rsidRPr="009F43CC" w:rsidRDefault="005E6DD8" w:rsidP="007A5F54">
      <w:pPr>
        <w:rPr>
          <w:rFonts w:cstheme="minorHAnsi"/>
        </w:rPr>
      </w:pPr>
      <w:r w:rsidRPr="009F43CC">
        <w:rPr>
          <w:rFonts w:cstheme="minorHAnsi"/>
          <w:noProof/>
          <w:lang w:eastAsia="en-GB"/>
        </w:rPr>
        <mc:AlternateContent>
          <mc:Choice Requires="wps">
            <w:drawing>
              <wp:anchor distT="0" distB="0" distL="114300" distR="114300" simplePos="0" relativeHeight="251659264" behindDoc="0" locked="0" layoutInCell="1" allowOverlap="1" wp14:anchorId="45DEEC69" wp14:editId="142063E5">
                <wp:simplePos x="0" y="0"/>
                <wp:positionH relativeFrom="column">
                  <wp:posOffset>-191135</wp:posOffset>
                </wp:positionH>
                <wp:positionV relativeFrom="paragraph">
                  <wp:posOffset>125511</wp:posOffset>
                </wp:positionV>
                <wp:extent cx="5843292" cy="595148"/>
                <wp:effectExtent l="0" t="0" r="0" b="0"/>
                <wp:wrapNone/>
                <wp:docPr id="4"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843292" cy="595148"/>
                        </a:xfrm>
                        <a:prstGeom prst="rect">
                          <a:avLst/>
                        </a:prstGeom>
                      </wps:spPr>
                      <wps:txbx>
                        <w:txbxContent>
                          <w:p w14:paraId="2030106A" w14:textId="77777777" w:rsidR="005E6DD8" w:rsidRPr="005E6DD8" w:rsidRDefault="005E6DD8" w:rsidP="005E6DD8">
                            <w:pPr>
                              <w:pStyle w:val="NormalWeb"/>
                              <w:spacing w:before="0" w:beforeAutospacing="0" w:after="0" w:afterAutospacing="0" w:line="216" w:lineRule="auto"/>
                              <w:rPr>
                                <w:sz w:val="52"/>
                                <w:szCs w:val="52"/>
                              </w:rPr>
                            </w:pPr>
                            <w:r w:rsidRPr="005E6DD8">
                              <w:rPr>
                                <w:rFonts w:asciiTheme="majorHAnsi" w:eastAsiaTheme="majorEastAsia" w:hAnsi="Arial" w:cstheme="majorBidi"/>
                                <w:color w:val="000000" w:themeColor="text1"/>
                                <w:kern w:val="24"/>
                                <w:sz w:val="52"/>
                                <w:szCs w:val="52"/>
                              </w:rPr>
                              <w:t>Tax Calculations – Rounding in CDS</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45DEEC69" id="Title 1" o:spid="_x0000_s1026" style="position:absolute;margin-left:-15.05pt;margin-top:9.9pt;width:460.1pt;height:4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NqgEAAEIDAAAOAAAAZHJzL2Uyb0RvYy54bWysUsFu2zAMvQ/YPwi6L449Z0uMOMWwYsWA&#10;YivQ7gNkWYqNWaJGKbGzrx+luGm33YpeBFGkHh8f3/ZqMgM7KvQ92JrniyVnykpoe7uv+Y+HL+/W&#10;nPkgbCsGsKrmJ+X51e7tm+3oKlVAB0OrkBGI9dXoat6F4Kos87JTRvgFOGUpqQGNCBTiPmtRjIRu&#10;hqxYLj9kI2DrEKTynl6vz0m+S/haKxm+a+1VYEPNiVtIJ6aziWe224pqj8J1vZxpiBewMKK31PQC&#10;dS2CYAfs/4MyvUTwoMNCgslA616qNANNky//mea+E06lWUgc7y4y+deDld+O9+4OI3XvbkH+9MzC&#10;DdIm8qhNNjpfXWpi4OfqSaOJv2gENiU9Txc91RSYpMfVunxfbArOJOVWm1VerhOoqB5/O/ThRoFh&#10;8VJzpH0lGcXx1ofYX1SPJTOZc//IJEzNRCXx2kB7usPoQwLpAH9zNtJOa+5/HQQqzoavlkTb5GUZ&#10;TZCCcvWxoACfZ5q/MmH4DGfbCCsJteZNImfh0yGA7hPBp/YzQVpU4j2bKjrheZyqnqy/+wMAAP//&#10;AwBQSwMEFAAGAAgAAAAhADJS073eAAAACgEAAA8AAABkcnMvZG93bnJldi54bWxMj1FrwkAQhN8L&#10;/odjhb7pXRoqmuYiRZFSaAWtP+CSbJNgbi/cnZr++65P7ePOfMzO5OvR9uKKPnSONCRzBQKpcnVH&#10;jYbT1262BBGiodr0jlDDDwZYF5OH3GS1u9EBr8fYCA6hkBkNbYxDJmWoWrQmzN2AxN6389ZEPn0j&#10;a29uHG57+aTUQlrTEX9ozYCbFqvz8WI1pB/7vf/cnncLtT29k/Pj5q08aP04HV9fQEQc4x8M9/pc&#10;HQruVLoL1UH0GmapShhlY8UTGFiu7kLJQpI+gyxy+X9C8QsAAP//AwBQSwECLQAUAAYACAAAACEA&#10;toM4kv4AAADhAQAAEwAAAAAAAAAAAAAAAAAAAAAAW0NvbnRlbnRfVHlwZXNdLnhtbFBLAQItABQA&#10;BgAIAAAAIQA4/SH/1gAAAJQBAAALAAAAAAAAAAAAAAAAAC8BAABfcmVscy8ucmVsc1BLAQItABQA&#10;BgAIAAAAIQDDf/WNqgEAAEIDAAAOAAAAAAAAAAAAAAAAAC4CAABkcnMvZTJvRG9jLnhtbFBLAQIt&#10;ABQABgAIAAAAIQAyUtO93gAAAAoBAAAPAAAAAAAAAAAAAAAAAAQEAABkcnMvZG93bnJldi54bWxQ&#10;SwUGAAAAAAQABADzAAAADwUAAAAA&#10;" filled="f" stroked="f">
                <o:lock v:ext="edit" grouping="t"/>
                <v:textbox>
                  <w:txbxContent>
                    <w:p w14:paraId="2030106A" w14:textId="77777777" w:rsidR="005E6DD8" w:rsidRPr="005E6DD8" w:rsidRDefault="005E6DD8" w:rsidP="005E6DD8">
                      <w:pPr>
                        <w:pStyle w:val="NormalWeb"/>
                        <w:spacing w:before="0" w:beforeAutospacing="0" w:after="0" w:afterAutospacing="0" w:line="216" w:lineRule="auto"/>
                        <w:rPr>
                          <w:sz w:val="52"/>
                          <w:szCs w:val="52"/>
                        </w:rPr>
                      </w:pPr>
                      <w:r w:rsidRPr="005E6DD8">
                        <w:rPr>
                          <w:rFonts w:asciiTheme="majorHAnsi" w:eastAsiaTheme="majorEastAsia" w:hAnsi="Arial" w:cstheme="majorBidi"/>
                          <w:color w:val="000000" w:themeColor="text1"/>
                          <w:kern w:val="24"/>
                          <w:sz w:val="52"/>
                          <w:szCs w:val="52"/>
                        </w:rPr>
                        <w:t>Tax Calculations – Rounding in CDS</w:t>
                      </w:r>
                    </w:p>
                  </w:txbxContent>
                </v:textbox>
              </v:rect>
            </w:pict>
          </mc:Fallback>
        </mc:AlternateContent>
      </w:r>
    </w:p>
    <w:p w14:paraId="65F67966" w14:textId="77777777" w:rsidR="005E6DD8" w:rsidRPr="009F43CC" w:rsidRDefault="005E6DD8" w:rsidP="005E6DD8">
      <w:pPr>
        <w:rPr>
          <w:rFonts w:cstheme="minorHAnsi"/>
        </w:rPr>
      </w:pPr>
    </w:p>
    <w:p w14:paraId="3B9C3DE2" w14:textId="77777777" w:rsidR="005E6DD8" w:rsidRPr="009F43CC" w:rsidRDefault="005E6DD8" w:rsidP="005E6DD8">
      <w:pPr>
        <w:tabs>
          <w:tab w:val="left" w:pos="2396"/>
        </w:tabs>
        <w:rPr>
          <w:rFonts w:cstheme="minorHAnsi"/>
        </w:rPr>
      </w:pPr>
      <w:r w:rsidRPr="009F43CC">
        <w:rPr>
          <w:rFonts w:cstheme="minorHAnsi"/>
        </w:rPr>
        <w:tab/>
      </w:r>
    </w:p>
    <w:p w14:paraId="73FEDC4B" w14:textId="77777777" w:rsidR="005E6DD8" w:rsidRPr="009F43CC" w:rsidRDefault="005E6DD8" w:rsidP="005E6DD8">
      <w:pPr>
        <w:tabs>
          <w:tab w:val="left" w:pos="2396"/>
        </w:tabs>
        <w:rPr>
          <w:rFonts w:cstheme="minorHAnsi"/>
        </w:rPr>
      </w:pPr>
    </w:p>
    <w:p w14:paraId="1356173E" w14:textId="3B177D84" w:rsidR="009F43CC" w:rsidRPr="009F43CC" w:rsidRDefault="009F43CC" w:rsidP="009F43CC">
      <w:pPr>
        <w:tabs>
          <w:tab w:val="left" w:pos="2396"/>
        </w:tabs>
        <w:rPr>
          <w:rFonts w:cstheme="minorHAnsi"/>
        </w:rPr>
      </w:pPr>
      <w:r w:rsidRPr="009F43CC">
        <w:rPr>
          <w:rFonts w:cstheme="minorHAnsi"/>
        </w:rPr>
        <w:t>Version number: 1.</w:t>
      </w:r>
      <w:r w:rsidR="0080145B">
        <w:rPr>
          <w:rFonts w:cstheme="minorHAnsi"/>
        </w:rPr>
        <w:t>5</w:t>
      </w:r>
    </w:p>
    <w:p w14:paraId="68C671E0" w14:textId="65A5C0EB" w:rsidR="009F43CC" w:rsidRPr="009F43CC" w:rsidRDefault="009F43CC" w:rsidP="009F43CC">
      <w:pPr>
        <w:tabs>
          <w:tab w:val="left" w:pos="2396"/>
        </w:tabs>
        <w:rPr>
          <w:rFonts w:cstheme="minorHAnsi"/>
        </w:rPr>
      </w:pPr>
      <w:r w:rsidRPr="009F43CC">
        <w:rPr>
          <w:rFonts w:cstheme="minorHAnsi"/>
          <w:b/>
        </w:rPr>
        <w:t xml:space="preserve">Origin/Author: </w:t>
      </w:r>
      <w:r w:rsidRPr="009F43CC">
        <w:rPr>
          <w:rFonts w:cstheme="minorHAnsi"/>
        </w:rPr>
        <w:t>E</w:t>
      </w:r>
      <w:r w:rsidR="006A0694">
        <w:rPr>
          <w:rFonts w:cstheme="minorHAnsi"/>
        </w:rPr>
        <w:t>M</w:t>
      </w:r>
    </w:p>
    <w:p w14:paraId="200B7BBD" w14:textId="27A3E032" w:rsidR="005E6DD8" w:rsidRPr="009F43CC" w:rsidRDefault="005E6DD8" w:rsidP="005E6DD8">
      <w:pPr>
        <w:tabs>
          <w:tab w:val="left" w:pos="2396"/>
        </w:tabs>
        <w:rPr>
          <w:rFonts w:cstheme="minorHAnsi"/>
        </w:rPr>
      </w:pPr>
      <w:r w:rsidRPr="009F43CC">
        <w:rPr>
          <w:rFonts w:cstheme="minorHAnsi"/>
        </w:rPr>
        <w:t xml:space="preserve">Date issued: </w:t>
      </w:r>
      <w:r w:rsidR="005F2C9E">
        <w:rPr>
          <w:rFonts w:cstheme="minorHAnsi"/>
        </w:rPr>
        <w:t>11.05.2023</w:t>
      </w:r>
    </w:p>
    <w:p w14:paraId="7396C192" w14:textId="77777777" w:rsidR="005E6DD8" w:rsidRPr="009F43CC" w:rsidRDefault="005E6DD8" w:rsidP="005E6DD8">
      <w:pPr>
        <w:tabs>
          <w:tab w:val="left" w:pos="2396"/>
        </w:tabs>
        <w:rPr>
          <w:rFonts w:cstheme="minorHAnsi"/>
        </w:rPr>
      </w:pPr>
      <w:r w:rsidRPr="009F43CC">
        <w:rPr>
          <w:rFonts w:cstheme="minorHAnsi"/>
        </w:rPr>
        <w:t xml:space="preserve">Issued by: CDS Program Trade Test </w:t>
      </w:r>
    </w:p>
    <w:p w14:paraId="798CFBEA" w14:textId="77777777" w:rsidR="005E6DD8" w:rsidRPr="009F43CC" w:rsidRDefault="005E6DD8" w:rsidP="005E6DD8">
      <w:pPr>
        <w:tabs>
          <w:tab w:val="left" w:pos="2396"/>
        </w:tabs>
        <w:rPr>
          <w:rFonts w:cstheme="minorHAnsi"/>
        </w:rPr>
      </w:pPr>
      <w:r w:rsidRPr="009F43CC">
        <w:rPr>
          <w:rFonts w:cstheme="minorHAnsi"/>
        </w:rPr>
        <w:t>Co-ordinating team: Software Developer Support Team (SDST)</w:t>
      </w:r>
    </w:p>
    <w:p w14:paraId="30A94635" w14:textId="77777777" w:rsidR="005E6DD8" w:rsidRPr="009F43CC" w:rsidRDefault="005E6DD8" w:rsidP="005E6DD8">
      <w:pPr>
        <w:tabs>
          <w:tab w:val="left" w:pos="2396"/>
        </w:tabs>
        <w:rPr>
          <w:rFonts w:cstheme="minorHAnsi"/>
        </w:rPr>
      </w:pPr>
      <w:r w:rsidRPr="009F43CC">
        <w:rPr>
          <w:rFonts w:cstheme="minorHAnsi"/>
        </w:rPr>
        <w:t>Document Classification: Official</w:t>
      </w:r>
    </w:p>
    <w:p w14:paraId="68F71F04" w14:textId="77777777" w:rsidR="005E6DD8" w:rsidRPr="009F43CC" w:rsidRDefault="005E6DD8" w:rsidP="005E6DD8">
      <w:pPr>
        <w:tabs>
          <w:tab w:val="left" w:pos="2396"/>
        </w:tabs>
        <w:rPr>
          <w:rFonts w:cstheme="minorHAnsi"/>
        </w:rPr>
      </w:pPr>
      <w:r w:rsidRPr="009F43CC">
        <w:rPr>
          <w:rFonts w:cstheme="minorHAnsi"/>
        </w:rPr>
        <w:t xml:space="preserve">Support and questions: </w:t>
      </w:r>
      <w:hyperlink r:id="rId11" w:history="1">
        <w:r w:rsidRPr="009F43CC">
          <w:rPr>
            <w:rStyle w:val="Hyperlink"/>
            <w:rFonts w:cstheme="minorHAnsi"/>
            <w:color w:val="auto"/>
          </w:rPr>
          <w:t>SDSTeam@hmrc.gov.uk</w:t>
        </w:r>
      </w:hyperlink>
    </w:p>
    <w:p w14:paraId="6B6DCC65" w14:textId="77777777" w:rsidR="005E6DD8" w:rsidRPr="009F43CC" w:rsidRDefault="005E6DD8">
      <w:pPr>
        <w:rPr>
          <w:rFonts w:cstheme="minorHAnsi"/>
        </w:rPr>
      </w:pPr>
      <w:r w:rsidRPr="009F43CC">
        <w:rPr>
          <w:rFonts w:cstheme="minorHAnsi"/>
        </w:rPr>
        <w:br w:type="page"/>
      </w:r>
    </w:p>
    <w:p w14:paraId="3680AED4" w14:textId="77777777" w:rsidR="009F43CC" w:rsidRPr="009F43CC" w:rsidRDefault="009F43CC" w:rsidP="009F43CC">
      <w:pPr>
        <w:pStyle w:val="AppendixHeading1"/>
        <w:spacing w:line="276" w:lineRule="auto"/>
        <w:rPr>
          <w:rFonts w:asciiTheme="minorHAnsi" w:hAnsiTheme="minorHAnsi" w:cstheme="minorHAnsi"/>
          <w:sz w:val="22"/>
          <w:szCs w:val="22"/>
        </w:rPr>
      </w:pPr>
      <w:bookmarkStart w:id="0" w:name="_Toc226802500"/>
      <w:bookmarkStart w:id="1" w:name="_Toc383455870"/>
      <w:bookmarkStart w:id="2" w:name="_Toc10702437"/>
      <w:bookmarkStart w:id="3" w:name="_Toc217266876"/>
      <w:bookmarkStart w:id="4" w:name="_Toc220125943"/>
      <w:bookmarkStart w:id="5" w:name="_Toc220126140"/>
      <w:r w:rsidRPr="009F43CC">
        <w:rPr>
          <w:rFonts w:asciiTheme="minorHAnsi" w:hAnsiTheme="minorHAnsi" w:cstheme="minorHAnsi"/>
          <w:sz w:val="22"/>
          <w:szCs w:val="22"/>
        </w:rPr>
        <w:lastRenderedPageBreak/>
        <w:t>Document Control</w:t>
      </w:r>
      <w:bookmarkEnd w:id="0"/>
      <w:bookmarkEnd w:id="1"/>
      <w:bookmarkEnd w:id="2"/>
    </w:p>
    <w:bookmarkEnd w:id="3"/>
    <w:bookmarkEnd w:id="4"/>
    <w:bookmarkEnd w:id="5"/>
    <w:p w14:paraId="01BFC68C" w14:textId="77777777" w:rsidR="009F43CC" w:rsidRPr="009F43CC" w:rsidRDefault="009F43CC" w:rsidP="009F43CC">
      <w:pPr>
        <w:pStyle w:val="BodyText"/>
        <w:spacing w:before="60" w:after="60" w:line="276" w:lineRule="auto"/>
        <w:rPr>
          <w:rFonts w:cstheme="minorHAnsi"/>
          <w:b/>
        </w:rPr>
      </w:pPr>
      <w:r w:rsidRPr="009F43CC">
        <w:rPr>
          <w:rFonts w:cstheme="minorHAnsi"/>
          <w:b/>
        </w:rPr>
        <w:t>Status:</w:t>
      </w:r>
    </w:p>
    <w:tbl>
      <w:tblPr>
        <w:tblW w:w="10094" w:type="dxa"/>
        <w:tblInd w:w="107" w:type="dxa"/>
        <w:tblLayout w:type="fixed"/>
        <w:tblCellMar>
          <w:left w:w="107" w:type="dxa"/>
          <w:right w:w="107" w:type="dxa"/>
        </w:tblCellMar>
        <w:tblLook w:val="0000" w:firstRow="0" w:lastRow="0" w:firstColumn="0" w:lastColumn="0" w:noHBand="0" w:noVBand="0"/>
      </w:tblPr>
      <w:tblGrid>
        <w:gridCol w:w="1843"/>
        <w:gridCol w:w="8251"/>
      </w:tblGrid>
      <w:tr w:rsidR="009F43CC" w:rsidRPr="009F43CC" w14:paraId="7BC8BC26" w14:textId="77777777" w:rsidTr="00345298">
        <w:trPr>
          <w:cantSplit/>
        </w:trPr>
        <w:tc>
          <w:tcPr>
            <w:tcW w:w="1843" w:type="dxa"/>
            <w:tcBorders>
              <w:top w:val="single" w:sz="4" w:space="0" w:color="auto"/>
              <w:left w:val="single" w:sz="4" w:space="0" w:color="auto"/>
              <w:bottom w:val="single" w:sz="4" w:space="0" w:color="auto"/>
              <w:right w:val="single" w:sz="4" w:space="0" w:color="auto"/>
            </w:tcBorders>
          </w:tcPr>
          <w:p w14:paraId="35309FEF" w14:textId="77777777" w:rsidR="009F43CC" w:rsidRPr="009F43CC" w:rsidRDefault="009F43CC" w:rsidP="009B0034">
            <w:pPr>
              <w:pStyle w:val="TableText"/>
              <w:spacing w:line="276" w:lineRule="auto"/>
              <w:rPr>
                <w:rFonts w:asciiTheme="minorHAnsi" w:hAnsiTheme="minorHAnsi" w:cstheme="minorHAnsi"/>
                <w:b/>
                <w:sz w:val="22"/>
              </w:rPr>
            </w:pPr>
            <w:r w:rsidRPr="009F43CC">
              <w:rPr>
                <w:rFonts w:asciiTheme="minorHAnsi" w:hAnsiTheme="minorHAnsi" w:cstheme="minorHAnsi"/>
                <w:b/>
                <w:sz w:val="22"/>
              </w:rPr>
              <w:t xml:space="preserve">Author </w:t>
            </w:r>
          </w:p>
        </w:tc>
        <w:tc>
          <w:tcPr>
            <w:tcW w:w="8251" w:type="dxa"/>
            <w:tcBorders>
              <w:top w:val="single" w:sz="4" w:space="0" w:color="auto"/>
              <w:left w:val="single" w:sz="4" w:space="0" w:color="auto"/>
              <w:bottom w:val="single" w:sz="4" w:space="0" w:color="auto"/>
              <w:right w:val="single" w:sz="4" w:space="0" w:color="auto"/>
            </w:tcBorders>
          </w:tcPr>
          <w:p w14:paraId="25745AB6" w14:textId="57A1764A" w:rsidR="009F43CC" w:rsidRPr="009F43CC" w:rsidRDefault="006A0694" w:rsidP="009B0034">
            <w:pPr>
              <w:pStyle w:val="TableText"/>
              <w:tabs>
                <w:tab w:val="left" w:pos="3195"/>
                <w:tab w:val="left" w:pos="3225"/>
              </w:tabs>
              <w:spacing w:line="276" w:lineRule="auto"/>
              <w:rPr>
                <w:rFonts w:asciiTheme="minorHAnsi" w:hAnsiTheme="minorHAnsi" w:cstheme="minorHAnsi"/>
                <w:noProof/>
                <w:sz w:val="22"/>
              </w:rPr>
            </w:pPr>
            <w:r>
              <w:rPr>
                <w:rFonts w:asciiTheme="minorHAnsi" w:hAnsiTheme="minorHAnsi" w:cstheme="minorHAnsi"/>
                <w:noProof/>
                <w:sz w:val="22"/>
              </w:rPr>
              <w:t>EM</w:t>
            </w:r>
          </w:p>
        </w:tc>
      </w:tr>
      <w:tr w:rsidR="009F43CC" w:rsidRPr="009F43CC" w14:paraId="6E537240" w14:textId="77777777" w:rsidTr="00345298">
        <w:trPr>
          <w:cantSplit/>
        </w:trPr>
        <w:tc>
          <w:tcPr>
            <w:tcW w:w="1843" w:type="dxa"/>
            <w:tcBorders>
              <w:top w:val="single" w:sz="4" w:space="0" w:color="auto"/>
              <w:left w:val="single" w:sz="4" w:space="0" w:color="auto"/>
              <w:bottom w:val="single" w:sz="4" w:space="0" w:color="auto"/>
              <w:right w:val="single" w:sz="4" w:space="0" w:color="auto"/>
            </w:tcBorders>
          </w:tcPr>
          <w:p w14:paraId="5EE6FB4F" w14:textId="77777777" w:rsidR="009F43CC" w:rsidRPr="009F43CC" w:rsidRDefault="009F43CC" w:rsidP="009B0034">
            <w:pPr>
              <w:pStyle w:val="TableText"/>
              <w:spacing w:line="276" w:lineRule="auto"/>
              <w:rPr>
                <w:rFonts w:asciiTheme="minorHAnsi" w:hAnsiTheme="minorHAnsi" w:cstheme="minorHAnsi"/>
                <w:b/>
                <w:sz w:val="22"/>
              </w:rPr>
            </w:pPr>
            <w:r w:rsidRPr="009F43CC">
              <w:rPr>
                <w:rFonts w:asciiTheme="minorHAnsi" w:hAnsiTheme="minorHAnsi" w:cstheme="minorHAnsi"/>
                <w:b/>
                <w:sz w:val="22"/>
              </w:rPr>
              <w:t>Status</w:t>
            </w:r>
          </w:p>
        </w:tc>
        <w:tc>
          <w:tcPr>
            <w:tcW w:w="8251" w:type="dxa"/>
            <w:tcBorders>
              <w:top w:val="single" w:sz="4" w:space="0" w:color="auto"/>
              <w:left w:val="single" w:sz="4" w:space="0" w:color="auto"/>
              <w:bottom w:val="single" w:sz="4" w:space="0" w:color="auto"/>
              <w:right w:val="single" w:sz="4" w:space="0" w:color="auto"/>
            </w:tcBorders>
          </w:tcPr>
          <w:p w14:paraId="5E43E921" w14:textId="5D5A7BDA" w:rsidR="009F43CC" w:rsidRPr="009F43CC" w:rsidRDefault="007501E4" w:rsidP="009B0034">
            <w:pPr>
              <w:pStyle w:val="TableText"/>
              <w:spacing w:line="276" w:lineRule="auto"/>
              <w:rPr>
                <w:rFonts w:asciiTheme="minorHAnsi" w:hAnsiTheme="minorHAnsi" w:cstheme="minorHAnsi"/>
                <w:noProof/>
                <w:sz w:val="22"/>
              </w:rPr>
            </w:pPr>
            <w:r>
              <w:rPr>
                <w:rFonts w:asciiTheme="minorHAnsi" w:hAnsiTheme="minorHAnsi" w:cstheme="minorHAnsi"/>
                <w:noProof/>
                <w:sz w:val="22"/>
              </w:rPr>
              <w:t>Draft</w:t>
            </w:r>
          </w:p>
        </w:tc>
      </w:tr>
    </w:tbl>
    <w:p w14:paraId="1252E43C" w14:textId="77777777" w:rsidR="009F43CC" w:rsidRPr="009F43CC" w:rsidRDefault="009F43CC" w:rsidP="009F43CC">
      <w:pPr>
        <w:spacing w:after="0"/>
        <w:rPr>
          <w:rFonts w:cstheme="minorHAnsi"/>
          <w:b/>
        </w:rPr>
      </w:pPr>
    </w:p>
    <w:p w14:paraId="110A8354" w14:textId="77777777" w:rsidR="009F43CC" w:rsidRPr="009F43CC" w:rsidRDefault="009F43CC" w:rsidP="009F43CC">
      <w:pPr>
        <w:pStyle w:val="DocumentControlHeading"/>
        <w:spacing w:line="276" w:lineRule="auto"/>
        <w:rPr>
          <w:rFonts w:asciiTheme="minorHAnsi" w:hAnsiTheme="minorHAnsi" w:cstheme="minorHAnsi"/>
          <w:sz w:val="22"/>
          <w:szCs w:val="22"/>
        </w:rPr>
      </w:pPr>
      <w:r w:rsidRPr="009F43CC">
        <w:rPr>
          <w:rFonts w:asciiTheme="minorHAnsi" w:hAnsiTheme="minorHAnsi" w:cstheme="minorHAnsi"/>
          <w:sz w:val="22"/>
          <w:szCs w:val="22"/>
        </w:rPr>
        <w:t>Change Log:</w:t>
      </w:r>
    </w:p>
    <w:tbl>
      <w:tblPr>
        <w:tblW w:w="10094" w:type="dxa"/>
        <w:tblInd w:w="107" w:type="dxa"/>
        <w:tblLayout w:type="fixed"/>
        <w:tblCellMar>
          <w:left w:w="107" w:type="dxa"/>
          <w:right w:w="107" w:type="dxa"/>
        </w:tblCellMar>
        <w:tblLook w:val="0000" w:firstRow="0" w:lastRow="0" w:firstColumn="0" w:lastColumn="0" w:noHBand="0" w:noVBand="0"/>
      </w:tblPr>
      <w:tblGrid>
        <w:gridCol w:w="1135"/>
        <w:gridCol w:w="1561"/>
        <w:gridCol w:w="2012"/>
        <w:gridCol w:w="5386"/>
      </w:tblGrid>
      <w:tr w:rsidR="009F43CC" w:rsidRPr="009F43CC" w14:paraId="5F29F33E" w14:textId="77777777" w:rsidTr="00345298">
        <w:trPr>
          <w:cantSplit/>
          <w:tblHeader/>
        </w:trPr>
        <w:tc>
          <w:tcPr>
            <w:tcW w:w="1135" w:type="dxa"/>
            <w:tcBorders>
              <w:top w:val="single" w:sz="4" w:space="0" w:color="auto"/>
              <w:left w:val="single" w:sz="4" w:space="0" w:color="auto"/>
              <w:bottom w:val="single" w:sz="4" w:space="0" w:color="auto"/>
              <w:right w:val="single" w:sz="4" w:space="0" w:color="auto"/>
            </w:tcBorders>
          </w:tcPr>
          <w:p w14:paraId="5B5CE376" w14:textId="77777777" w:rsidR="009F43CC" w:rsidRPr="009F43CC" w:rsidRDefault="009F43CC" w:rsidP="009B0034">
            <w:pPr>
              <w:pStyle w:val="TableHeading"/>
              <w:spacing w:line="276" w:lineRule="auto"/>
              <w:jc w:val="center"/>
              <w:rPr>
                <w:rFonts w:asciiTheme="minorHAnsi" w:hAnsiTheme="minorHAnsi" w:cstheme="minorHAnsi"/>
                <w:szCs w:val="22"/>
              </w:rPr>
            </w:pPr>
            <w:r w:rsidRPr="009F43CC">
              <w:rPr>
                <w:rFonts w:asciiTheme="minorHAnsi" w:hAnsiTheme="minorHAnsi" w:cstheme="minorHAnsi"/>
                <w:szCs w:val="22"/>
              </w:rPr>
              <w:t>Version</w:t>
            </w:r>
          </w:p>
        </w:tc>
        <w:tc>
          <w:tcPr>
            <w:tcW w:w="1561" w:type="dxa"/>
            <w:tcBorders>
              <w:top w:val="single" w:sz="4" w:space="0" w:color="auto"/>
              <w:left w:val="single" w:sz="4" w:space="0" w:color="auto"/>
              <w:bottom w:val="single" w:sz="4" w:space="0" w:color="auto"/>
              <w:right w:val="single" w:sz="4" w:space="0" w:color="auto"/>
            </w:tcBorders>
          </w:tcPr>
          <w:p w14:paraId="158F1DAE" w14:textId="77777777" w:rsidR="009F43CC" w:rsidRPr="009F43CC" w:rsidRDefault="009F43CC" w:rsidP="009B0034">
            <w:pPr>
              <w:pStyle w:val="TableHeading"/>
              <w:spacing w:line="276" w:lineRule="auto"/>
              <w:jc w:val="center"/>
              <w:rPr>
                <w:rFonts w:asciiTheme="minorHAnsi" w:hAnsiTheme="minorHAnsi" w:cstheme="minorHAnsi"/>
                <w:szCs w:val="22"/>
              </w:rPr>
            </w:pPr>
            <w:r w:rsidRPr="009F43CC">
              <w:rPr>
                <w:rFonts w:asciiTheme="minorHAnsi" w:hAnsiTheme="minorHAnsi" w:cstheme="minorHAnsi"/>
                <w:szCs w:val="22"/>
              </w:rPr>
              <w:t>Date</w:t>
            </w:r>
          </w:p>
        </w:tc>
        <w:tc>
          <w:tcPr>
            <w:tcW w:w="2012" w:type="dxa"/>
            <w:tcBorders>
              <w:top w:val="single" w:sz="4" w:space="0" w:color="auto"/>
              <w:left w:val="single" w:sz="4" w:space="0" w:color="auto"/>
              <w:bottom w:val="single" w:sz="4" w:space="0" w:color="auto"/>
              <w:right w:val="single" w:sz="4" w:space="0" w:color="auto"/>
            </w:tcBorders>
          </w:tcPr>
          <w:p w14:paraId="2E7260B2" w14:textId="77777777" w:rsidR="009F43CC" w:rsidRPr="009F43CC" w:rsidRDefault="009F43CC" w:rsidP="009B0034">
            <w:pPr>
              <w:pStyle w:val="TableHeading"/>
              <w:spacing w:line="276" w:lineRule="auto"/>
              <w:jc w:val="center"/>
              <w:rPr>
                <w:rFonts w:asciiTheme="minorHAnsi" w:hAnsiTheme="minorHAnsi" w:cstheme="minorHAnsi"/>
                <w:szCs w:val="22"/>
              </w:rPr>
            </w:pPr>
            <w:r w:rsidRPr="009F43CC">
              <w:rPr>
                <w:rFonts w:asciiTheme="minorHAnsi" w:hAnsiTheme="minorHAnsi" w:cstheme="minorHAnsi"/>
                <w:szCs w:val="22"/>
              </w:rPr>
              <w:t>Author</w:t>
            </w:r>
          </w:p>
        </w:tc>
        <w:tc>
          <w:tcPr>
            <w:tcW w:w="5386" w:type="dxa"/>
            <w:tcBorders>
              <w:top w:val="single" w:sz="4" w:space="0" w:color="auto"/>
              <w:left w:val="single" w:sz="4" w:space="0" w:color="auto"/>
              <w:bottom w:val="single" w:sz="4" w:space="0" w:color="auto"/>
              <w:right w:val="single" w:sz="4" w:space="0" w:color="auto"/>
            </w:tcBorders>
          </w:tcPr>
          <w:p w14:paraId="74F46740" w14:textId="77777777" w:rsidR="009F43CC" w:rsidRPr="009F43CC" w:rsidRDefault="009F43CC" w:rsidP="009B0034">
            <w:pPr>
              <w:pStyle w:val="TableHeading"/>
              <w:spacing w:line="276" w:lineRule="auto"/>
              <w:rPr>
                <w:rFonts w:asciiTheme="minorHAnsi" w:hAnsiTheme="minorHAnsi" w:cstheme="minorHAnsi"/>
                <w:szCs w:val="22"/>
              </w:rPr>
            </w:pPr>
            <w:r w:rsidRPr="009F43CC">
              <w:rPr>
                <w:rFonts w:asciiTheme="minorHAnsi" w:hAnsiTheme="minorHAnsi" w:cstheme="minorHAnsi"/>
                <w:szCs w:val="22"/>
              </w:rPr>
              <w:t xml:space="preserve">Comments </w:t>
            </w:r>
            <w:r w:rsidRPr="009F43CC">
              <w:rPr>
                <w:rFonts w:asciiTheme="minorHAnsi" w:hAnsiTheme="minorHAnsi" w:cstheme="minorHAnsi"/>
                <w:b w:val="0"/>
                <w:i/>
                <w:szCs w:val="22"/>
              </w:rPr>
              <w:t>(please include names of approvers in this section)</w:t>
            </w:r>
          </w:p>
        </w:tc>
      </w:tr>
      <w:tr w:rsidR="009F43CC" w:rsidRPr="009F43CC" w14:paraId="06CE5C64" w14:textId="77777777" w:rsidTr="00345298">
        <w:trPr>
          <w:cantSplit/>
        </w:trPr>
        <w:tc>
          <w:tcPr>
            <w:tcW w:w="1135" w:type="dxa"/>
            <w:tcBorders>
              <w:top w:val="single" w:sz="4" w:space="0" w:color="auto"/>
              <w:left w:val="single" w:sz="4" w:space="0" w:color="auto"/>
              <w:bottom w:val="single" w:sz="4" w:space="0" w:color="auto"/>
              <w:right w:val="single" w:sz="4" w:space="0" w:color="auto"/>
            </w:tcBorders>
          </w:tcPr>
          <w:p w14:paraId="67656810" w14:textId="77777777" w:rsidR="009F43CC" w:rsidRPr="009F43CC" w:rsidRDefault="009F43CC" w:rsidP="009B0034">
            <w:pPr>
              <w:pStyle w:val="TableText"/>
              <w:spacing w:line="276" w:lineRule="auto"/>
              <w:jc w:val="center"/>
              <w:rPr>
                <w:rFonts w:asciiTheme="minorHAnsi" w:hAnsiTheme="minorHAnsi" w:cstheme="minorHAnsi"/>
                <w:noProof/>
                <w:sz w:val="22"/>
              </w:rPr>
            </w:pPr>
            <w:r w:rsidRPr="009F43CC">
              <w:rPr>
                <w:rFonts w:asciiTheme="minorHAnsi" w:hAnsiTheme="minorHAnsi" w:cstheme="minorHAnsi"/>
                <w:noProof/>
                <w:sz w:val="22"/>
              </w:rPr>
              <w:t>V0.1</w:t>
            </w:r>
          </w:p>
        </w:tc>
        <w:tc>
          <w:tcPr>
            <w:tcW w:w="1561" w:type="dxa"/>
            <w:tcBorders>
              <w:top w:val="single" w:sz="4" w:space="0" w:color="auto"/>
              <w:left w:val="single" w:sz="4" w:space="0" w:color="auto"/>
              <w:bottom w:val="single" w:sz="4" w:space="0" w:color="auto"/>
              <w:right w:val="single" w:sz="4" w:space="0" w:color="auto"/>
            </w:tcBorders>
          </w:tcPr>
          <w:p w14:paraId="38562626" w14:textId="77777777" w:rsidR="009F43CC" w:rsidRPr="009F43CC" w:rsidRDefault="009F43CC" w:rsidP="009B0034">
            <w:pPr>
              <w:pStyle w:val="TableText"/>
              <w:spacing w:line="276" w:lineRule="auto"/>
              <w:jc w:val="center"/>
              <w:rPr>
                <w:rFonts w:asciiTheme="minorHAnsi" w:hAnsiTheme="minorHAnsi" w:cstheme="minorHAnsi"/>
                <w:noProof/>
                <w:sz w:val="22"/>
              </w:rPr>
            </w:pPr>
            <w:r w:rsidRPr="009F43CC">
              <w:rPr>
                <w:rFonts w:asciiTheme="minorHAnsi" w:hAnsiTheme="minorHAnsi" w:cstheme="minorHAnsi"/>
                <w:noProof/>
                <w:sz w:val="22"/>
              </w:rPr>
              <w:t>11.02.19</w:t>
            </w:r>
          </w:p>
        </w:tc>
        <w:tc>
          <w:tcPr>
            <w:tcW w:w="2012" w:type="dxa"/>
            <w:tcBorders>
              <w:top w:val="single" w:sz="4" w:space="0" w:color="auto"/>
              <w:left w:val="single" w:sz="4" w:space="0" w:color="auto"/>
              <w:bottom w:val="single" w:sz="4" w:space="0" w:color="auto"/>
              <w:right w:val="single" w:sz="4" w:space="0" w:color="auto"/>
            </w:tcBorders>
          </w:tcPr>
          <w:p w14:paraId="5C024EB4" w14:textId="55380BE4" w:rsidR="009F43CC" w:rsidRPr="009F43CC" w:rsidRDefault="00E47924" w:rsidP="009B0034">
            <w:pPr>
              <w:pStyle w:val="TableText"/>
              <w:spacing w:line="276" w:lineRule="auto"/>
              <w:jc w:val="center"/>
              <w:rPr>
                <w:rFonts w:asciiTheme="minorHAnsi" w:hAnsiTheme="minorHAnsi" w:cstheme="minorHAnsi"/>
                <w:sz w:val="22"/>
              </w:rPr>
            </w:pPr>
            <w:r>
              <w:rPr>
                <w:rFonts w:asciiTheme="minorHAnsi" w:hAnsiTheme="minorHAnsi" w:cstheme="minorHAnsi"/>
                <w:sz w:val="22"/>
              </w:rPr>
              <w:t>EM</w:t>
            </w:r>
          </w:p>
        </w:tc>
        <w:tc>
          <w:tcPr>
            <w:tcW w:w="5386" w:type="dxa"/>
            <w:tcBorders>
              <w:top w:val="single" w:sz="4" w:space="0" w:color="auto"/>
              <w:left w:val="single" w:sz="4" w:space="0" w:color="auto"/>
              <w:bottom w:val="single" w:sz="4" w:space="0" w:color="auto"/>
              <w:right w:val="single" w:sz="4" w:space="0" w:color="auto"/>
            </w:tcBorders>
          </w:tcPr>
          <w:p w14:paraId="5F92337E" w14:textId="77777777" w:rsidR="009F43CC" w:rsidRPr="009F43CC" w:rsidRDefault="009F43CC" w:rsidP="009B0034">
            <w:pPr>
              <w:pStyle w:val="TableText"/>
              <w:spacing w:line="276" w:lineRule="auto"/>
              <w:rPr>
                <w:rFonts w:asciiTheme="minorHAnsi" w:hAnsiTheme="minorHAnsi" w:cstheme="minorHAnsi"/>
                <w:sz w:val="22"/>
              </w:rPr>
            </w:pPr>
            <w:r w:rsidRPr="009F43CC">
              <w:rPr>
                <w:rFonts w:asciiTheme="minorHAnsi" w:hAnsiTheme="minorHAnsi" w:cstheme="minorHAnsi"/>
                <w:sz w:val="22"/>
              </w:rPr>
              <w:t>First Draft</w:t>
            </w:r>
          </w:p>
        </w:tc>
      </w:tr>
      <w:tr w:rsidR="009F43CC" w:rsidRPr="009F43CC" w14:paraId="105AD42C" w14:textId="77777777" w:rsidTr="00345298">
        <w:trPr>
          <w:cantSplit/>
        </w:trPr>
        <w:tc>
          <w:tcPr>
            <w:tcW w:w="1135" w:type="dxa"/>
            <w:tcBorders>
              <w:top w:val="single" w:sz="4" w:space="0" w:color="auto"/>
              <w:left w:val="single" w:sz="4" w:space="0" w:color="auto"/>
              <w:bottom w:val="single" w:sz="4" w:space="0" w:color="auto"/>
              <w:right w:val="single" w:sz="4" w:space="0" w:color="auto"/>
            </w:tcBorders>
          </w:tcPr>
          <w:p w14:paraId="35BB2638" w14:textId="77777777" w:rsidR="009F43CC" w:rsidRPr="009F43CC" w:rsidRDefault="009F43CC" w:rsidP="009B0034">
            <w:pPr>
              <w:pStyle w:val="TableText"/>
              <w:spacing w:line="276" w:lineRule="auto"/>
              <w:jc w:val="center"/>
              <w:rPr>
                <w:rFonts w:asciiTheme="minorHAnsi" w:hAnsiTheme="minorHAnsi" w:cstheme="minorHAnsi"/>
                <w:noProof/>
                <w:sz w:val="22"/>
              </w:rPr>
            </w:pPr>
            <w:r w:rsidRPr="009F43CC">
              <w:rPr>
                <w:rFonts w:asciiTheme="minorHAnsi" w:hAnsiTheme="minorHAnsi" w:cstheme="minorHAnsi"/>
                <w:noProof/>
                <w:sz w:val="22"/>
              </w:rPr>
              <w:t>V1.0</w:t>
            </w:r>
          </w:p>
        </w:tc>
        <w:tc>
          <w:tcPr>
            <w:tcW w:w="1561" w:type="dxa"/>
            <w:tcBorders>
              <w:top w:val="single" w:sz="4" w:space="0" w:color="auto"/>
              <w:left w:val="single" w:sz="4" w:space="0" w:color="auto"/>
              <w:bottom w:val="single" w:sz="4" w:space="0" w:color="auto"/>
              <w:right w:val="single" w:sz="4" w:space="0" w:color="auto"/>
            </w:tcBorders>
          </w:tcPr>
          <w:p w14:paraId="67B60D88" w14:textId="77777777" w:rsidR="009F43CC" w:rsidRPr="009F43CC" w:rsidRDefault="009F43CC" w:rsidP="009B0034">
            <w:pPr>
              <w:pStyle w:val="TableText"/>
              <w:spacing w:line="276" w:lineRule="auto"/>
              <w:jc w:val="center"/>
              <w:rPr>
                <w:rFonts w:asciiTheme="minorHAnsi" w:hAnsiTheme="minorHAnsi" w:cstheme="minorHAnsi"/>
                <w:noProof/>
                <w:sz w:val="22"/>
              </w:rPr>
            </w:pPr>
            <w:r w:rsidRPr="009F43CC">
              <w:rPr>
                <w:rFonts w:asciiTheme="minorHAnsi" w:hAnsiTheme="minorHAnsi" w:cstheme="minorHAnsi"/>
                <w:noProof/>
                <w:sz w:val="22"/>
              </w:rPr>
              <w:t>01.08.19</w:t>
            </w:r>
          </w:p>
        </w:tc>
        <w:tc>
          <w:tcPr>
            <w:tcW w:w="2012" w:type="dxa"/>
            <w:tcBorders>
              <w:top w:val="single" w:sz="4" w:space="0" w:color="auto"/>
              <w:left w:val="single" w:sz="4" w:space="0" w:color="auto"/>
              <w:bottom w:val="single" w:sz="4" w:space="0" w:color="auto"/>
              <w:right w:val="single" w:sz="4" w:space="0" w:color="auto"/>
            </w:tcBorders>
          </w:tcPr>
          <w:p w14:paraId="4E31F66B" w14:textId="7EBB72DD" w:rsidR="009F43CC" w:rsidRPr="009F43CC" w:rsidRDefault="00E47924" w:rsidP="009B0034">
            <w:pPr>
              <w:pStyle w:val="TableText"/>
              <w:spacing w:line="276" w:lineRule="auto"/>
              <w:jc w:val="center"/>
              <w:rPr>
                <w:rFonts w:asciiTheme="minorHAnsi" w:hAnsiTheme="minorHAnsi" w:cstheme="minorHAnsi"/>
                <w:sz w:val="22"/>
              </w:rPr>
            </w:pPr>
            <w:r>
              <w:rPr>
                <w:rFonts w:asciiTheme="minorHAnsi" w:hAnsiTheme="minorHAnsi" w:cstheme="minorHAnsi"/>
                <w:sz w:val="22"/>
              </w:rPr>
              <w:t>AS</w:t>
            </w:r>
          </w:p>
        </w:tc>
        <w:tc>
          <w:tcPr>
            <w:tcW w:w="5386" w:type="dxa"/>
            <w:tcBorders>
              <w:top w:val="single" w:sz="4" w:space="0" w:color="auto"/>
              <w:left w:val="single" w:sz="4" w:space="0" w:color="auto"/>
              <w:bottom w:val="single" w:sz="4" w:space="0" w:color="auto"/>
              <w:right w:val="single" w:sz="4" w:space="0" w:color="auto"/>
            </w:tcBorders>
          </w:tcPr>
          <w:p w14:paraId="6DC742CE" w14:textId="77777777" w:rsidR="00D344AD" w:rsidRPr="009F43CC" w:rsidRDefault="00D344AD" w:rsidP="00FC428E">
            <w:pPr>
              <w:pStyle w:val="TableText"/>
              <w:spacing w:line="276" w:lineRule="auto"/>
              <w:rPr>
                <w:rFonts w:asciiTheme="minorHAnsi" w:hAnsiTheme="minorHAnsi" w:cstheme="minorHAnsi"/>
                <w:sz w:val="22"/>
              </w:rPr>
            </w:pPr>
            <w:r>
              <w:rPr>
                <w:rFonts w:asciiTheme="minorHAnsi" w:hAnsiTheme="minorHAnsi" w:cstheme="minorHAnsi"/>
                <w:sz w:val="22"/>
              </w:rPr>
              <w:t>Updated following internal review</w:t>
            </w:r>
          </w:p>
        </w:tc>
      </w:tr>
      <w:tr w:rsidR="008F4831" w:rsidRPr="009F43CC" w14:paraId="73FE3AC1" w14:textId="77777777" w:rsidTr="00345298">
        <w:trPr>
          <w:cantSplit/>
        </w:trPr>
        <w:tc>
          <w:tcPr>
            <w:tcW w:w="1135" w:type="dxa"/>
            <w:tcBorders>
              <w:top w:val="single" w:sz="4" w:space="0" w:color="auto"/>
              <w:left w:val="single" w:sz="4" w:space="0" w:color="auto"/>
              <w:bottom w:val="single" w:sz="4" w:space="0" w:color="auto"/>
              <w:right w:val="single" w:sz="4" w:space="0" w:color="auto"/>
            </w:tcBorders>
          </w:tcPr>
          <w:p w14:paraId="264FAB87" w14:textId="78C79785" w:rsidR="008F4831" w:rsidRPr="009F43CC" w:rsidRDefault="008F4831" w:rsidP="009B0034">
            <w:pPr>
              <w:pStyle w:val="TableText"/>
              <w:spacing w:line="276" w:lineRule="auto"/>
              <w:jc w:val="center"/>
              <w:rPr>
                <w:rFonts w:asciiTheme="minorHAnsi" w:hAnsiTheme="minorHAnsi" w:cstheme="minorHAnsi"/>
                <w:noProof/>
                <w:sz w:val="22"/>
              </w:rPr>
            </w:pPr>
            <w:r>
              <w:rPr>
                <w:rFonts w:asciiTheme="minorHAnsi" w:hAnsiTheme="minorHAnsi" w:cstheme="minorHAnsi"/>
                <w:noProof/>
                <w:sz w:val="22"/>
              </w:rPr>
              <w:t>V1.1</w:t>
            </w:r>
          </w:p>
        </w:tc>
        <w:tc>
          <w:tcPr>
            <w:tcW w:w="1561" w:type="dxa"/>
            <w:tcBorders>
              <w:top w:val="single" w:sz="4" w:space="0" w:color="auto"/>
              <w:left w:val="single" w:sz="4" w:space="0" w:color="auto"/>
              <w:bottom w:val="single" w:sz="4" w:space="0" w:color="auto"/>
              <w:right w:val="single" w:sz="4" w:space="0" w:color="auto"/>
            </w:tcBorders>
          </w:tcPr>
          <w:p w14:paraId="5974324F" w14:textId="4CD146A0" w:rsidR="008F4831" w:rsidRPr="009F43CC" w:rsidRDefault="008F4831" w:rsidP="009B0034">
            <w:pPr>
              <w:pStyle w:val="TableText"/>
              <w:spacing w:line="276" w:lineRule="auto"/>
              <w:jc w:val="center"/>
              <w:rPr>
                <w:rFonts w:asciiTheme="minorHAnsi" w:hAnsiTheme="minorHAnsi" w:cstheme="minorHAnsi"/>
                <w:noProof/>
                <w:sz w:val="22"/>
              </w:rPr>
            </w:pPr>
            <w:r>
              <w:rPr>
                <w:rFonts w:asciiTheme="minorHAnsi" w:hAnsiTheme="minorHAnsi" w:cstheme="minorHAnsi"/>
                <w:noProof/>
                <w:sz w:val="22"/>
              </w:rPr>
              <w:t>09.03.21</w:t>
            </w:r>
          </w:p>
        </w:tc>
        <w:tc>
          <w:tcPr>
            <w:tcW w:w="2012" w:type="dxa"/>
            <w:tcBorders>
              <w:top w:val="single" w:sz="4" w:space="0" w:color="auto"/>
              <w:left w:val="single" w:sz="4" w:space="0" w:color="auto"/>
              <w:bottom w:val="single" w:sz="4" w:space="0" w:color="auto"/>
              <w:right w:val="single" w:sz="4" w:space="0" w:color="auto"/>
            </w:tcBorders>
          </w:tcPr>
          <w:p w14:paraId="59BAD97D" w14:textId="1125ACC4" w:rsidR="008F4831" w:rsidRPr="009F43CC" w:rsidRDefault="00E47924" w:rsidP="009B0034">
            <w:pPr>
              <w:pStyle w:val="TableText"/>
              <w:spacing w:line="276" w:lineRule="auto"/>
              <w:jc w:val="center"/>
              <w:rPr>
                <w:rFonts w:asciiTheme="minorHAnsi" w:hAnsiTheme="minorHAnsi" w:cstheme="minorHAnsi"/>
                <w:sz w:val="22"/>
              </w:rPr>
            </w:pPr>
            <w:r>
              <w:rPr>
                <w:rFonts w:asciiTheme="minorHAnsi" w:hAnsiTheme="minorHAnsi" w:cstheme="minorHAnsi"/>
                <w:sz w:val="22"/>
              </w:rPr>
              <w:t>EM</w:t>
            </w:r>
          </w:p>
        </w:tc>
        <w:tc>
          <w:tcPr>
            <w:tcW w:w="5386" w:type="dxa"/>
            <w:tcBorders>
              <w:top w:val="single" w:sz="4" w:space="0" w:color="auto"/>
              <w:left w:val="single" w:sz="4" w:space="0" w:color="auto"/>
              <w:bottom w:val="single" w:sz="4" w:space="0" w:color="auto"/>
              <w:right w:val="single" w:sz="4" w:space="0" w:color="auto"/>
            </w:tcBorders>
          </w:tcPr>
          <w:p w14:paraId="7036739D" w14:textId="5CE4923E" w:rsidR="008F4831" w:rsidRDefault="008F4831" w:rsidP="00FC428E">
            <w:pPr>
              <w:pStyle w:val="TableText"/>
              <w:spacing w:line="276" w:lineRule="auto"/>
              <w:rPr>
                <w:rFonts w:asciiTheme="minorHAnsi" w:hAnsiTheme="minorHAnsi" w:cstheme="minorHAnsi"/>
                <w:sz w:val="22"/>
              </w:rPr>
            </w:pPr>
            <w:r>
              <w:rPr>
                <w:rFonts w:asciiTheme="minorHAnsi" w:hAnsiTheme="minorHAnsi" w:cstheme="minorHAnsi"/>
                <w:sz w:val="22"/>
              </w:rPr>
              <w:t xml:space="preserve">Updated to include </w:t>
            </w:r>
            <w:r w:rsidR="00930B5E">
              <w:rPr>
                <w:rFonts w:asciiTheme="minorHAnsi" w:hAnsiTheme="minorHAnsi" w:cstheme="minorHAnsi"/>
                <w:sz w:val="22"/>
              </w:rPr>
              <w:t>Northern Ireland Protocol scenarios</w:t>
            </w:r>
          </w:p>
        </w:tc>
      </w:tr>
      <w:tr w:rsidR="001578A6" w:rsidRPr="009F43CC" w14:paraId="32337D2A" w14:textId="77777777" w:rsidTr="00345298">
        <w:trPr>
          <w:cantSplit/>
        </w:trPr>
        <w:tc>
          <w:tcPr>
            <w:tcW w:w="1135" w:type="dxa"/>
            <w:tcBorders>
              <w:top w:val="single" w:sz="4" w:space="0" w:color="auto"/>
              <w:left w:val="single" w:sz="4" w:space="0" w:color="auto"/>
              <w:bottom w:val="single" w:sz="4" w:space="0" w:color="auto"/>
              <w:right w:val="single" w:sz="4" w:space="0" w:color="auto"/>
            </w:tcBorders>
          </w:tcPr>
          <w:p w14:paraId="3D1D6443" w14:textId="71BF3CE1" w:rsidR="001578A6" w:rsidRDefault="001578A6" w:rsidP="009B0034">
            <w:pPr>
              <w:pStyle w:val="TableText"/>
              <w:spacing w:line="276" w:lineRule="auto"/>
              <w:jc w:val="center"/>
              <w:rPr>
                <w:rFonts w:asciiTheme="minorHAnsi" w:hAnsiTheme="minorHAnsi" w:cstheme="minorHAnsi"/>
                <w:noProof/>
                <w:sz w:val="22"/>
              </w:rPr>
            </w:pPr>
            <w:r>
              <w:rPr>
                <w:rFonts w:asciiTheme="minorHAnsi" w:hAnsiTheme="minorHAnsi" w:cstheme="minorHAnsi"/>
                <w:noProof/>
                <w:sz w:val="22"/>
              </w:rPr>
              <w:t>V</w:t>
            </w:r>
            <w:r w:rsidR="00FF322C">
              <w:rPr>
                <w:rFonts w:asciiTheme="minorHAnsi" w:hAnsiTheme="minorHAnsi" w:cstheme="minorHAnsi"/>
                <w:noProof/>
                <w:sz w:val="22"/>
              </w:rPr>
              <w:t>1.2</w:t>
            </w:r>
          </w:p>
        </w:tc>
        <w:tc>
          <w:tcPr>
            <w:tcW w:w="1561" w:type="dxa"/>
            <w:tcBorders>
              <w:top w:val="single" w:sz="4" w:space="0" w:color="auto"/>
              <w:left w:val="single" w:sz="4" w:space="0" w:color="auto"/>
              <w:bottom w:val="single" w:sz="4" w:space="0" w:color="auto"/>
              <w:right w:val="single" w:sz="4" w:space="0" w:color="auto"/>
            </w:tcBorders>
          </w:tcPr>
          <w:p w14:paraId="2B9C29A5" w14:textId="159F3107" w:rsidR="001578A6" w:rsidRDefault="00FF322C" w:rsidP="009B0034">
            <w:pPr>
              <w:pStyle w:val="TableText"/>
              <w:spacing w:line="276" w:lineRule="auto"/>
              <w:jc w:val="center"/>
              <w:rPr>
                <w:rFonts w:asciiTheme="minorHAnsi" w:hAnsiTheme="minorHAnsi" w:cstheme="minorHAnsi"/>
                <w:noProof/>
                <w:sz w:val="22"/>
              </w:rPr>
            </w:pPr>
            <w:r>
              <w:rPr>
                <w:rFonts w:asciiTheme="minorHAnsi" w:hAnsiTheme="minorHAnsi" w:cstheme="minorHAnsi"/>
                <w:noProof/>
                <w:sz w:val="22"/>
              </w:rPr>
              <w:t>24.03.21</w:t>
            </w:r>
          </w:p>
        </w:tc>
        <w:tc>
          <w:tcPr>
            <w:tcW w:w="2012" w:type="dxa"/>
            <w:tcBorders>
              <w:top w:val="single" w:sz="4" w:space="0" w:color="auto"/>
              <w:left w:val="single" w:sz="4" w:space="0" w:color="auto"/>
              <w:bottom w:val="single" w:sz="4" w:space="0" w:color="auto"/>
              <w:right w:val="single" w:sz="4" w:space="0" w:color="auto"/>
            </w:tcBorders>
          </w:tcPr>
          <w:p w14:paraId="20F66779" w14:textId="69586CB9" w:rsidR="001578A6" w:rsidRDefault="00E47924" w:rsidP="009B0034">
            <w:pPr>
              <w:pStyle w:val="TableText"/>
              <w:spacing w:line="276" w:lineRule="auto"/>
              <w:jc w:val="center"/>
              <w:rPr>
                <w:rFonts w:asciiTheme="minorHAnsi" w:hAnsiTheme="minorHAnsi" w:cstheme="minorHAnsi"/>
                <w:sz w:val="22"/>
              </w:rPr>
            </w:pPr>
            <w:r>
              <w:rPr>
                <w:rFonts w:asciiTheme="minorHAnsi" w:hAnsiTheme="minorHAnsi" w:cstheme="minorHAnsi"/>
                <w:sz w:val="22"/>
              </w:rPr>
              <w:t>EM</w:t>
            </w:r>
          </w:p>
        </w:tc>
        <w:tc>
          <w:tcPr>
            <w:tcW w:w="5386" w:type="dxa"/>
            <w:tcBorders>
              <w:top w:val="single" w:sz="4" w:space="0" w:color="auto"/>
              <w:left w:val="single" w:sz="4" w:space="0" w:color="auto"/>
              <w:bottom w:val="single" w:sz="4" w:space="0" w:color="auto"/>
              <w:right w:val="single" w:sz="4" w:space="0" w:color="auto"/>
            </w:tcBorders>
          </w:tcPr>
          <w:p w14:paraId="27EC6034" w14:textId="230195AB" w:rsidR="001578A6" w:rsidRDefault="00FF322C" w:rsidP="00FC428E">
            <w:pPr>
              <w:pStyle w:val="TableText"/>
              <w:spacing w:line="276" w:lineRule="auto"/>
              <w:rPr>
                <w:rFonts w:asciiTheme="minorHAnsi" w:hAnsiTheme="minorHAnsi" w:cstheme="minorHAnsi"/>
                <w:sz w:val="22"/>
              </w:rPr>
            </w:pPr>
            <w:r>
              <w:rPr>
                <w:rFonts w:asciiTheme="minorHAnsi" w:hAnsiTheme="minorHAnsi" w:cstheme="minorHAnsi"/>
                <w:sz w:val="22"/>
              </w:rPr>
              <w:t xml:space="preserve">Minor update </w:t>
            </w:r>
            <w:r w:rsidR="00D43D7D">
              <w:rPr>
                <w:rFonts w:asciiTheme="minorHAnsi" w:hAnsiTheme="minorHAnsi" w:cstheme="minorHAnsi"/>
                <w:sz w:val="22"/>
              </w:rPr>
              <w:t xml:space="preserve">following </w:t>
            </w:r>
            <w:r w:rsidR="00F64116">
              <w:rPr>
                <w:rFonts w:asciiTheme="minorHAnsi" w:hAnsiTheme="minorHAnsi" w:cstheme="minorHAnsi"/>
                <w:sz w:val="22"/>
              </w:rPr>
              <w:t>internal review</w:t>
            </w:r>
          </w:p>
        </w:tc>
      </w:tr>
      <w:tr w:rsidR="00A54093" w:rsidRPr="009F43CC" w14:paraId="27C4163A" w14:textId="77777777" w:rsidTr="00345298">
        <w:trPr>
          <w:cantSplit/>
        </w:trPr>
        <w:tc>
          <w:tcPr>
            <w:tcW w:w="1135" w:type="dxa"/>
            <w:tcBorders>
              <w:top w:val="single" w:sz="4" w:space="0" w:color="auto"/>
              <w:left w:val="single" w:sz="4" w:space="0" w:color="auto"/>
              <w:bottom w:val="single" w:sz="4" w:space="0" w:color="auto"/>
              <w:right w:val="single" w:sz="4" w:space="0" w:color="auto"/>
            </w:tcBorders>
          </w:tcPr>
          <w:p w14:paraId="79EEECF3" w14:textId="422A196C" w:rsidR="00A54093" w:rsidRDefault="00A54093" w:rsidP="009B0034">
            <w:pPr>
              <w:pStyle w:val="TableText"/>
              <w:spacing w:line="276" w:lineRule="auto"/>
              <w:jc w:val="center"/>
              <w:rPr>
                <w:rFonts w:asciiTheme="minorHAnsi" w:hAnsiTheme="minorHAnsi" w:cstheme="minorHAnsi"/>
                <w:noProof/>
                <w:sz w:val="22"/>
              </w:rPr>
            </w:pPr>
            <w:bookmarkStart w:id="6" w:name="_Hlk72224877"/>
            <w:r>
              <w:rPr>
                <w:rFonts w:asciiTheme="minorHAnsi" w:hAnsiTheme="minorHAnsi" w:cstheme="minorHAnsi"/>
                <w:noProof/>
                <w:sz w:val="22"/>
              </w:rPr>
              <w:t>V1.3</w:t>
            </w:r>
          </w:p>
        </w:tc>
        <w:tc>
          <w:tcPr>
            <w:tcW w:w="1561" w:type="dxa"/>
            <w:tcBorders>
              <w:top w:val="single" w:sz="4" w:space="0" w:color="auto"/>
              <w:left w:val="single" w:sz="4" w:space="0" w:color="auto"/>
              <w:bottom w:val="single" w:sz="4" w:space="0" w:color="auto"/>
              <w:right w:val="single" w:sz="4" w:space="0" w:color="auto"/>
            </w:tcBorders>
          </w:tcPr>
          <w:p w14:paraId="5E052F78" w14:textId="64E3B0AC" w:rsidR="00A54093" w:rsidRDefault="00A54093" w:rsidP="009B0034">
            <w:pPr>
              <w:pStyle w:val="TableText"/>
              <w:spacing w:line="276" w:lineRule="auto"/>
              <w:jc w:val="center"/>
              <w:rPr>
                <w:rFonts w:asciiTheme="minorHAnsi" w:hAnsiTheme="minorHAnsi" w:cstheme="minorHAnsi"/>
                <w:noProof/>
                <w:sz w:val="22"/>
              </w:rPr>
            </w:pPr>
            <w:r>
              <w:rPr>
                <w:rFonts w:asciiTheme="minorHAnsi" w:hAnsiTheme="minorHAnsi" w:cstheme="minorHAnsi"/>
                <w:noProof/>
                <w:sz w:val="22"/>
              </w:rPr>
              <w:t>26.04.21</w:t>
            </w:r>
          </w:p>
        </w:tc>
        <w:tc>
          <w:tcPr>
            <w:tcW w:w="2012" w:type="dxa"/>
            <w:tcBorders>
              <w:top w:val="single" w:sz="4" w:space="0" w:color="auto"/>
              <w:left w:val="single" w:sz="4" w:space="0" w:color="auto"/>
              <w:bottom w:val="single" w:sz="4" w:space="0" w:color="auto"/>
              <w:right w:val="single" w:sz="4" w:space="0" w:color="auto"/>
            </w:tcBorders>
          </w:tcPr>
          <w:p w14:paraId="07FAFEEA" w14:textId="7CACCB75" w:rsidR="00A54093" w:rsidRDefault="00E47924" w:rsidP="009B0034">
            <w:pPr>
              <w:pStyle w:val="TableText"/>
              <w:spacing w:line="276" w:lineRule="auto"/>
              <w:jc w:val="center"/>
              <w:rPr>
                <w:rFonts w:asciiTheme="minorHAnsi" w:hAnsiTheme="minorHAnsi" w:cstheme="minorHAnsi"/>
                <w:sz w:val="22"/>
              </w:rPr>
            </w:pPr>
            <w:r>
              <w:rPr>
                <w:rFonts w:asciiTheme="minorHAnsi" w:hAnsiTheme="minorHAnsi" w:cstheme="minorHAnsi"/>
                <w:sz w:val="22"/>
              </w:rPr>
              <w:t>EM</w:t>
            </w:r>
          </w:p>
        </w:tc>
        <w:tc>
          <w:tcPr>
            <w:tcW w:w="5386" w:type="dxa"/>
            <w:tcBorders>
              <w:top w:val="single" w:sz="4" w:space="0" w:color="auto"/>
              <w:left w:val="single" w:sz="4" w:space="0" w:color="auto"/>
              <w:bottom w:val="single" w:sz="4" w:space="0" w:color="auto"/>
              <w:right w:val="single" w:sz="4" w:space="0" w:color="auto"/>
            </w:tcBorders>
          </w:tcPr>
          <w:p w14:paraId="43121533" w14:textId="2AC599CC" w:rsidR="00A54093" w:rsidRDefault="00A54093" w:rsidP="00FC428E">
            <w:pPr>
              <w:pStyle w:val="TableText"/>
              <w:spacing w:line="276" w:lineRule="auto"/>
              <w:rPr>
                <w:rFonts w:asciiTheme="minorHAnsi" w:hAnsiTheme="minorHAnsi" w:cstheme="minorHAnsi"/>
                <w:sz w:val="22"/>
              </w:rPr>
            </w:pPr>
            <w:r>
              <w:rPr>
                <w:rFonts w:asciiTheme="minorHAnsi" w:hAnsiTheme="minorHAnsi" w:cstheme="minorHAnsi"/>
                <w:sz w:val="22"/>
              </w:rPr>
              <w:t xml:space="preserve">Updated </w:t>
            </w:r>
            <w:r w:rsidR="00C97DA9">
              <w:rPr>
                <w:rFonts w:asciiTheme="minorHAnsi" w:hAnsiTheme="minorHAnsi" w:cstheme="minorHAnsi"/>
                <w:sz w:val="22"/>
              </w:rPr>
              <w:t xml:space="preserve">ad-valorem </w:t>
            </w:r>
            <w:r w:rsidR="00545AF2">
              <w:rPr>
                <w:rFonts w:asciiTheme="minorHAnsi" w:hAnsiTheme="minorHAnsi" w:cstheme="minorHAnsi"/>
                <w:sz w:val="22"/>
              </w:rPr>
              <w:t xml:space="preserve">and VAT </w:t>
            </w:r>
            <w:r w:rsidR="00C97DA9">
              <w:rPr>
                <w:rFonts w:asciiTheme="minorHAnsi" w:hAnsiTheme="minorHAnsi" w:cstheme="minorHAnsi"/>
                <w:sz w:val="22"/>
              </w:rPr>
              <w:t>diagram</w:t>
            </w:r>
            <w:r w:rsidR="00545AF2">
              <w:rPr>
                <w:rFonts w:asciiTheme="minorHAnsi" w:hAnsiTheme="minorHAnsi" w:cstheme="minorHAnsi"/>
                <w:sz w:val="22"/>
              </w:rPr>
              <w:t>s</w:t>
            </w:r>
            <w:r w:rsidR="00C97DA9">
              <w:rPr>
                <w:rFonts w:asciiTheme="minorHAnsi" w:hAnsiTheme="minorHAnsi" w:cstheme="minorHAnsi"/>
                <w:sz w:val="22"/>
              </w:rPr>
              <w:t xml:space="preserve"> to reflect </w:t>
            </w:r>
            <w:r w:rsidR="007566B9">
              <w:rPr>
                <w:rFonts w:asciiTheme="minorHAnsi" w:hAnsiTheme="minorHAnsi" w:cstheme="minorHAnsi"/>
                <w:sz w:val="22"/>
              </w:rPr>
              <w:t xml:space="preserve">exchange rate conversion </w:t>
            </w:r>
          </w:p>
        </w:tc>
      </w:tr>
      <w:tr w:rsidR="007501E4" w:rsidRPr="009F43CC" w14:paraId="6CBF20D9" w14:textId="77777777" w:rsidTr="00345298">
        <w:trPr>
          <w:cantSplit/>
        </w:trPr>
        <w:tc>
          <w:tcPr>
            <w:tcW w:w="1135" w:type="dxa"/>
            <w:tcBorders>
              <w:top w:val="single" w:sz="4" w:space="0" w:color="auto"/>
              <w:left w:val="single" w:sz="4" w:space="0" w:color="auto"/>
              <w:bottom w:val="single" w:sz="4" w:space="0" w:color="auto"/>
              <w:right w:val="single" w:sz="4" w:space="0" w:color="auto"/>
            </w:tcBorders>
          </w:tcPr>
          <w:p w14:paraId="3CED54A9" w14:textId="7A8CED5B" w:rsidR="007501E4" w:rsidRDefault="007501E4" w:rsidP="009B0034">
            <w:pPr>
              <w:pStyle w:val="TableText"/>
              <w:spacing w:line="276" w:lineRule="auto"/>
              <w:jc w:val="center"/>
              <w:rPr>
                <w:rFonts w:asciiTheme="minorHAnsi" w:hAnsiTheme="minorHAnsi" w:cstheme="minorHAnsi"/>
                <w:noProof/>
                <w:sz w:val="22"/>
              </w:rPr>
            </w:pPr>
            <w:r>
              <w:rPr>
                <w:rFonts w:asciiTheme="minorHAnsi" w:hAnsiTheme="minorHAnsi" w:cstheme="minorHAnsi"/>
                <w:noProof/>
                <w:sz w:val="22"/>
              </w:rPr>
              <w:t>V1.4</w:t>
            </w:r>
          </w:p>
        </w:tc>
        <w:tc>
          <w:tcPr>
            <w:tcW w:w="1561" w:type="dxa"/>
            <w:tcBorders>
              <w:top w:val="single" w:sz="4" w:space="0" w:color="auto"/>
              <w:left w:val="single" w:sz="4" w:space="0" w:color="auto"/>
              <w:bottom w:val="single" w:sz="4" w:space="0" w:color="auto"/>
              <w:right w:val="single" w:sz="4" w:space="0" w:color="auto"/>
            </w:tcBorders>
          </w:tcPr>
          <w:p w14:paraId="77D59F3F" w14:textId="45D0C98E" w:rsidR="007501E4" w:rsidRDefault="007501E4" w:rsidP="009B0034">
            <w:pPr>
              <w:pStyle w:val="TableText"/>
              <w:spacing w:line="276" w:lineRule="auto"/>
              <w:jc w:val="center"/>
              <w:rPr>
                <w:rFonts w:asciiTheme="minorHAnsi" w:hAnsiTheme="minorHAnsi" w:cstheme="minorHAnsi"/>
                <w:noProof/>
                <w:sz w:val="22"/>
              </w:rPr>
            </w:pPr>
            <w:r>
              <w:rPr>
                <w:rFonts w:asciiTheme="minorHAnsi" w:hAnsiTheme="minorHAnsi" w:cstheme="minorHAnsi"/>
                <w:noProof/>
                <w:sz w:val="22"/>
              </w:rPr>
              <w:t>07.03.22</w:t>
            </w:r>
          </w:p>
        </w:tc>
        <w:tc>
          <w:tcPr>
            <w:tcW w:w="2012" w:type="dxa"/>
            <w:tcBorders>
              <w:top w:val="single" w:sz="4" w:space="0" w:color="auto"/>
              <w:left w:val="single" w:sz="4" w:space="0" w:color="auto"/>
              <w:bottom w:val="single" w:sz="4" w:space="0" w:color="auto"/>
              <w:right w:val="single" w:sz="4" w:space="0" w:color="auto"/>
            </w:tcBorders>
          </w:tcPr>
          <w:p w14:paraId="594B3B81" w14:textId="58D4AD98" w:rsidR="007501E4" w:rsidRDefault="007501E4" w:rsidP="009B0034">
            <w:pPr>
              <w:pStyle w:val="TableText"/>
              <w:spacing w:line="276" w:lineRule="auto"/>
              <w:jc w:val="center"/>
              <w:rPr>
                <w:rFonts w:asciiTheme="minorHAnsi" w:hAnsiTheme="minorHAnsi" w:cstheme="minorHAnsi"/>
                <w:sz w:val="22"/>
              </w:rPr>
            </w:pPr>
            <w:r>
              <w:rPr>
                <w:rFonts w:asciiTheme="minorHAnsi" w:hAnsiTheme="minorHAnsi" w:cstheme="minorHAnsi"/>
                <w:sz w:val="22"/>
              </w:rPr>
              <w:t>AK</w:t>
            </w:r>
          </w:p>
        </w:tc>
        <w:tc>
          <w:tcPr>
            <w:tcW w:w="5386" w:type="dxa"/>
            <w:tcBorders>
              <w:top w:val="single" w:sz="4" w:space="0" w:color="auto"/>
              <w:left w:val="single" w:sz="4" w:space="0" w:color="auto"/>
              <w:bottom w:val="single" w:sz="4" w:space="0" w:color="auto"/>
              <w:right w:val="single" w:sz="4" w:space="0" w:color="auto"/>
            </w:tcBorders>
          </w:tcPr>
          <w:p w14:paraId="3636BB60" w14:textId="4BF1C596" w:rsidR="007501E4" w:rsidRPr="007501E4" w:rsidRDefault="007501E4" w:rsidP="00FC428E">
            <w:pPr>
              <w:pStyle w:val="TableText"/>
              <w:spacing w:line="276" w:lineRule="auto"/>
              <w:rPr>
                <w:rFonts w:asciiTheme="minorHAnsi" w:hAnsiTheme="minorHAnsi" w:cstheme="minorHAnsi"/>
                <w:sz w:val="22"/>
              </w:rPr>
            </w:pPr>
            <w:r w:rsidRPr="007501E4">
              <w:rPr>
                <w:rFonts w:asciiTheme="minorHAnsi" w:hAnsiTheme="minorHAnsi" w:cstheme="minorHAnsi"/>
                <w:sz w:val="22"/>
              </w:rPr>
              <w:t>Updated Customs Duty Calculation (ad-valorem) for GB and NIP movements</w:t>
            </w:r>
            <w:r>
              <w:rPr>
                <w:rFonts w:asciiTheme="minorHAnsi" w:hAnsiTheme="minorHAnsi" w:cstheme="minorHAnsi"/>
                <w:sz w:val="22"/>
              </w:rPr>
              <w:t xml:space="preserve"> diagrams,</w:t>
            </w:r>
            <w:r w:rsidRPr="007501E4">
              <w:rPr>
                <w:rFonts w:asciiTheme="minorHAnsi" w:hAnsiTheme="minorHAnsi" w:cstheme="minorHAnsi"/>
                <w:sz w:val="22"/>
              </w:rPr>
              <w:t xml:space="preserve"> to reflect </w:t>
            </w:r>
            <w:r>
              <w:rPr>
                <w:rFonts w:asciiTheme="minorHAnsi" w:hAnsiTheme="minorHAnsi" w:cstheme="minorHAnsi"/>
                <w:sz w:val="22"/>
              </w:rPr>
              <w:t xml:space="preserve">that </w:t>
            </w:r>
            <w:r w:rsidRPr="00A46542">
              <w:rPr>
                <w:sz w:val="22"/>
                <w:shd w:val="clear" w:color="auto" w:fill="FFFFFF"/>
              </w:rPr>
              <w:t xml:space="preserve">CDS will not </w:t>
            </w:r>
            <w:r>
              <w:rPr>
                <w:sz w:val="22"/>
                <w:shd w:val="clear" w:color="auto" w:fill="FFFFFF"/>
              </w:rPr>
              <w:t>carry-out</w:t>
            </w:r>
            <w:r w:rsidRPr="00A46542">
              <w:rPr>
                <w:sz w:val="22"/>
                <w:shd w:val="clear" w:color="auto" w:fill="FFFFFF"/>
              </w:rPr>
              <w:t xml:space="preserve"> intermediate rounding for converted declared amounts</w:t>
            </w:r>
          </w:p>
        </w:tc>
      </w:tr>
      <w:tr w:rsidR="0080145B" w:rsidRPr="009F43CC" w14:paraId="1C356F83" w14:textId="77777777" w:rsidTr="00345298">
        <w:trPr>
          <w:cantSplit/>
        </w:trPr>
        <w:tc>
          <w:tcPr>
            <w:tcW w:w="1135" w:type="dxa"/>
            <w:tcBorders>
              <w:top w:val="single" w:sz="4" w:space="0" w:color="auto"/>
              <w:left w:val="single" w:sz="4" w:space="0" w:color="auto"/>
              <w:bottom w:val="single" w:sz="4" w:space="0" w:color="auto"/>
              <w:right w:val="single" w:sz="4" w:space="0" w:color="auto"/>
            </w:tcBorders>
          </w:tcPr>
          <w:p w14:paraId="620A61A8" w14:textId="3E4BA852" w:rsidR="0080145B" w:rsidRDefault="0080145B" w:rsidP="009B0034">
            <w:pPr>
              <w:pStyle w:val="TableText"/>
              <w:spacing w:line="276" w:lineRule="auto"/>
              <w:jc w:val="center"/>
              <w:rPr>
                <w:rFonts w:asciiTheme="minorHAnsi" w:hAnsiTheme="minorHAnsi" w:cstheme="minorHAnsi"/>
                <w:noProof/>
                <w:sz w:val="22"/>
              </w:rPr>
            </w:pPr>
            <w:r>
              <w:rPr>
                <w:rFonts w:asciiTheme="minorHAnsi" w:hAnsiTheme="minorHAnsi" w:cstheme="minorHAnsi"/>
                <w:noProof/>
                <w:sz w:val="22"/>
              </w:rPr>
              <w:t>V1.5</w:t>
            </w:r>
          </w:p>
        </w:tc>
        <w:tc>
          <w:tcPr>
            <w:tcW w:w="1561" w:type="dxa"/>
            <w:tcBorders>
              <w:top w:val="single" w:sz="4" w:space="0" w:color="auto"/>
              <w:left w:val="single" w:sz="4" w:space="0" w:color="auto"/>
              <w:bottom w:val="single" w:sz="4" w:space="0" w:color="auto"/>
              <w:right w:val="single" w:sz="4" w:space="0" w:color="auto"/>
            </w:tcBorders>
          </w:tcPr>
          <w:p w14:paraId="435152DB" w14:textId="00D8D22C" w:rsidR="0080145B" w:rsidRDefault="0080145B" w:rsidP="009B0034">
            <w:pPr>
              <w:pStyle w:val="TableText"/>
              <w:spacing w:line="276" w:lineRule="auto"/>
              <w:jc w:val="center"/>
              <w:rPr>
                <w:rFonts w:asciiTheme="minorHAnsi" w:hAnsiTheme="minorHAnsi" w:cstheme="minorHAnsi"/>
                <w:noProof/>
                <w:sz w:val="22"/>
              </w:rPr>
            </w:pPr>
            <w:r>
              <w:rPr>
                <w:rFonts w:asciiTheme="minorHAnsi" w:hAnsiTheme="minorHAnsi" w:cstheme="minorHAnsi"/>
                <w:noProof/>
                <w:sz w:val="22"/>
              </w:rPr>
              <w:t>0</w:t>
            </w:r>
            <w:r w:rsidR="00000E0C">
              <w:rPr>
                <w:rFonts w:asciiTheme="minorHAnsi" w:hAnsiTheme="minorHAnsi" w:cstheme="minorHAnsi"/>
                <w:noProof/>
                <w:sz w:val="22"/>
              </w:rPr>
              <w:t>2</w:t>
            </w:r>
            <w:r>
              <w:rPr>
                <w:rFonts w:asciiTheme="minorHAnsi" w:hAnsiTheme="minorHAnsi" w:cstheme="minorHAnsi"/>
                <w:noProof/>
                <w:sz w:val="22"/>
              </w:rPr>
              <w:t>.05.23</w:t>
            </w:r>
          </w:p>
        </w:tc>
        <w:tc>
          <w:tcPr>
            <w:tcW w:w="2012" w:type="dxa"/>
            <w:tcBorders>
              <w:top w:val="single" w:sz="4" w:space="0" w:color="auto"/>
              <w:left w:val="single" w:sz="4" w:space="0" w:color="auto"/>
              <w:bottom w:val="single" w:sz="4" w:space="0" w:color="auto"/>
              <w:right w:val="single" w:sz="4" w:space="0" w:color="auto"/>
            </w:tcBorders>
          </w:tcPr>
          <w:p w14:paraId="21E479D2" w14:textId="0479A4B5" w:rsidR="0080145B" w:rsidRDefault="0080145B" w:rsidP="009B0034">
            <w:pPr>
              <w:pStyle w:val="TableText"/>
              <w:spacing w:line="276" w:lineRule="auto"/>
              <w:jc w:val="center"/>
              <w:rPr>
                <w:rFonts w:asciiTheme="minorHAnsi" w:hAnsiTheme="minorHAnsi" w:cstheme="minorHAnsi"/>
                <w:sz w:val="22"/>
              </w:rPr>
            </w:pPr>
            <w:r>
              <w:rPr>
                <w:rFonts w:asciiTheme="minorHAnsi" w:hAnsiTheme="minorHAnsi" w:cstheme="minorHAnsi"/>
                <w:sz w:val="22"/>
              </w:rPr>
              <w:t>SO</w:t>
            </w:r>
          </w:p>
        </w:tc>
        <w:tc>
          <w:tcPr>
            <w:tcW w:w="5386" w:type="dxa"/>
            <w:tcBorders>
              <w:top w:val="single" w:sz="4" w:space="0" w:color="auto"/>
              <w:left w:val="single" w:sz="4" w:space="0" w:color="auto"/>
              <w:bottom w:val="single" w:sz="4" w:space="0" w:color="auto"/>
              <w:right w:val="single" w:sz="4" w:space="0" w:color="auto"/>
            </w:tcBorders>
          </w:tcPr>
          <w:p w14:paraId="07EF9013" w14:textId="6FBFB67F" w:rsidR="00C02A5A" w:rsidRPr="00BE4F05" w:rsidRDefault="00C02A5A" w:rsidP="00B05C57">
            <w:pPr>
              <w:spacing w:before="100" w:beforeAutospacing="1" w:after="100" w:afterAutospacing="1" w:line="240" w:lineRule="auto"/>
              <w:rPr>
                <w:rFonts w:eastAsia="Times New Roman" w:cstheme="minorHAnsi"/>
                <w:lang w:eastAsia="en-GB"/>
              </w:rPr>
            </w:pPr>
            <w:r w:rsidRPr="00BE4F05">
              <w:rPr>
                <w:rFonts w:cstheme="minorHAnsi"/>
              </w:rPr>
              <w:t>Updated ‘Currency to GBP Conversion’ box for diagrams (</w:t>
            </w:r>
            <w:r w:rsidRPr="00BE4F05">
              <w:rPr>
                <w:rFonts w:eastAsia="Times New Roman" w:cstheme="minorHAnsi"/>
                <w:lang w:eastAsia="en-GB"/>
              </w:rPr>
              <w:t>Customs Duty Calculation (ad-valorem), VAT Calculation) with the</w:t>
            </w:r>
            <w:r w:rsidR="00564E15" w:rsidRPr="00BE4F05">
              <w:rPr>
                <w:rFonts w:eastAsia="Times New Roman" w:cstheme="minorHAnsi"/>
                <w:lang w:eastAsia="en-GB"/>
              </w:rPr>
              <w:t xml:space="preserve"> following text ‘</w:t>
            </w:r>
            <w:r w:rsidR="00E215E2" w:rsidRPr="00BE4F05">
              <w:rPr>
                <w:rFonts w:cstheme="minorHAnsi"/>
                <w:color w:val="000000"/>
              </w:rPr>
              <w:t>(The exchange rate is inverted (with no rounding) before application)</w:t>
            </w:r>
            <w:r w:rsidR="00564E15" w:rsidRPr="00BE4F05">
              <w:rPr>
                <w:rFonts w:eastAsia="Times New Roman" w:cstheme="minorHAnsi"/>
                <w:lang w:eastAsia="en-GB"/>
              </w:rPr>
              <w:t>’</w:t>
            </w:r>
            <w:r w:rsidR="0074779D" w:rsidRPr="00BE4F05">
              <w:rPr>
                <w:rFonts w:eastAsia="Times New Roman" w:cstheme="minorHAnsi"/>
                <w:lang w:eastAsia="en-GB"/>
              </w:rPr>
              <w:t xml:space="preserve">. </w:t>
            </w:r>
          </w:p>
          <w:p w14:paraId="55223418" w14:textId="54601F4C" w:rsidR="0080145B" w:rsidRPr="007501E4" w:rsidRDefault="0069024D" w:rsidP="00FC428E">
            <w:pPr>
              <w:pStyle w:val="TableText"/>
              <w:spacing w:line="276" w:lineRule="auto"/>
              <w:rPr>
                <w:rFonts w:asciiTheme="minorHAnsi" w:hAnsiTheme="minorHAnsi" w:cstheme="minorHAnsi"/>
                <w:sz w:val="22"/>
              </w:rPr>
            </w:pPr>
            <w:r w:rsidRPr="00BE4F05">
              <w:rPr>
                <w:rFonts w:asciiTheme="minorHAnsi" w:hAnsiTheme="minorHAnsi" w:cstheme="minorHAnsi"/>
                <w:sz w:val="22"/>
              </w:rPr>
              <w:t>Note: Where a</w:t>
            </w:r>
            <w:r w:rsidR="00C551AA" w:rsidRPr="00BE4F05">
              <w:rPr>
                <w:rFonts w:asciiTheme="minorHAnsi" w:hAnsiTheme="minorHAnsi" w:cstheme="minorHAnsi"/>
                <w:sz w:val="22"/>
              </w:rPr>
              <w:t xml:space="preserve"> recurring inverted exchange rate (number) is generated then it will be rounded to 10dp</w:t>
            </w:r>
            <w:r w:rsidR="006A5DB0" w:rsidRPr="00BE4F05">
              <w:rPr>
                <w:rFonts w:asciiTheme="minorHAnsi" w:hAnsiTheme="minorHAnsi" w:cstheme="minorHAnsi"/>
                <w:sz w:val="22"/>
              </w:rPr>
              <w:t>.</w:t>
            </w:r>
          </w:p>
        </w:tc>
      </w:tr>
      <w:bookmarkEnd w:id="6"/>
    </w:tbl>
    <w:p w14:paraId="078A4EDD" w14:textId="77777777" w:rsidR="009F43CC" w:rsidRPr="009F43CC" w:rsidRDefault="009F43CC" w:rsidP="009F43CC">
      <w:pPr>
        <w:pStyle w:val="BodyText"/>
        <w:spacing w:line="276" w:lineRule="auto"/>
        <w:rPr>
          <w:rFonts w:cstheme="minorHAnsi"/>
        </w:rPr>
      </w:pPr>
    </w:p>
    <w:p w14:paraId="60003492" w14:textId="77777777" w:rsidR="009F43CC" w:rsidRPr="009F43CC" w:rsidRDefault="009F43CC" w:rsidP="009F43CC">
      <w:pPr>
        <w:pStyle w:val="BodyText"/>
        <w:spacing w:line="276" w:lineRule="auto"/>
        <w:rPr>
          <w:rFonts w:cstheme="minorHAnsi"/>
        </w:rPr>
      </w:pPr>
    </w:p>
    <w:p w14:paraId="02EDBF67" w14:textId="77777777" w:rsidR="009F43CC" w:rsidRPr="009F43CC" w:rsidRDefault="009F43CC" w:rsidP="009F43CC">
      <w:pPr>
        <w:pStyle w:val="BodyText"/>
        <w:spacing w:before="60" w:after="60" w:line="276" w:lineRule="auto"/>
        <w:rPr>
          <w:rFonts w:cstheme="minorHAnsi"/>
          <w:b/>
        </w:rPr>
      </w:pPr>
      <w:r w:rsidRPr="009F43CC">
        <w:rPr>
          <w:rFonts w:cstheme="minorHAnsi"/>
          <w:b/>
        </w:rPr>
        <w:t>Document Reviewer List:</w:t>
      </w:r>
    </w:p>
    <w:tbl>
      <w:tblPr>
        <w:tblW w:w="10094" w:type="dxa"/>
        <w:tblInd w:w="107" w:type="dxa"/>
        <w:tblLayout w:type="fixed"/>
        <w:tblCellMar>
          <w:left w:w="107" w:type="dxa"/>
          <w:right w:w="107" w:type="dxa"/>
        </w:tblCellMar>
        <w:tblLook w:val="0000" w:firstRow="0" w:lastRow="0" w:firstColumn="0" w:lastColumn="0" w:noHBand="0" w:noVBand="0"/>
      </w:tblPr>
      <w:tblGrid>
        <w:gridCol w:w="2694"/>
        <w:gridCol w:w="7400"/>
      </w:tblGrid>
      <w:tr w:rsidR="009F43CC" w:rsidRPr="009F43CC" w14:paraId="1FC42D00" w14:textId="77777777" w:rsidTr="00345298">
        <w:trPr>
          <w:cantSplit/>
        </w:trPr>
        <w:tc>
          <w:tcPr>
            <w:tcW w:w="2694" w:type="dxa"/>
            <w:tcBorders>
              <w:top w:val="single" w:sz="4" w:space="0" w:color="auto"/>
              <w:left w:val="single" w:sz="4" w:space="0" w:color="auto"/>
              <w:bottom w:val="single" w:sz="4" w:space="0" w:color="auto"/>
              <w:right w:val="single" w:sz="4" w:space="0" w:color="auto"/>
            </w:tcBorders>
          </w:tcPr>
          <w:p w14:paraId="75D47748" w14:textId="77777777" w:rsidR="009F43CC" w:rsidRPr="009F43CC" w:rsidRDefault="009F43CC" w:rsidP="009B0034">
            <w:pPr>
              <w:pStyle w:val="TableText"/>
              <w:spacing w:line="276" w:lineRule="auto"/>
              <w:rPr>
                <w:rFonts w:asciiTheme="minorHAnsi" w:hAnsiTheme="minorHAnsi" w:cstheme="minorHAnsi"/>
                <w:b/>
                <w:sz w:val="22"/>
              </w:rPr>
            </w:pPr>
            <w:r w:rsidRPr="009F43CC">
              <w:rPr>
                <w:rFonts w:asciiTheme="minorHAnsi" w:hAnsiTheme="minorHAnsi" w:cstheme="minorHAnsi"/>
                <w:b/>
                <w:sz w:val="22"/>
              </w:rPr>
              <w:t>Reviewer</w:t>
            </w:r>
          </w:p>
        </w:tc>
        <w:tc>
          <w:tcPr>
            <w:tcW w:w="7400" w:type="dxa"/>
            <w:tcBorders>
              <w:top w:val="single" w:sz="4" w:space="0" w:color="auto"/>
              <w:left w:val="single" w:sz="4" w:space="0" w:color="auto"/>
              <w:bottom w:val="single" w:sz="4" w:space="0" w:color="auto"/>
              <w:right w:val="single" w:sz="4" w:space="0" w:color="auto"/>
            </w:tcBorders>
          </w:tcPr>
          <w:p w14:paraId="72F0ED15" w14:textId="77777777" w:rsidR="009F43CC" w:rsidRPr="009F43CC" w:rsidRDefault="009F43CC" w:rsidP="009B0034">
            <w:pPr>
              <w:pStyle w:val="TableText"/>
              <w:tabs>
                <w:tab w:val="left" w:pos="3195"/>
                <w:tab w:val="left" w:pos="3225"/>
              </w:tabs>
              <w:spacing w:line="276" w:lineRule="auto"/>
              <w:rPr>
                <w:rFonts w:asciiTheme="minorHAnsi" w:hAnsiTheme="minorHAnsi" w:cstheme="minorHAnsi"/>
                <w:b/>
                <w:noProof/>
                <w:sz w:val="22"/>
              </w:rPr>
            </w:pPr>
            <w:r w:rsidRPr="009F43CC">
              <w:rPr>
                <w:rFonts w:asciiTheme="minorHAnsi" w:hAnsiTheme="minorHAnsi" w:cstheme="minorHAnsi"/>
                <w:b/>
                <w:noProof/>
                <w:sz w:val="22"/>
              </w:rPr>
              <w:t>Role</w:t>
            </w:r>
          </w:p>
        </w:tc>
      </w:tr>
      <w:tr w:rsidR="009F43CC" w:rsidRPr="009F43CC" w14:paraId="68FBB764" w14:textId="77777777" w:rsidTr="00345298">
        <w:trPr>
          <w:cantSplit/>
        </w:trPr>
        <w:tc>
          <w:tcPr>
            <w:tcW w:w="2694" w:type="dxa"/>
            <w:tcBorders>
              <w:top w:val="single" w:sz="4" w:space="0" w:color="auto"/>
              <w:left w:val="single" w:sz="4" w:space="0" w:color="auto"/>
              <w:bottom w:val="single" w:sz="4" w:space="0" w:color="auto"/>
              <w:right w:val="single" w:sz="4" w:space="0" w:color="auto"/>
            </w:tcBorders>
          </w:tcPr>
          <w:p w14:paraId="43FF21E8" w14:textId="37BAAA7B" w:rsidR="009F43CC" w:rsidRPr="009F43CC" w:rsidRDefault="00FD5381" w:rsidP="009B0034">
            <w:pPr>
              <w:pStyle w:val="TableText"/>
              <w:spacing w:line="276" w:lineRule="auto"/>
              <w:rPr>
                <w:rFonts w:asciiTheme="minorHAnsi" w:hAnsiTheme="minorHAnsi" w:cstheme="minorHAnsi"/>
                <w:sz w:val="22"/>
              </w:rPr>
            </w:pPr>
            <w:r>
              <w:rPr>
                <w:rFonts w:asciiTheme="minorHAnsi" w:hAnsiTheme="minorHAnsi" w:cstheme="minorHAnsi"/>
                <w:sz w:val="22"/>
              </w:rPr>
              <w:t>CC</w:t>
            </w:r>
          </w:p>
        </w:tc>
        <w:tc>
          <w:tcPr>
            <w:tcW w:w="7400" w:type="dxa"/>
            <w:tcBorders>
              <w:top w:val="single" w:sz="4" w:space="0" w:color="auto"/>
              <w:left w:val="single" w:sz="4" w:space="0" w:color="auto"/>
              <w:bottom w:val="single" w:sz="4" w:space="0" w:color="auto"/>
              <w:right w:val="single" w:sz="4" w:space="0" w:color="auto"/>
            </w:tcBorders>
          </w:tcPr>
          <w:p w14:paraId="2DC49102" w14:textId="77777777" w:rsidR="009F43CC" w:rsidRPr="009F43CC" w:rsidRDefault="009F43CC" w:rsidP="009B0034">
            <w:pPr>
              <w:pStyle w:val="TableText"/>
              <w:spacing w:line="276" w:lineRule="auto"/>
              <w:rPr>
                <w:rFonts w:asciiTheme="minorHAnsi" w:hAnsiTheme="minorHAnsi" w:cstheme="minorHAnsi"/>
                <w:noProof/>
                <w:sz w:val="22"/>
              </w:rPr>
            </w:pPr>
            <w:r w:rsidRPr="009F43CC">
              <w:rPr>
                <w:rFonts w:asciiTheme="minorHAnsi" w:hAnsiTheme="minorHAnsi" w:cstheme="minorHAnsi"/>
                <w:noProof/>
                <w:sz w:val="22"/>
              </w:rPr>
              <w:t>Import Product Owner</w:t>
            </w:r>
          </w:p>
        </w:tc>
      </w:tr>
      <w:tr w:rsidR="009F43CC" w:rsidRPr="009F43CC" w14:paraId="382E2734" w14:textId="77777777" w:rsidTr="00345298">
        <w:trPr>
          <w:cantSplit/>
        </w:trPr>
        <w:tc>
          <w:tcPr>
            <w:tcW w:w="2694" w:type="dxa"/>
            <w:tcBorders>
              <w:top w:val="single" w:sz="4" w:space="0" w:color="auto"/>
              <w:left w:val="single" w:sz="4" w:space="0" w:color="auto"/>
              <w:bottom w:val="single" w:sz="4" w:space="0" w:color="auto"/>
              <w:right w:val="single" w:sz="4" w:space="0" w:color="auto"/>
            </w:tcBorders>
          </w:tcPr>
          <w:p w14:paraId="3E6F0C56" w14:textId="03E66181" w:rsidR="009F43CC" w:rsidRPr="009F43CC" w:rsidRDefault="009F43CC" w:rsidP="009B0034">
            <w:pPr>
              <w:pStyle w:val="TableText"/>
              <w:spacing w:line="276" w:lineRule="auto"/>
              <w:rPr>
                <w:rFonts w:asciiTheme="minorHAnsi" w:hAnsiTheme="minorHAnsi" w:cstheme="minorHAnsi"/>
                <w:sz w:val="22"/>
              </w:rPr>
            </w:pPr>
            <w:r w:rsidRPr="009F43CC">
              <w:rPr>
                <w:rFonts w:asciiTheme="minorHAnsi" w:hAnsiTheme="minorHAnsi" w:cstheme="minorHAnsi"/>
                <w:sz w:val="22"/>
              </w:rPr>
              <w:t>C</w:t>
            </w:r>
            <w:r w:rsidR="00E47924">
              <w:rPr>
                <w:rFonts w:asciiTheme="minorHAnsi" w:hAnsiTheme="minorHAnsi" w:cstheme="minorHAnsi"/>
                <w:sz w:val="22"/>
              </w:rPr>
              <w:t>A</w:t>
            </w:r>
          </w:p>
        </w:tc>
        <w:tc>
          <w:tcPr>
            <w:tcW w:w="7400" w:type="dxa"/>
            <w:tcBorders>
              <w:top w:val="single" w:sz="4" w:space="0" w:color="auto"/>
              <w:left w:val="single" w:sz="4" w:space="0" w:color="auto"/>
              <w:bottom w:val="single" w:sz="4" w:space="0" w:color="auto"/>
              <w:right w:val="single" w:sz="4" w:space="0" w:color="auto"/>
            </w:tcBorders>
          </w:tcPr>
          <w:p w14:paraId="4539097F" w14:textId="77777777" w:rsidR="009F43CC" w:rsidRPr="009F43CC" w:rsidRDefault="009F43CC" w:rsidP="009B0034">
            <w:pPr>
              <w:pStyle w:val="TableText"/>
              <w:spacing w:line="276" w:lineRule="auto"/>
              <w:rPr>
                <w:rFonts w:asciiTheme="minorHAnsi" w:hAnsiTheme="minorHAnsi" w:cstheme="minorHAnsi"/>
                <w:noProof/>
                <w:sz w:val="22"/>
              </w:rPr>
            </w:pPr>
            <w:r w:rsidRPr="009F43CC">
              <w:rPr>
                <w:rFonts w:asciiTheme="minorHAnsi" w:hAnsiTheme="minorHAnsi" w:cstheme="minorHAnsi"/>
                <w:noProof/>
                <w:sz w:val="22"/>
              </w:rPr>
              <w:t>CDS Programme Manager</w:t>
            </w:r>
          </w:p>
        </w:tc>
      </w:tr>
    </w:tbl>
    <w:p w14:paraId="6FD33CE7" w14:textId="77777777" w:rsidR="009F43CC" w:rsidRPr="009F43CC" w:rsidRDefault="009F43CC" w:rsidP="005E6DD8">
      <w:pPr>
        <w:tabs>
          <w:tab w:val="left" w:pos="2396"/>
        </w:tabs>
        <w:rPr>
          <w:rFonts w:cstheme="minorHAnsi"/>
          <w:b/>
          <w:bCs/>
        </w:rPr>
      </w:pPr>
    </w:p>
    <w:p w14:paraId="25B24C49" w14:textId="77777777" w:rsidR="006A5CBE" w:rsidRDefault="006A5CBE" w:rsidP="005E6DD8">
      <w:pPr>
        <w:tabs>
          <w:tab w:val="left" w:pos="2396"/>
        </w:tabs>
        <w:rPr>
          <w:rFonts w:cstheme="minorHAnsi"/>
          <w:b/>
          <w:bCs/>
        </w:rPr>
      </w:pPr>
    </w:p>
    <w:p w14:paraId="6739C718" w14:textId="77777777" w:rsidR="006A5CBE" w:rsidRDefault="006A5CBE" w:rsidP="005E6DD8">
      <w:pPr>
        <w:tabs>
          <w:tab w:val="left" w:pos="2396"/>
        </w:tabs>
        <w:rPr>
          <w:rFonts w:cstheme="minorHAnsi"/>
          <w:b/>
          <w:bCs/>
        </w:rPr>
      </w:pPr>
    </w:p>
    <w:p w14:paraId="0ECED858" w14:textId="442554FA" w:rsidR="005E6DD8" w:rsidRPr="009F43CC" w:rsidRDefault="005E6DD8" w:rsidP="005E6DD8">
      <w:pPr>
        <w:tabs>
          <w:tab w:val="left" w:pos="2396"/>
        </w:tabs>
        <w:rPr>
          <w:rFonts w:cstheme="minorHAnsi"/>
        </w:rPr>
      </w:pPr>
      <w:r w:rsidRPr="009F43CC">
        <w:rPr>
          <w:rFonts w:cstheme="minorHAnsi"/>
          <w:b/>
          <w:bCs/>
        </w:rPr>
        <w:t xml:space="preserve">Tax Calculations and Rounding </w:t>
      </w:r>
    </w:p>
    <w:p w14:paraId="304E66B0" w14:textId="77777777" w:rsidR="005E6DD8" w:rsidRPr="009F43CC" w:rsidRDefault="005E6DD8" w:rsidP="005E6DD8">
      <w:pPr>
        <w:tabs>
          <w:tab w:val="left" w:pos="2396"/>
        </w:tabs>
        <w:rPr>
          <w:rFonts w:cstheme="minorHAnsi"/>
        </w:rPr>
      </w:pPr>
      <w:r w:rsidRPr="009F43CC">
        <w:rPr>
          <w:rFonts w:cstheme="minorHAnsi"/>
        </w:rPr>
        <w:lastRenderedPageBreak/>
        <w:t xml:space="preserve">The results of tax calculations in CHIEF and CDS are not identical. </w:t>
      </w:r>
    </w:p>
    <w:p w14:paraId="4AC639B1" w14:textId="77777777" w:rsidR="005E6DD8" w:rsidRPr="009F43CC" w:rsidRDefault="005E6DD8" w:rsidP="005E6DD8">
      <w:pPr>
        <w:tabs>
          <w:tab w:val="left" w:pos="2396"/>
        </w:tabs>
        <w:rPr>
          <w:rFonts w:cstheme="minorHAnsi"/>
        </w:rPr>
      </w:pPr>
      <w:r w:rsidRPr="009F43CC">
        <w:rPr>
          <w:rFonts w:cstheme="minorHAnsi"/>
        </w:rPr>
        <w:t xml:space="preserve">After investigation, we have now identified where in the CDS processing these differences are occurring.  </w:t>
      </w:r>
    </w:p>
    <w:p w14:paraId="31A00747" w14:textId="77777777" w:rsidR="005E6DD8" w:rsidRPr="009F43CC" w:rsidRDefault="005E6DD8" w:rsidP="005E6DD8">
      <w:pPr>
        <w:tabs>
          <w:tab w:val="left" w:pos="2396"/>
        </w:tabs>
        <w:rPr>
          <w:rFonts w:cstheme="minorHAnsi"/>
        </w:rPr>
      </w:pPr>
      <w:r w:rsidRPr="009F43CC">
        <w:rPr>
          <w:rFonts w:cstheme="minorHAnsi"/>
        </w:rPr>
        <w:t xml:space="preserve">For the benefit of developers who wish to mimic HMRC calculations in their own software, this processing has been summarised in the following flowcharts, one each for Ad Valorem Customs Duty, Specific Customs Duty (which also illustrates Additional Customs Duties) and VAT.    </w:t>
      </w:r>
    </w:p>
    <w:p w14:paraId="63440FAC" w14:textId="77777777" w:rsidR="005E6DD8" w:rsidRPr="009F43CC" w:rsidRDefault="005E6DD8" w:rsidP="005E6DD8">
      <w:pPr>
        <w:tabs>
          <w:tab w:val="left" w:pos="2396"/>
        </w:tabs>
        <w:rPr>
          <w:rFonts w:cstheme="minorHAnsi"/>
        </w:rPr>
      </w:pPr>
      <w:r w:rsidRPr="009F43CC">
        <w:rPr>
          <w:rFonts w:cstheme="minorHAnsi"/>
        </w:rPr>
        <w:t>Rounding occurs in both the DMS and Tariff components and they both round in a similar fashion.</w:t>
      </w:r>
    </w:p>
    <w:p w14:paraId="451A345E" w14:textId="7B1BA262" w:rsidR="005E6DD8" w:rsidRPr="009F43CC" w:rsidRDefault="005E6DD8" w:rsidP="005E6DD8">
      <w:pPr>
        <w:tabs>
          <w:tab w:val="left" w:pos="2396"/>
        </w:tabs>
        <w:rPr>
          <w:rFonts w:cstheme="minorHAnsi"/>
        </w:rPr>
      </w:pPr>
      <w:r w:rsidRPr="009F43CC">
        <w:rPr>
          <w:rFonts w:cstheme="minorHAnsi"/>
          <w:b/>
          <w:bCs/>
        </w:rPr>
        <w:t xml:space="preserve">The DMS component </w:t>
      </w:r>
      <w:r w:rsidRPr="009F43CC">
        <w:rPr>
          <w:rFonts w:cstheme="minorHAnsi"/>
        </w:rPr>
        <w:t xml:space="preserve">carries out the conversion of foreign currencies to pounds </w:t>
      </w:r>
      <w:r w:rsidR="007B4B01" w:rsidRPr="009F43CC">
        <w:rPr>
          <w:rFonts w:cstheme="minorHAnsi"/>
        </w:rPr>
        <w:t>and value</w:t>
      </w:r>
      <w:r w:rsidRPr="009F43CC">
        <w:rPr>
          <w:rFonts w:cstheme="minorHAnsi"/>
        </w:rPr>
        <w:t xml:space="preserve"> build up processing, in order to derive the tax base amount in £ sterling. DMS also constructs the tax calculation results passed back to the trader (the DMSTAX notification).  </w:t>
      </w:r>
    </w:p>
    <w:p w14:paraId="1957CFCB" w14:textId="77777777" w:rsidR="005E6DD8" w:rsidRPr="009F43CC" w:rsidRDefault="005E6DD8" w:rsidP="005E6DD8">
      <w:pPr>
        <w:tabs>
          <w:tab w:val="left" w:pos="2396"/>
        </w:tabs>
        <w:rPr>
          <w:rFonts w:cstheme="minorHAnsi"/>
        </w:rPr>
      </w:pPr>
      <w:r w:rsidRPr="009F43CC">
        <w:rPr>
          <w:rFonts w:cstheme="minorHAnsi"/>
        </w:rPr>
        <w:t xml:space="preserve">DMS always rounds the result of each individual calculation down (truncates) to two decimal places, which is the same as CHIEF.  </w:t>
      </w:r>
    </w:p>
    <w:p w14:paraId="58CB69D3" w14:textId="1C877478" w:rsidR="005E6DD8" w:rsidRPr="009F43CC" w:rsidRDefault="005E6DD8" w:rsidP="005E6DD8">
      <w:pPr>
        <w:tabs>
          <w:tab w:val="left" w:pos="2396"/>
        </w:tabs>
        <w:rPr>
          <w:rFonts w:cstheme="minorHAnsi"/>
        </w:rPr>
      </w:pPr>
      <w:r w:rsidRPr="009F43CC">
        <w:rPr>
          <w:rFonts w:cstheme="minorHAnsi"/>
        </w:rPr>
        <w:t>However</w:t>
      </w:r>
      <w:r w:rsidR="006811FD">
        <w:rPr>
          <w:rFonts w:cstheme="minorHAnsi"/>
        </w:rPr>
        <w:t>,</w:t>
      </w:r>
      <w:r w:rsidRPr="009F43CC">
        <w:rPr>
          <w:rFonts w:cstheme="minorHAnsi"/>
        </w:rPr>
        <w:t xml:space="preserve"> the value build up functionality in CDS is more complex than in CHIEF.  There are many more different charge types, for example freight costs inside the EU, and where those costs are apportioned across multiple goods items, DMS will round the calculation down in each case. </w:t>
      </w:r>
    </w:p>
    <w:p w14:paraId="0EA79DA5" w14:textId="77777777" w:rsidR="005E6DD8" w:rsidRPr="009F43CC" w:rsidRDefault="005E6DD8" w:rsidP="005E6DD8">
      <w:pPr>
        <w:tabs>
          <w:tab w:val="left" w:pos="2396"/>
        </w:tabs>
        <w:rPr>
          <w:rFonts w:cstheme="minorHAnsi"/>
        </w:rPr>
      </w:pPr>
      <w:r w:rsidRPr="009F43CC">
        <w:rPr>
          <w:rFonts w:cstheme="minorHAnsi"/>
        </w:rPr>
        <w:t>This can lead to a penny ‘lost’ per goods item, charge type and tax type combination. It also means that the total of the apportioned charges for each goods item will rarely add up to the total amount originally declared.  This discrepancy could become significant for a declaration with many goods items and charge types.</w:t>
      </w:r>
    </w:p>
    <w:p w14:paraId="4F577C30" w14:textId="715FE350" w:rsidR="005E6DD8" w:rsidRPr="009F43CC" w:rsidRDefault="005E6DD8" w:rsidP="005E6DD8">
      <w:pPr>
        <w:tabs>
          <w:tab w:val="left" w:pos="2396"/>
        </w:tabs>
        <w:rPr>
          <w:rFonts w:cstheme="minorHAnsi"/>
        </w:rPr>
      </w:pPr>
      <w:r w:rsidRPr="009F43CC">
        <w:rPr>
          <w:rFonts w:cstheme="minorHAnsi"/>
          <w:b/>
          <w:bCs/>
        </w:rPr>
        <w:t>The Tariff component</w:t>
      </w:r>
      <w:r w:rsidR="00F370A3">
        <w:rPr>
          <w:rFonts w:cstheme="minorHAnsi"/>
          <w:b/>
          <w:bCs/>
        </w:rPr>
        <w:t>s</w:t>
      </w:r>
      <w:r w:rsidRPr="009F43CC">
        <w:rPr>
          <w:rFonts w:cstheme="minorHAnsi"/>
          <w:b/>
          <w:bCs/>
        </w:rPr>
        <w:t xml:space="preserve"> </w:t>
      </w:r>
      <w:r w:rsidRPr="009F43CC">
        <w:rPr>
          <w:rFonts w:cstheme="minorHAnsi"/>
        </w:rPr>
        <w:t xml:space="preserve">carries out the tax calculations (tax base x rate) for each tax type </w:t>
      </w:r>
    </w:p>
    <w:p w14:paraId="6A440E95" w14:textId="77777777" w:rsidR="005E6DD8" w:rsidRPr="009F43CC" w:rsidRDefault="005E6DD8" w:rsidP="005E6DD8">
      <w:pPr>
        <w:tabs>
          <w:tab w:val="left" w:pos="2396"/>
        </w:tabs>
        <w:rPr>
          <w:rFonts w:cstheme="minorHAnsi"/>
        </w:rPr>
      </w:pPr>
      <w:r w:rsidRPr="009F43CC">
        <w:rPr>
          <w:rFonts w:cstheme="minorHAnsi"/>
        </w:rPr>
        <w:t>Tariff truncates in the same manner as DMS.</w:t>
      </w:r>
    </w:p>
    <w:p w14:paraId="4FF05F77" w14:textId="5C85BA95" w:rsidR="005E6DD8" w:rsidRDefault="005E6DD8" w:rsidP="005E6DD8">
      <w:pPr>
        <w:tabs>
          <w:tab w:val="left" w:pos="2396"/>
        </w:tabs>
        <w:rPr>
          <w:rFonts w:cstheme="minorHAnsi"/>
        </w:rPr>
      </w:pPr>
      <w:r w:rsidRPr="009F43CC">
        <w:rPr>
          <w:rFonts w:cstheme="minorHAnsi"/>
        </w:rPr>
        <w:t>Currently the Tariff rounding level parameter for calculated amounts is set to two.</w:t>
      </w:r>
    </w:p>
    <w:p w14:paraId="1153DFE4" w14:textId="7E7C2530" w:rsidR="00A57D2C" w:rsidRDefault="00A57D2C" w:rsidP="005E6DD8">
      <w:pPr>
        <w:tabs>
          <w:tab w:val="left" w:pos="2396"/>
        </w:tabs>
        <w:rPr>
          <w:rFonts w:cstheme="minorHAnsi"/>
        </w:rPr>
      </w:pPr>
      <w:r>
        <w:rPr>
          <w:rFonts w:cstheme="minorHAnsi"/>
        </w:rPr>
        <w:t xml:space="preserve">To implement the NI protocol, </w:t>
      </w:r>
      <w:r w:rsidR="006B2933">
        <w:rPr>
          <w:rFonts w:cstheme="minorHAnsi"/>
        </w:rPr>
        <w:t>we have two separate Tariff components:</w:t>
      </w:r>
    </w:p>
    <w:p w14:paraId="7BABABDA" w14:textId="205F91D5" w:rsidR="006B2933" w:rsidRPr="00314D1A" w:rsidRDefault="006B2933" w:rsidP="006B2933">
      <w:pPr>
        <w:pStyle w:val="ListParagraph"/>
        <w:numPr>
          <w:ilvl w:val="0"/>
          <w:numId w:val="51"/>
        </w:numPr>
        <w:tabs>
          <w:tab w:val="left" w:pos="2396"/>
        </w:tabs>
        <w:rPr>
          <w:rFonts w:cstheme="minorHAnsi"/>
          <w:sz w:val="22"/>
        </w:rPr>
      </w:pPr>
      <w:r w:rsidRPr="00314D1A">
        <w:rPr>
          <w:rFonts w:cstheme="minorHAnsi"/>
          <w:b/>
          <w:sz w:val="22"/>
        </w:rPr>
        <w:t>Tariff.EU component</w:t>
      </w:r>
      <w:r w:rsidRPr="00314D1A">
        <w:rPr>
          <w:rFonts w:cstheme="minorHAnsi"/>
          <w:sz w:val="22"/>
        </w:rPr>
        <w:t xml:space="preserve"> </w:t>
      </w:r>
      <w:r w:rsidR="00A53542">
        <w:rPr>
          <w:rFonts w:cstheme="minorHAnsi"/>
          <w:sz w:val="22"/>
        </w:rPr>
        <w:t xml:space="preserve">is aligned to EU system </w:t>
      </w:r>
      <w:r w:rsidR="001B3B15">
        <w:rPr>
          <w:rFonts w:cstheme="minorHAnsi"/>
          <w:sz w:val="22"/>
        </w:rPr>
        <w:t xml:space="preserve">and is </w:t>
      </w:r>
      <w:r w:rsidR="00710368" w:rsidRPr="00314D1A">
        <w:rPr>
          <w:rFonts w:cstheme="minorHAnsi"/>
          <w:sz w:val="22"/>
        </w:rPr>
        <w:t xml:space="preserve">updated with EU Taric3 data and has </w:t>
      </w:r>
      <w:r w:rsidR="00FC7ABD" w:rsidRPr="00314D1A">
        <w:rPr>
          <w:rFonts w:cstheme="minorHAnsi"/>
          <w:sz w:val="22"/>
        </w:rPr>
        <w:t>EU Taric exchange rates.</w:t>
      </w:r>
    </w:p>
    <w:p w14:paraId="779D0699" w14:textId="3691F040" w:rsidR="00FC7ABD" w:rsidRDefault="00FC7ABD" w:rsidP="00FC7ABD">
      <w:pPr>
        <w:pStyle w:val="ListParagraph"/>
        <w:tabs>
          <w:tab w:val="left" w:pos="2396"/>
        </w:tabs>
        <w:rPr>
          <w:rFonts w:cstheme="minorHAnsi"/>
          <w:sz w:val="22"/>
        </w:rPr>
      </w:pPr>
      <w:r w:rsidRPr="00314D1A">
        <w:rPr>
          <w:rFonts w:cstheme="minorHAnsi"/>
          <w:sz w:val="22"/>
        </w:rPr>
        <w:t xml:space="preserve">The </w:t>
      </w:r>
      <w:r w:rsidR="009A61D3" w:rsidRPr="00314D1A">
        <w:rPr>
          <w:rFonts w:cstheme="minorHAnsi"/>
          <w:sz w:val="22"/>
        </w:rPr>
        <w:t xml:space="preserve">non ad-valorem </w:t>
      </w:r>
      <w:r w:rsidR="001A0C58" w:rsidRPr="00314D1A">
        <w:rPr>
          <w:rFonts w:cstheme="minorHAnsi"/>
          <w:sz w:val="22"/>
        </w:rPr>
        <w:t xml:space="preserve">tax types will have their duty expression </w:t>
      </w:r>
      <w:r w:rsidR="00A77BD9" w:rsidRPr="00314D1A">
        <w:rPr>
          <w:rFonts w:cstheme="minorHAnsi"/>
          <w:sz w:val="22"/>
        </w:rPr>
        <w:t>in Euros. The duty calculated</w:t>
      </w:r>
      <w:r w:rsidR="007E24EE" w:rsidRPr="00314D1A">
        <w:rPr>
          <w:rFonts w:cstheme="minorHAnsi"/>
          <w:sz w:val="22"/>
        </w:rPr>
        <w:t xml:space="preserve"> will be converted into GB using Taric exc</w:t>
      </w:r>
      <w:r w:rsidR="00314D1A" w:rsidRPr="00314D1A">
        <w:rPr>
          <w:rFonts w:cstheme="minorHAnsi"/>
          <w:sz w:val="22"/>
        </w:rPr>
        <w:t>hange rate</w:t>
      </w:r>
      <w:r w:rsidR="00A53542">
        <w:rPr>
          <w:rFonts w:cstheme="minorHAnsi"/>
          <w:sz w:val="22"/>
        </w:rPr>
        <w:t>.</w:t>
      </w:r>
    </w:p>
    <w:p w14:paraId="4390D181" w14:textId="77777777" w:rsidR="00F6215F" w:rsidRPr="00F6215F" w:rsidRDefault="00A53542" w:rsidP="00A53542">
      <w:pPr>
        <w:pStyle w:val="ListParagraph"/>
        <w:numPr>
          <w:ilvl w:val="0"/>
          <w:numId w:val="51"/>
        </w:numPr>
        <w:tabs>
          <w:tab w:val="left" w:pos="2396"/>
        </w:tabs>
        <w:rPr>
          <w:rFonts w:cstheme="minorHAnsi"/>
          <w:b/>
          <w:sz w:val="22"/>
        </w:rPr>
      </w:pPr>
      <w:r w:rsidRPr="00A53542">
        <w:rPr>
          <w:rFonts w:cstheme="minorHAnsi"/>
          <w:b/>
          <w:sz w:val="22"/>
        </w:rPr>
        <w:t>Tariff.UK component</w:t>
      </w:r>
      <w:r w:rsidR="001B3B15">
        <w:rPr>
          <w:rFonts w:cstheme="minorHAnsi"/>
          <w:b/>
          <w:sz w:val="22"/>
        </w:rPr>
        <w:t xml:space="preserve"> </w:t>
      </w:r>
      <w:r w:rsidR="001B3B15" w:rsidRPr="001B3B15">
        <w:rPr>
          <w:rFonts w:cstheme="minorHAnsi"/>
          <w:sz w:val="22"/>
        </w:rPr>
        <w:t xml:space="preserve">reflects </w:t>
      </w:r>
      <w:r w:rsidR="001B3B15">
        <w:rPr>
          <w:rFonts w:cstheme="minorHAnsi"/>
          <w:sz w:val="22"/>
        </w:rPr>
        <w:t xml:space="preserve">the UK Tariff and is updated </w:t>
      </w:r>
      <w:r w:rsidR="00F41C58">
        <w:rPr>
          <w:rFonts w:cstheme="minorHAnsi"/>
          <w:sz w:val="22"/>
        </w:rPr>
        <w:t xml:space="preserve">with UK duty rate. The non ad-valorem tax type </w:t>
      </w:r>
      <w:r w:rsidR="00F6215F">
        <w:rPr>
          <w:rFonts w:cstheme="minorHAnsi"/>
          <w:sz w:val="22"/>
        </w:rPr>
        <w:t>will have their duty expression in GB so no additional conversion is required.</w:t>
      </w:r>
    </w:p>
    <w:p w14:paraId="17BAA5E3" w14:textId="70E737A0" w:rsidR="00A53542" w:rsidRPr="00F6215F" w:rsidRDefault="00F6215F" w:rsidP="00F6215F">
      <w:pPr>
        <w:tabs>
          <w:tab w:val="left" w:pos="2396"/>
        </w:tabs>
        <w:rPr>
          <w:rFonts w:cstheme="minorHAnsi"/>
          <w:b/>
        </w:rPr>
      </w:pPr>
      <w:r>
        <w:rPr>
          <w:rFonts w:cstheme="minorHAnsi"/>
        </w:rPr>
        <w:t xml:space="preserve">Note: </w:t>
      </w:r>
      <w:r w:rsidR="00261530">
        <w:rPr>
          <w:rFonts w:cstheme="minorHAnsi"/>
        </w:rPr>
        <w:t xml:space="preserve">The following diagram </w:t>
      </w:r>
      <w:r w:rsidR="002659B4">
        <w:rPr>
          <w:rFonts w:cstheme="minorHAnsi"/>
        </w:rPr>
        <w:t xml:space="preserve">are simplified and do not </w:t>
      </w:r>
      <w:r w:rsidR="00552408">
        <w:rPr>
          <w:rFonts w:cstheme="minorHAnsi"/>
        </w:rPr>
        <w:t xml:space="preserve">define the complex logic required to determine the </w:t>
      </w:r>
      <w:r w:rsidR="007F177A">
        <w:rPr>
          <w:rFonts w:cstheme="minorHAnsi"/>
        </w:rPr>
        <w:t>at-risk</w:t>
      </w:r>
      <w:r w:rsidR="00552408">
        <w:rPr>
          <w:rFonts w:cstheme="minorHAnsi"/>
        </w:rPr>
        <w:t xml:space="preserve"> status</w:t>
      </w:r>
      <w:r w:rsidR="005F2894">
        <w:rPr>
          <w:rFonts w:cstheme="minorHAnsi"/>
        </w:rPr>
        <w:t xml:space="preserve"> and which tariff is applicable.</w:t>
      </w:r>
      <w:r w:rsidR="009D5F3D">
        <w:rPr>
          <w:rFonts w:cstheme="minorHAnsi"/>
        </w:rPr>
        <w:t xml:space="preserve"> This document only details the rounding logic used if UK duties or EU duties are calculated.</w:t>
      </w:r>
      <w:r w:rsidR="00552408">
        <w:rPr>
          <w:rFonts w:cstheme="minorHAnsi"/>
        </w:rPr>
        <w:t xml:space="preserve"> </w:t>
      </w:r>
    </w:p>
    <w:p w14:paraId="7841A5A1" w14:textId="77777777" w:rsidR="00FC7ABD" w:rsidRPr="006B2933" w:rsidRDefault="00FC7ABD" w:rsidP="00FC7ABD">
      <w:pPr>
        <w:pStyle w:val="ListParagraph"/>
        <w:tabs>
          <w:tab w:val="left" w:pos="2396"/>
        </w:tabs>
        <w:rPr>
          <w:rFonts w:cstheme="minorHAnsi"/>
        </w:rPr>
      </w:pPr>
    </w:p>
    <w:p w14:paraId="538B434D" w14:textId="12A5A542" w:rsidR="005E6DD8" w:rsidRPr="009F43CC" w:rsidRDefault="005E6DD8">
      <w:pPr>
        <w:rPr>
          <w:rFonts w:cstheme="minorHAnsi"/>
        </w:rPr>
      </w:pPr>
    </w:p>
    <w:p w14:paraId="119D87ED" w14:textId="02BF3B11" w:rsidR="00987FCC" w:rsidRPr="009F43CC" w:rsidRDefault="009C5DA5" w:rsidP="005E6DD8">
      <w:pPr>
        <w:tabs>
          <w:tab w:val="left" w:pos="2396"/>
        </w:tabs>
        <w:rPr>
          <w:rFonts w:cstheme="minorHAnsi"/>
        </w:rPr>
      </w:pPr>
      <w:r>
        <w:object w:dxaOrig="26490" w:dyaOrig="24320" w14:anchorId="7B8E81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5pt;height:515.5pt" o:ole="">
            <v:imagedata r:id="rId12" o:title="" cropleft="8012f"/>
          </v:shape>
          <o:OLEObject Type="Embed" ProgID="Visio.Drawing.15" ShapeID="_x0000_i1025" DrawAspect="Content" ObjectID="_1745321867" r:id="rId13"/>
        </w:object>
      </w:r>
    </w:p>
    <w:p w14:paraId="7AC749DB" w14:textId="34A612FA" w:rsidR="002C65B8" w:rsidRDefault="002C65B8">
      <w:pPr>
        <w:rPr>
          <w:rFonts w:cstheme="minorHAnsi"/>
          <w:noProof/>
          <w:lang w:eastAsia="en-GB"/>
        </w:rPr>
      </w:pPr>
      <w:r>
        <w:rPr>
          <w:rFonts w:cstheme="minorHAnsi"/>
          <w:noProof/>
          <w:lang w:eastAsia="en-GB"/>
        </w:rPr>
        <w:br w:type="page"/>
      </w:r>
      <w:r w:rsidR="00D72912">
        <w:rPr>
          <w:rFonts w:cstheme="minorHAnsi"/>
          <w:noProof/>
          <w:lang w:eastAsia="en-GB"/>
        </w:rPr>
        <w:lastRenderedPageBreak/>
        <w:drawing>
          <wp:inline distT="0" distB="0" distL="0" distR="0" wp14:anchorId="716FEB27" wp14:editId="4D0E3222">
            <wp:extent cx="6251575" cy="564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51575" cy="5645150"/>
                    </a:xfrm>
                    <a:prstGeom prst="rect">
                      <a:avLst/>
                    </a:prstGeom>
                    <a:noFill/>
                    <a:ln>
                      <a:noFill/>
                    </a:ln>
                  </pic:spPr>
                </pic:pic>
              </a:graphicData>
            </a:graphic>
          </wp:inline>
        </w:drawing>
      </w:r>
    </w:p>
    <w:p w14:paraId="5A08D69F" w14:textId="77777777" w:rsidR="005E6DD8" w:rsidRPr="009F43CC" w:rsidRDefault="005E6DD8">
      <w:pPr>
        <w:rPr>
          <w:rFonts w:cstheme="minorHAnsi"/>
        </w:rPr>
      </w:pPr>
    </w:p>
    <w:p w14:paraId="4A695496" w14:textId="7E2E90D8" w:rsidR="00D72897" w:rsidRDefault="00D72897" w:rsidP="005E6DD8">
      <w:pPr>
        <w:tabs>
          <w:tab w:val="left" w:pos="2396"/>
        </w:tabs>
        <w:rPr>
          <w:rFonts w:cstheme="minorHAnsi"/>
        </w:rPr>
      </w:pPr>
    </w:p>
    <w:p w14:paraId="17D380EF" w14:textId="34D0464C" w:rsidR="00C02A5A" w:rsidRDefault="004C7B8C" w:rsidP="005E6DD8">
      <w:pPr>
        <w:tabs>
          <w:tab w:val="left" w:pos="2396"/>
        </w:tabs>
        <w:rPr>
          <w:rFonts w:cstheme="minorHAnsi"/>
        </w:rPr>
      </w:pPr>
      <w:r>
        <w:object w:dxaOrig="28021" w:dyaOrig="24320" w14:anchorId="7FFF665F">
          <v:shape id="_x0000_i1026" type="#_x0000_t75" style="width:493pt;height:428pt" o:ole="">
            <v:imagedata r:id="rId15" o:title=""/>
          </v:shape>
          <o:OLEObject Type="Embed" ProgID="Visio.Drawing.15" ShapeID="_x0000_i1026" DrawAspect="Content" ObjectID="_1745321868" r:id="rId16"/>
        </w:object>
      </w:r>
    </w:p>
    <w:p w14:paraId="0A8C47E3" w14:textId="3DE48182" w:rsidR="00C02A5A" w:rsidRPr="009F43CC" w:rsidRDefault="00C02A5A" w:rsidP="005E6DD8">
      <w:pPr>
        <w:tabs>
          <w:tab w:val="left" w:pos="2396"/>
        </w:tabs>
        <w:rPr>
          <w:rFonts w:cstheme="minorHAnsi"/>
        </w:rPr>
      </w:pPr>
    </w:p>
    <w:sectPr w:rsidR="00C02A5A" w:rsidRPr="009F43CC" w:rsidSect="008E6DBB">
      <w:headerReference w:type="even" r:id="rId17"/>
      <w:headerReference w:type="default" r:id="rId18"/>
      <w:footerReference w:type="even" r:id="rId19"/>
      <w:footerReference w:type="default" r:id="rId20"/>
      <w:headerReference w:type="first" r:id="rId21"/>
      <w:footerReference w:type="first" r:id="rId22"/>
      <w:pgSz w:w="11906" w:h="16838"/>
      <w:pgMar w:top="1021" w:right="1021" w:bottom="102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5517D" w14:textId="77777777" w:rsidR="009A1F1C" w:rsidRDefault="009A1F1C" w:rsidP="006E0C28">
      <w:pPr>
        <w:spacing w:after="0" w:line="240" w:lineRule="auto"/>
      </w:pPr>
      <w:r>
        <w:separator/>
      </w:r>
    </w:p>
  </w:endnote>
  <w:endnote w:type="continuationSeparator" w:id="0">
    <w:p w14:paraId="337775B1" w14:textId="77777777" w:rsidR="009A1F1C" w:rsidRDefault="009A1F1C" w:rsidP="006E0C28">
      <w:pPr>
        <w:spacing w:after="0" w:line="240" w:lineRule="auto"/>
      </w:pPr>
      <w:r>
        <w:continuationSeparator/>
      </w:r>
    </w:p>
  </w:endnote>
  <w:endnote w:type="continuationNotice" w:id="1">
    <w:p w14:paraId="344AC515" w14:textId="77777777" w:rsidR="009A1F1C" w:rsidRDefault="009A1F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75821" w14:textId="77777777" w:rsidR="00BE4F05" w:rsidRDefault="00BE4F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AD07B" w14:textId="77777777" w:rsidR="009B7FFE" w:rsidRPr="004B506D" w:rsidRDefault="005D4DCE" w:rsidP="004B506D">
    <w:pPr>
      <w:pStyle w:val="Footer"/>
      <w:jc w:val="right"/>
      <w:rPr>
        <w:rFonts w:ascii="Arial" w:hAnsi="Arial" w:cs="Arial"/>
      </w:rPr>
    </w:pPr>
    <w:r>
      <w:rPr>
        <w:noProof/>
      </w:rPr>
      <mc:AlternateContent>
        <mc:Choice Requires="wps">
          <w:drawing>
            <wp:anchor distT="0" distB="0" distL="114300" distR="114300" simplePos="0" relativeHeight="251659776" behindDoc="0" locked="0" layoutInCell="0" allowOverlap="1" wp14:anchorId="11337343" wp14:editId="7DD99B84">
              <wp:simplePos x="0" y="0"/>
              <wp:positionH relativeFrom="page">
                <wp:posOffset>0</wp:posOffset>
              </wp:positionH>
              <wp:positionV relativeFrom="page">
                <wp:posOffset>10227945</wp:posOffset>
              </wp:positionV>
              <wp:extent cx="7560310" cy="273050"/>
              <wp:effectExtent l="0" t="0" r="0" b="12700"/>
              <wp:wrapNone/>
              <wp:docPr id="1" name="MSIPCM65444883b3558110f43557df" descr="{&quot;HashCode&quot;:-126484731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9F2706" w14:textId="5A16B7DE" w:rsidR="005D4DCE" w:rsidRPr="005D4DCE" w:rsidRDefault="002E060A" w:rsidP="005D4DCE">
                          <w:pPr>
                            <w:spacing w:after="0"/>
                            <w:jc w:val="center"/>
                            <w:rPr>
                              <w:rFonts w:ascii="Calibri" w:hAnsi="Calibri" w:cs="Calibri"/>
                              <w:color w:val="000000"/>
                              <w:sz w:val="20"/>
                            </w:rPr>
                          </w:pPr>
                          <w:r>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1337343" id="_x0000_t202" coordsize="21600,21600" o:spt="202" path="m,l,21600r21600,l21600,xe">
              <v:stroke joinstyle="miter"/>
              <v:path gradientshapeok="t" o:connecttype="rect"/>
            </v:shapetype>
            <v:shape id="MSIPCM65444883b3558110f43557df" o:spid="_x0000_s1027" type="#_x0000_t202" alt="{&quot;HashCode&quot;:-1264847310,&quot;Height&quot;:841.0,&quot;Width&quot;:595.0,&quot;Placement&quot;:&quot;Footer&quot;,&quot;Index&quot;:&quot;Primary&quot;,&quot;Section&quot;:1,&quot;Top&quot;:0.0,&quot;Left&quot;:0.0}" style="position:absolute;left:0;text-align:left;margin-left:0;margin-top:805.35pt;width:595.3pt;height:21.5pt;z-index:2516597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449F2706" w14:textId="5A16B7DE" w:rsidR="005D4DCE" w:rsidRPr="005D4DCE" w:rsidRDefault="002E060A" w:rsidP="005D4DCE">
                    <w:pPr>
                      <w:spacing w:after="0"/>
                      <w:jc w:val="center"/>
                      <w:rPr>
                        <w:rFonts w:ascii="Calibri" w:hAnsi="Calibri" w:cs="Calibri"/>
                        <w:color w:val="000000"/>
                        <w:sz w:val="20"/>
                      </w:rPr>
                    </w:pPr>
                    <w:r>
                      <w:rPr>
                        <w:rFonts w:ascii="Calibri" w:hAnsi="Calibri" w:cs="Calibri"/>
                        <w:color w:val="000000"/>
                        <w:sz w:val="20"/>
                      </w:rPr>
                      <w:t>OFFICIAL</w:t>
                    </w:r>
                  </w:p>
                </w:txbxContent>
              </v:textbox>
              <w10:wrap anchorx="page" anchory="page"/>
            </v:shape>
          </w:pict>
        </mc:Fallback>
      </mc:AlternateContent>
    </w:r>
    <w:sdt>
      <w:sdtPr>
        <w:id w:val="-2106266414"/>
        <w:docPartObj>
          <w:docPartGallery w:val="Page Numbers (Bottom of Page)"/>
          <w:docPartUnique/>
        </w:docPartObj>
      </w:sdtPr>
      <w:sdtEndPr>
        <w:rPr>
          <w:rFonts w:ascii="Arial" w:hAnsi="Arial" w:cs="Arial"/>
          <w:noProof/>
        </w:rPr>
      </w:sdtEndPr>
      <w:sdtContent>
        <w:r w:rsidR="009B7FFE" w:rsidRPr="00E40595">
          <w:rPr>
            <w:rFonts w:ascii="Arial" w:hAnsi="Arial" w:cs="Arial"/>
          </w:rPr>
          <w:t xml:space="preserve">| </w:t>
        </w:r>
        <w:r w:rsidR="009B7FFE">
          <w:rPr>
            <w:rFonts w:ascii="Arial" w:hAnsi="Arial" w:cs="Arial"/>
          </w:rPr>
          <w:t>Security Marking</w:t>
        </w:r>
        <w:r w:rsidR="009B7FFE" w:rsidRPr="00E40595">
          <w:rPr>
            <w:rFonts w:ascii="Arial" w:hAnsi="Arial" w:cs="Arial"/>
          </w:rPr>
          <w:t xml:space="preserve"> | </w:t>
        </w:r>
        <w:r w:rsidR="009B7FFE" w:rsidRPr="00E40595">
          <w:rPr>
            <w:rFonts w:ascii="Arial" w:hAnsi="Arial" w:cs="Arial"/>
            <w:color w:val="009999" w:themeColor="accent5"/>
          </w:rPr>
          <w:t xml:space="preserve">Customs Declaration Service </w:t>
        </w:r>
        <w:r w:rsidR="009B7FFE" w:rsidRPr="00E40595">
          <w:rPr>
            <w:rFonts w:ascii="Arial" w:hAnsi="Arial" w:cs="Arial"/>
          </w:rPr>
          <w:t xml:space="preserve">| </w:t>
        </w:r>
        <w:r w:rsidR="009B7FFE" w:rsidRPr="00E40595">
          <w:rPr>
            <w:rFonts w:ascii="Arial" w:hAnsi="Arial" w:cs="Arial"/>
          </w:rPr>
          <w:fldChar w:fldCharType="begin"/>
        </w:r>
        <w:r w:rsidR="009B7FFE" w:rsidRPr="00E40595">
          <w:rPr>
            <w:rFonts w:ascii="Arial" w:hAnsi="Arial" w:cs="Arial"/>
          </w:rPr>
          <w:instrText xml:space="preserve"> PAGE   \* MERGEFORMAT </w:instrText>
        </w:r>
        <w:r w:rsidR="009B7FFE" w:rsidRPr="00E40595">
          <w:rPr>
            <w:rFonts w:ascii="Arial" w:hAnsi="Arial" w:cs="Arial"/>
          </w:rPr>
          <w:fldChar w:fldCharType="separate"/>
        </w:r>
        <w:r w:rsidR="00C27DC1">
          <w:rPr>
            <w:rFonts w:ascii="Arial" w:hAnsi="Arial" w:cs="Arial"/>
            <w:noProof/>
          </w:rPr>
          <w:t>2</w:t>
        </w:r>
        <w:r w:rsidR="009B7FFE" w:rsidRPr="00E40595">
          <w:rPr>
            <w:rFonts w:ascii="Arial" w:hAnsi="Arial" w:cs="Arial"/>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5D02D" w14:textId="77777777" w:rsidR="00BE4F05" w:rsidRDefault="00BE4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0B2E4" w14:textId="77777777" w:rsidR="009A1F1C" w:rsidRDefault="009A1F1C" w:rsidP="006E0C28">
      <w:pPr>
        <w:spacing w:after="0" w:line="240" w:lineRule="auto"/>
      </w:pPr>
      <w:r>
        <w:separator/>
      </w:r>
    </w:p>
  </w:footnote>
  <w:footnote w:type="continuationSeparator" w:id="0">
    <w:p w14:paraId="5D3A7E5A" w14:textId="77777777" w:rsidR="009A1F1C" w:rsidRDefault="009A1F1C" w:rsidP="006E0C28">
      <w:pPr>
        <w:spacing w:after="0" w:line="240" w:lineRule="auto"/>
      </w:pPr>
      <w:r>
        <w:continuationSeparator/>
      </w:r>
    </w:p>
  </w:footnote>
  <w:footnote w:type="continuationNotice" w:id="1">
    <w:p w14:paraId="41411BBE" w14:textId="77777777" w:rsidR="009A1F1C" w:rsidRDefault="009A1F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137AD" w14:textId="77777777" w:rsidR="00BE4F05" w:rsidRDefault="00BE4F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775AC" w14:textId="77777777" w:rsidR="009B7FFE" w:rsidRDefault="009B7FFE" w:rsidP="004B506D">
    <w:pPr>
      <w:pStyle w:val="Header"/>
      <w:tabs>
        <w:tab w:val="clear" w:pos="4513"/>
        <w:tab w:val="clear" w:pos="9026"/>
        <w:tab w:val="left" w:pos="3660"/>
      </w:tabs>
      <w:rPr>
        <w:rFonts w:ascii="Arial" w:hAnsi="Arial" w:cs="Arial"/>
        <w:sz w:val="36"/>
      </w:rPr>
    </w:pPr>
    <w:r>
      <w:rPr>
        <w:noProof/>
        <w:lang w:eastAsia="en-GB"/>
      </w:rPr>
      <w:drawing>
        <wp:inline distT="0" distB="0" distL="0" distR="0" wp14:anchorId="7BF86FFB" wp14:editId="04ECF303">
          <wp:extent cx="1404938" cy="847144"/>
          <wp:effectExtent l="0" t="0" r="5080" b="0"/>
          <wp:docPr id="301023303" name="Picture 1078947832" descr="\\C\s\CAF1\Customs Transformation\Programme Streams\Stakeholder\Communications Internal &amp; External\Comms guidance\Templates\HMR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947832"/>
                  <pic:cNvPicPr/>
                </pic:nvPicPr>
                <pic:blipFill>
                  <a:blip r:embed="rId1">
                    <a:extLst>
                      <a:ext uri="{28A0092B-C50C-407E-A947-70E740481C1C}">
                        <a14:useLocalDpi xmlns:a14="http://schemas.microsoft.com/office/drawing/2010/main" val="0"/>
                      </a:ext>
                    </a:extLst>
                  </a:blip>
                  <a:stretch>
                    <a:fillRect/>
                  </a:stretch>
                </pic:blipFill>
                <pic:spPr>
                  <a:xfrm>
                    <a:off x="0" y="0"/>
                    <a:ext cx="1404938" cy="847144"/>
                  </a:xfrm>
                  <a:prstGeom prst="rect">
                    <a:avLst/>
                  </a:prstGeom>
                </pic:spPr>
              </pic:pic>
            </a:graphicData>
          </a:graphic>
        </wp:inline>
      </w:drawing>
    </w:r>
    <w:r>
      <w:t xml:space="preserve">                    </w:t>
    </w:r>
    <w:r w:rsidRPr="4F15A630">
      <w:rPr>
        <w:rFonts w:ascii="Arial" w:hAnsi="Arial" w:cs="Arial"/>
        <w:sz w:val="36"/>
        <w:szCs w:val="36"/>
      </w:rPr>
      <w:t>Customs Declaration Service (CDS)</w:t>
    </w:r>
  </w:p>
  <w:p w14:paraId="768A2464" w14:textId="77777777" w:rsidR="009B7FFE" w:rsidRDefault="009B7FFE" w:rsidP="004B506D">
    <w:pPr>
      <w:pStyle w:val="Header"/>
      <w:tabs>
        <w:tab w:val="clear" w:pos="4513"/>
        <w:tab w:val="clear" w:pos="9026"/>
        <w:tab w:val="left" w:pos="36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F2B4E" w14:textId="77777777" w:rsidR="00BE4F05" w:rsidRDefault="00BE4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1D7A"/>
    <w:multiLevelType w:val="hybridMultilevel"/>
    <w:tmpl w:val="3740FE50"/>
    <w:lvl w:ilvl="0" w:tplc="0DA6E82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907F41"/>
    <w:multiLevelType w:val="hybridMultilevel"/>
    <w:tmpl w:val="614E5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C434AF"/>
    <w:multiLevelType w:val="hybridMultilevel"/>
    <w:tmpl w:val="DA5A3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EC2EE0"/>
    <w:multiLevelType w:val="hybridMultilevel"/>
    <w:tmpl w:val="DCF2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B404A5"/>
    <w:multiLevelType w:val="hybridMultilevel"/>
    <w:tmpl w:val="D598C536"/>
    <w:lvl w:ilvl="0" w:tplc="13EA735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ED1272"/>
    <w:multiLevelType w:val="hybridMultilevel"/>
    <w:tmpl w:val="B87CDD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516118"/>
    <w:multiLevelType w:val="hybridMultilevel"/>
    <w:tmpl w:val="5B14A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BA46A3"/>
    <w:multiLevelType w:val="hybridMultilevel"/>
    <w:tmpl w:val="61128C50"/>
    <w:lvl w:ilvl="0" w:tplc="5C56ECA0">
      <w:start w:val="1"/>
      <w:numFmt w:val="bullet"/>
      <w:lvlText w:val=""/>
      <w:lvlJc w:val="left"/>
      <w:pPr>
        <w:ind w:left="720" w:hanging="360"/>
      </w:pPr>
      <w:rPr>
        <w:rFonts w:ascii="Symbol" w:hAnsi="Symbol" w:hint="default"/>
      </w:rPr>
    </w:lvl>
    <w:lvl w:ilvl="1" w:tplc="3B7427A8">
      <w:start w:val="1"/>
      <w:numFmt w:val="bullet"/>
      <w:lvlText w:val="o"/>
      <w:lvlJc w:val="left"/>
      <w:pPr>
        <w:ind w:left="1440" w:hanging="360"/>
      </w:pPr>
      <w:rPr>
        <w:rFonts w:ascii="Courier New" w:hAnsi="Courier New" w:hint="default"/>
      </w:rPr>
    </w:lvl>
    <w:lvl w:ilvl="2" w:tplc="AFE67640">
      <w:start w:val="1"/>
      <w:numFmt w:val="bullet"/>
      <w:lvlText w:val=""/>
      <w:lvlJc w:val="left"/>
      <w:pPr>
        <w:ind w:left="2160" w:hanging="360"/>
      </w:pPr>
      <w:rPr>
        <w:rFonts w:ascii="Wingdings" w:hAnsi="Wingdings" w:hint="default"/>
      </w:rPr>
    </w:lvl>
    <w:lvl w:ilvl="3" w:tplc="0D945C2E">
      <w:start w:val="1"/>
      <w:numFmt w:val="bullet"/>
      <w:lvlText w:val=""/>
      <w:lvlJc w:val="left"/>
      <w:pPr>
        <w:ind w:left="2880" w:hanging="360"/>
      </w:pPr>
      <w:rPr>
        <w:rFonts w:ascii="Symbol" w:hAnsi="Symbol" w:hint="default"/>
      </w:rPr>
    </w:lvl>
    <w:lvl w:ilvl="4" w:tplc="B6B6129A">
      <w:start w:val="1"/>
      <w:numFmt w:val="bullet"/>
      <w:lvlText w:val="o"/>
      <w:lvlJc w:val="left"/>
      <w:pPr>
        <w:ind w:left="3600" w:hanging="360"/>
      </w:pPr>
      <w:rPr>
        <w:rFonts w:ascii="Courier New" w:hAnsi="Courier New" w:hint="default"/>
      </w:rPr>
    </w:lvl>
    <w:lvl w:ilvl="5" w:tplc="1D1E5968">
      <w:start w:val="1"/>
      <w:numFmt w:val="bullet"/>
      <w:lvlText w:val=""/>
      <w:lvlJc w:val="left"/>
      <w:pPr>
        <w:ind w:left="4320" w:hanging="360"/>
      </w:pPr>
      <w:rPr>
        <w:rFonts w:ascii="Wingdings" w:hAnsi="Wingdings" w:hint="default"/>
      </w:rPr>
    </w:lvl>
    <w:lvl w:ilvl="6" w:tplc="51C2ECF2">
      <w:start w:val="1"/>
      <w:numFmt w:val="bullet"/>
      <w:lvlText w:val=""/>
      <w:lvlJc w:val="left"/>
      <w:pPr>
        <w:ind w:left="5040" w:hanging="360"/>
      </w:pPr>
      <w:rPr>
        <w:rFonts w:ascii="Symbol" w:hAnsi="Symbol" w:hint="default"/>
      </w:rPr>
    </w:lvl>
    <w:lvl w:ilvl="7" w:tplc="8F6E02DA">
      <w:start w:val="1"/>
      <w:numFmt w:val="bullet"/>
      <w:lvlText w:val="o"/>
      <w:lvlJc w:val="left"/>
      <w:pPr>
        <w:ind w:left="5760" w:hanging="360"/>
      </w:pPr>
      <w:rPr>
        <w:rFonts w:ascii="Courier New" w:hAnsi="Courier New" w:hint="default"/>
      </w:rPr>
    </w:lvl>
    <w:lvl w:ilvl="8" w:tplc="DD64CC26">
      <w:start w:val="1"/>
      <w:numFmt w:val="bullet"/>
      <w:lvlText w:val=""/>
      <w:lvlJc w:val="left"/>
      <w:pPr>
        <w:ind w:left="6480" w:hanging="360"/>
      </w:pPr>
      <w:rPr>
        <w:rFonts w:ascii="Wingdings" w:hAnsi="Wingdings" w:hint="default"/>
      </w:rPr>
    </w:lvl>
  </w:abstractNum>
  <w:abstractNum w:abstractNumId="8" w15:restartNumberingAfterBreak="0">
    <w:nsid w:val="14E127A9"/>
    <w:multiLevelType w:val="hybridMultilevel"/>
    <w:tmpl w:val="73202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BB2F64"/>
    <w:multiLevelType w:val="hybridMultilevel"/>
    <w:tmpl w:val="02F81F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6A24CC"/>
    <w:multiLevelType w:val="hybridMultilevel"/>
    <w:tmpl w:val="BB82F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F821C6"/>
    <w:multiLevelType w:val="hybridMultilevel"/>
    <w:tmpl w:val="95601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A8167C"/>
    <w:multiLevelType w:val="hybridMultilevel"/>
    <w:tmpl w:val="9E3A9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5F0D71"/>
    <w:multiLevelType w:val="hybridMultilevel"/>
    <w:tmpl w:val="CA12B5BE"/>
    <w:lvl w:ilvl="0" w:tplc="A84ACC3C">
      <w:start w:val="1"/>
      <w:numFmt w:val="bullet"/>
      <w:lvlText w:val=""/>
      <w:lvlJc w:val="left"/>
      <w:pPr>
        <w:ind w:left="720" w:hanging="360"/>
      </w:pPr>
      <w:rPr>
        <w:rFonts w:ascii="Symbol" w:hAnsi="Symbol" w:hint="default"/>
      </w:rPr>
    </w:lvl>
    <w:lvl w:ilvl="1" w:tplc="D6228928">
      <w:start w:val="1"/>
      <w:numFmt w:val="bullet"/>
      <w:lvlText w:val="o"/>
      <w:lvlJc w:val="left"/>
      <w:pPr>
        <w:ind w:left="1440" w:hanging="360"/>
      </w:pPr>
      <w:rPr>
        <w:rFonts w:ascii="Courier New" w:hAnsi="Courier New" w:hint="default"/>
      </w:rPr>
    </w:lvl>
    <w:lvl w:ilvl="2" w:tplc="6D2A6B08">
      <w:start w:val="1"/>
      <w:numFmt w:val="bullet"/>
      <w:lvlText w:val=""/>
      <w:lvlJc w:val="left"/>
      <w:pPr>
        <w:ind w:left="2160" w:hanging="360"/>
      </w:pPr>
      <w:rPr>
        <w:rFonts w:ascii="Wingdings" w:hAnsi="Wingdings" w:hint="default"/>
      </w:rPr>
    </w:lvl>
    <w:lvl w:ilvl="3" w:tplc="AA26EF22">
      <w:start w:val="1"/>
      <w:numFmt w:val="bullet"/>
      <w:lvlText w:val=""/>
      <w:lvlJc w:val="left"/>
      <w:pPr>
        <w:ind w:left="2880" w:hanging="360"/>
      </w:pPr>
      <w:rPr>
        <w:rFonts w:ascii="Symbol" w:hAnsi="Symbol" w:hint="default"/>
      </w:rPr>
    </w:lvl>
    <w:lvl w:ilvl="4" w:tplc="8932CE62">
      <w:start w:val="1"/>
      <w:numFmt w:val="bullet"/>
      <w:lvlText w:val="o"/>
      <w:lvlJc w:val="left"/>
      <w:pPr>
        <w:ind w:left="3600" w:hanging="360"/>
      </w:pPr>
      <w:rPr>
        <w:rFonts w:ascii="Courier New" w:hAnsi="Courier New" w:hint="default"/>
      </w:rPr>
    </w:lvl>
    <w:lvl w:ilvl="5" w:tplc="184436B6">
      <w:start w:val="1"/>
      <w:numFmt w:val="bullet"/>
      <w:lvlText w:val=""/>
      <w:lvlJc w:val="left"/>
      <w:pPr>
        <w:ind w:left="4320" w:hanging="360"/>
      </w:pPr>
      <w:rPr>
        <w:rFonts w:ascii="Wingdings" w:hAnsi="Wingdings" w:hint="default"/>
      </w:rPr>
    </w:lvl>
    <w:lvl w:ilvl="6" w:tplc="48D237BA">
      <w:start w:val="1"/>
      <w:numFmt w:val="bullet"/>
      <w:lvlText w:val=""/>
      <w:lvlJc w:val="left"/>
      <w:pPr>
        <w:ind w:left="5040" w:hanging="360"/>
      </w:pPr>
      <w:rPr>
        <w:rFonts w:ascii="Symbol" w:hAnsi="Symbol" w:hint="default"/>
      </w:rPr>
    </w:lvl>
    <w:lvl w:ilvl="7" w:tplc="492479B2">
      <w:start w:val="1"/>
      <w:numFmt w:val="bullet"/>
      <w:lvlText w:val="o"/>
      <w:lvlJc w:val="left"/>
      <w:pPr>
        <w:ind w:left="5760" w:hanging="360"/>
      </w:pPr>
      <w:rPr>
        <w:rFonts w:ascii="Courier New" w:hAnsi="Courier New" w:hint="default"/>
      </w:rPr>
    </w:lvl>
    <w:lvl w:ilvl="8" w:tplc="0FC43A12">
      <w:start w:val="1"/>
      <w:numFmt w:val="bullet"/>
      <w:lvlText w:val=""/>
      <w:lvlJc w:val="left"/>
      <w:pPr>
        <w:ind w:left="6480" w:hanging="360"/>
      </w:pPr>
      <w:rPr>
        <w:rFonts w:ascii="Wingdings" w:hAnsi="Wingdings" w:hint="default"/>
      </w:rPr>
    </w:lvl>
  </w:abstractNum>
  <w:abstractNum w:abstractNumId="14" w15:restartNumberingAfterBreak="0">
    <w:nsid w:val="2A0957C8"/>
    <w:multiLevelType w:val="hybridMultilevel"/>
    <w:tmpl w:val="B4CA2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4E040D"/>
    <w:multiLevelType w:val="hybridMultilevel"/>
    <w:tmpl w:val="2F960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BB7864"/>
    <w:multiLevelType w:val="hybridMultilevel"/>
    <w:tmpl w:val="ECBA2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5D23D5"/>
    <w:multiLevelType w:val="hybridMultilevel"/>
    <w:tmpl w:val="3D86B28E"/>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8" w15:restartNumberingAfterBreak="0">
    <w:nsid w:val="33FC1491"/>
    <w:multiLevelType w:val="hybridMultilevel"/>
    <w:tmpl w:val="72689CD8"/>
    <w:lvl w:ilvl="0" w:tplc="3CEE071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8C2CA1"/>
    <w:multiLevelType w:val="hybridMultilevel"/>
    <w:tmpl w:val="C2165F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CD02A3"/>
    <w:multiLevelType w:val="hybridMultilevel"/>
    <w:tmpl w:val="A9300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70E5214"/>
    <w:multiLevelType w:val="hybridMultilevel"/>
    <w:tmpl w:val="38A20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992796"/>
    <w:multiLevelType w:val="multilevel"/>
    <w:tmpl w:val="DC12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07FCB"/>
    <w:multiLevelType w:val="hybridMultilevel"/>
    <w:tmpl w:val="BB66E9B4"/>
    <w:lvl w:ilvl="0" w:tplc="13EA735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3869B1"/>
    <w:multiLevelType w:val="hybridMultilevel"/>
    <w:tmpl w:val="E5966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D580D7B"/>
    <w:multiLevelType w:val="hybridMultilevel"/>
    <w:tmpl w:val="975AC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B34C66"/>
    <w:multiLevelType w:val="hybridMultilevel"/>
    <w:tmpl w:val="1E645844"/>
    <w:lvl w:ilvl="0" w:tplc="BA669328">
      <w:start w:val="1"/>
      <w:numFmt w:val="upperLetter"/>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DC90C18"/>
    <w:multiLevelType w:val="hybridMultilevel"/>
    <w:tmpl w:val="174AC35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8" w15:restartNumberingAfterBreak="0">
    <w:nsid w:val="3F8F1873"/>
    <w:multiLevelType w:val="hybridMultilevel"/>
    <w:tmpl w:val="525852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47030C1F"/>
    <w:multiLevelType w:val="multilevel"/>
    <w:tmpl w:val="59940F9E"/>
    <w:lvl w:ilvl="0">
      <w:start w:val="1"/>
      <w:numFmt w:val="decimal"/>
      <w:pStyle w:val="Heading2"/>
      <w:lvlText w:val="%1."/>
      <w:lvlJc w:val="left"/>
      <w:pPr>
        <w:ind w:left="357" w:hanging="357"/>
      </w:pPr>
      <w:rPr>
        <w:rFonts w:hint="default"/>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71001CE"/>
    <w:multiLevelType w:val="hybridMultilevel"/>
    <w:tmpl w:val="C080A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87864"/>
    <w:multiLevelType w:val="hybridMultilevel"/>
    <w:tmpl w:val="2A52FCFC"/>
    <w:lvl w:ilvl="0" w:tplc="13EA735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417C12"/>
    <w:multiLevelType w:val="multilevel"/>
    <w:tmpl w:val="1F2892D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1B72F8F"/>
    <w:multiLevelType w:val="hybridMultilevel"/>
    <w:tmpl w:val="736ED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7D4244"/>
    <w:multiLevelType w:val="hybridMultilevel"/>
    <w:tmpl w:val="E4EEF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6F503E6"/>
    <w:multiLevelType w:val="hybridMultilevel"/>
    <w:tmpl w:val="A25AFA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74508B3"/>
    <w:multiLevelType w:val="hybridMultilevel"/>
    <w:tmpl w:val="C4801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484741"/>
    <w:multiLevelType w:val="hybridMultilevel"/>
    <w:tmpl w:val="80BA0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AB5E60"/>
    <w:multiLevelType w:val="hybridMultilevel"/>
    <w:tmpl w:val="3D86B28E"/>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70681017"/>
    <w:multiLevelType w:val="hybridMultilevel"/>
    <w:tmpl w:val="D1460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3014E5D"/>
    <w:multiLevelType w:val="hybridMultilevel"/>
    <w:tmpl w:val="289E8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30435D6"/>
    <w:multiLevelType w:val="hybridMultilevel"/>
    <w:tmpl w:val="174AC35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2" w15:restartNumberingAfterBreak="0">
    <w:nsid w:val="750332BD"/>
    <w:multiLevelType w:val="hybridMultilevel"/>
    <w:tmpl w:val="F91C29E4"/>
    <w:lvl w:ilvl="0" w:tplc="3B5C95F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88152C"/>
    <w:multiLevelType w:val="hybridMultilevel"/>
    <w:tmpl w:val="DC72B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FF60D9"/>
    <w:multiLevelType w:val="hybridMultilevel"/>
    <w:tmpl w:val="E5FA34AE"/>
    <w:lvl w:ilvl="0" w:tplc="79F2D474">
      <w:numFmt w:val="bullet"/>
      <w:lvlText w:val="•"/>
      <w:lvlJc w:val="left"/>
      <w:pPr>
        <w:ind w:left="720" w:hanging="360"/>
      </w:pPr>
      <w:rPr>
        <w:rFonts w:ascii="Arial" w:eastAsia="Times New Roman" w:hAnsi="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B275F53"/>
    <w:multiLevelType w:val="hybridMultilevel"/>
    <w:tmpl w:val="174AC35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6" w15:restartNumberingAfterBreak="0">
    <w:nsid w:val="7F886861"/>
    <w:multiLevelType w:val="hybridMultilevel"/>
    <w:tmpl w:val="CA8AA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29"/>
  </w:num>
  <w:num w:numId="4">
    <w:abstractNumId w:val="29"/>
    <w:lvlOverride w:ilvl="0">
      <w:startOverride w:val="1"/>
    </w:lvlOverride>
  </w:num>
  <w:num w:numId="5">
    <w:abstractNumId w:val="29"/>
    <w:lvlOverride w:ilvl="0">
      <w:startOverride w:val="1"/>
    </w:lvlOverride>
  </w:num>
  <w:num w:numId="6">
    <w:abstractNumId w:val="26"/>
    <w:lvlOverride w:ilvl="0">
      <w:startOverride w:val="1"/>
    </w:lvlOverride>
  </w:num>
  <w:num w:numId="7">
    <w:abstractNumId w:val="5"/>
  </w:num>
  <w:num w:numId="8">
    <w:abstractNumId w:val="16"/>
  </w:num>
  <w:num w:numId="9">
    <w:abstractNumId w:val="20"/>
  </w:num>
  <w:num w:numId="10">
    <w:abstractNumId w:val="18"/>
  </w:num>
  <w:num w:numId="11">
    <w:abstractNumId w:val="43"/>
  </w:num>
  <w:num w:numId="12">
    <w:abstractNumId w:val="46"/>
  </w:num>
  <w:num w:numId="13">
    <w:abstractNumId w:val="29"/>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9"/>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5"/>
  </w:num>
  <w:num w:numId="16">
    <w:abstractNumId w:val="1"/>
  </w:num>
  <w:num w:numId="17">
    <w:abstractNumId w:val="0"/>
  </w:num>
  <w:num w:numId="18">
    <w:abstractNumId w:val="40"/>
  </w:num>
  <w:num w:numId="19">
    <w:abstractNumId w:val="10"/>
  </w:num>
  <w:num w:numId="20">
    <w:abstractNumId w:val="39"/>
  </w:num>
  <w:num w:numId="21">
    <w:abstractNumId w:val="21"/>
  </w:num>
  <w:num w:numId="22">
    <w:abstractNumId w:val="15"/>
  </w:num>
  <w:num w:numId="23">
    <w:abstractNumId w:val="8"/>
  </w:num>
  <w:num w:numId="24">
    <w:abstractNumId w:val="34"/>
  </w:num>
  <w:num w:numId="25">
    <w:abstractNumId w:val="36"/>
  </w:num>
  <w:num w:numId="26">
    <w:abstractNumId w:val="12"/>
  </w:num>
  <w:num w:numId="27">
    <w:abstractNumId w:val="14"/>
  </w:num>
  <w:num w:numId="28">
    <w:abstractNumId w:val="6"/>
  </w:num>
  <w:num w:numId="29">
    <w:abstractNumId w:val="24"/>
  </w:num>
  <w:num w:numId="30">
    <w:abstractNumId w:val="44"/>
  </w:num>
  <w:num w:numId="31">
    <w:abstractNumId w:val="31"/>
  </w:num>
  <w:num w:numId="32">
    <w:abstractNumId w:val="32"/>
  </w:num>
  <w:num w:numId="33">
    <w:abstractNumId w:val="30"/>
  </w:num>
  <w:num w:numId="34">
    <w:abstractNumId w:val="25"/>
  </w:num>
  <w:num w:numId="35">
    <w:abstractNumId w:val="29"/>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
  </w:num>
  <w:num w:numId="37">
    <w:abstractNumId w:val="11"/>
  </w:num>
  <w:num w:numId="38">
    <w:abstractNumId w:val="23"/>
  </w:num>
  <w:num w:numId="39">
    <w:abstractNumId w:val="4"/>
  </w:num>
  <w:num w:numId="40">
    <w:abstractNumId w:val="37"/>
  </w:num>
  <w:num w:numId="41">
    <w:abstractNumId w:val="19"/>
  </w:num>
  <w:num w:numId="42">
    <w:abstractNumId w:val="41"/>
  </w:num>
  <w:num w:numId="43">
    <w:abstractNumId w:val="27"/>
  </w:num>
  <w:num w:numId="44">
    <w:abstractNumId w:val="45"/>
  </w:num>
  <w:num w:numId="45">
    <w:abstractNumId w:val="28"/>
  </w:num>
  <w:num w:numId="46">
    <w:abstractNumId w:val="33"/>
  </w:num>
  <w:num w:numId="47">
    <w:abstractNumId w:val="42"/>
  </w:num>
  <w:num w:numId="48">
    <w:abstractNumId w:val="38"/>
  </w:num>
  <w:num w:numId="49">
    <w:abstractNumId w:val="17"/>
  </w:num>
  <w:num w:numId="50">
    <w:abstractNumId w:val="2"/>
  </w:num>
  <w:num w:numId="51">
    <w:abstractNumId w:val="3"/>
  </w:num>
  <w:num w:numId="52">
    <w:abstractNumId w:val="2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linkStyles/>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C8"/>
    <w:rsid w:val="00000E0C"/>
    <w:rsid w:val="00006B6F"/>
    <w:rsid w:val="00007339"/>
    <w:rsid w:val="00007A0D"/>
    <w:rsid w:val="000139EE"/>
    <w:rsid w:val="00015406"/>
    <w:rsid w:val="00016341"/>
    <w:rsid w:val="00017ABF"/>
    <w:rsid w:val="000210EB"/>
    <w:rsid w:val="00021AB2"/>
    <w:rsid w:val="00023321"/>
    <w:rsid w:val="0002345F"/>
    <w:rsid w:val="00026722"/>
    <w:rsid w:val="000309A7"/>
    <w:rsid w:val="00033534"/>
    <w:rsid w:val="00037AEB"/>
    <w:rsid w:val="00043C13"/>
    <w:rsid w:val="00044F7F"/>
    <w:rsid w:val="0005093A"/>
    <w:rsid w:val="00052E0D"/>
    <w:rsid w:val="00057C63"/>
    <w:rsid w:val="00063C5F"/>
    <w:rsid w:val="000653B8"/>
    <w:rsid w:val="00066AE0"/>
    <w:rsid w:val="00072EDE"/>
    <w:rsid w:val="000741E2"/>
    <w:rsid w:val="0007618C"/>
    <w:rsid w:val="00077E6F"/>
    <w:rsid w:val="000871B6"/>
    <w:rsid w:val="0009268C"/>
    <w:rsid w:val="0009305E"/>
    <w:rsid w:val="0009323F"/>
    <w:rsid w:val="000A0A86"/>
    <w:rsid w:val="000A4D31"/>
    <w:rsid w:val="000A54EA"/>
    <w:rsid w:val="000A6F2E"/>
    <w:rsid w:val="000B0D32"/>
    <w:rsid w:val="000B3AC7"/>
    <w:rsid w:val="000C0BA4"/>
    <w:rsid w:val="000C2258"/>
    <w:rsid w:val="000C6A6A"/>
    <w:rsid w:val="000C6CB9"/>
    <w:rsid w:val="000C7A58"/>
    <w:rsid w:val="000D2FD8"/>
    <w:rsid w:val="000D3E7A"/>
    <w:rsid w:val="000D6491"/>
    <w:rsid w:val="000D6D46"/>
    <w:rsid w:val="000E3408"/>
    <w:rsid w:val="000E34CE"/>
    <w:rsid w:val="000E4075"/>
    <w:rsid w:val="000E5F7A"/>
    <w:rsid w:val="000F0A0B"/>
    <w:rsid w:val="000F1C7C"/>
    <w:rsid w:val="000F24A5"/>
    <w:rsid w:val="000F3F44"/>
    <w:rsid w:val="000F5E95"/>
    <w:rsid w:val="00100121"/>
    <w:rsid w:val="001008EC"/>
    <w:rsid w:val="001026C4"/>
    <w:rsid w:val="00102F44"/>
    <w:rsid w:val="00103020"/>
    <w:rsid w:val="00120C51"/>
    <w:rsid w:val="001246CA"/>
    <w:rsid w:val="00133213"/>
    <w:rsid w:val="001379A9"/>
    <w:rsid w:val="00140065"/>
    <w:rsid w:val="00142BC1"/>
    <w:rsid w:val="00146E17"/>
    <w:rsid w:val="00151550"/>
    <w:rsid w:val="00153501"/>
    <w:rsid w:val="001578A6"/>
    <w:rsid w:val="00165DEF"/>
    <w:rsid w:val="00167FDA"/>
    <w:rsid w:val="00172F4C"/>
    <w:rsid w:val="0017546C"/>
    <w:rsid w:val="001754F8"/>
    <w:rsid w:val="00175DAD"/>
    <w:rsid w:val="00177012"/>
    <w:rsid w:val="001831A5"/>
    <w:rsid w:val="0018365C"/>
    <w:rsid w:val="00183A78"/>
    <w:rsid w:val="00185C67"/>
    <w:rsid w:val="00191E81"/>
    <w:rsid w:val="00197055"/>
    <w:rsid w:val="00197366"/>
    <w:rsid w:val="001A04DC"/>
    <w:rsid w:val="001A0C58"/>
    <w:rsid w:val="001A39B3"/>
    <w:rsid w:val="001A598A"/>
    <w:rsid w:val="001A7F91"/>
    <w:rsid w:val="001B3B15"/>
    <w:rsid w:val="001B7124"/>
    <w:rsid w:val="001B784F"/>
    <w:rsid w:val="001C41B9"/>
    <w:rsid w:val="001C479E"/>
    <w:rsid w:val="001D0222"/>
    <w:rsid w:val="001D07B1"/>
    <w:rsid w:val="001D0A33"/>
    <w:rsid w:val="001E2ECA"/>
    <w:rsid w:val="001E3B07"/>
    <w:rsid w:val="001E5A10"/>
    <w:rsid w:val="001F4245"/>
    <w:rsid w:val="00201DBF"/>
    <w:rsid w:val="002049E6"/>
    <w:rsid w:val="00205DCA"/>
    <w:rsid w:val="00206A15"/>
    <w:rsid w:val="00207E1C"/>
    <w:rsid w:val="00223882"/>
    <w:rsid w:val="002241FD"/>
    <w:rsid w:val="00234921"/>
    <w:rsid w:val="00251270"/>
    <w:rsid w:val="0025352B"/>
    <w:rsid w:val="00261530"/>
    <w:rsid w:val="0026247F"/>
    <w:rsid w:val="002659B4"/>
    <w:rsid w:val="002660A9"/>
    <w:rsid w:val="0027031D"/>
    <w:rsid w:val="0027184B"/>
    <w:rsid w:val="002823DC"/>
    <w:rsid w:val="002877F0"/>
    <w:rsid w:val="00293471"/>
    <w:rsid w:val="00294EF3"/>
    <w:rsid w:val="002A2877"/>
    <w:rsid w:val="002A4EC1"/>
    <w:rsid w:val="002A707C"/>
    <w:rsid w:val="002B28CA"/>
    <w:rsid w:val="002B2E23"/>
    <w:rsid w:val="002B4464"/>
    <w:rsid w:val="002B495D"/>
    <w:rsid w:val="002C2D68"/>
    <w:rsid w:val="002C65B8"/>
    <w:rsid w:val="002C757C"/>
    <w:rsid w:val="002D1EFD"/>
    <w:rsid w:val="002D3EEA"/>
    <w:rsid w:val="002E060A"/>
    <w:rsid w:val="002E169B"/>
    <w:rsid w:val="002E6E49"/>
    <w:rsid w:val="002F0CE3"/>
    <w:rsid w:val="002F4691"/>
    <w:rsid w:val="003026A7"/>
    <w:rsid w:val="00304DA8"/>
    <w:rsid w:val="00305FD3"/>
    <w:rsid w:val="00312119"/>
    <w:rsid w:val="00313DEB"/>
    <w:rsid w:val="00314D1A"/>
    <w:rsid w:val="003163A9"/>
    <w:rsid w:val="003203B3"/>
    <w:rsid w:val="00323959"/>
    <w:rsid w:val="00325499"/>
    <w:rsid w:val="00326516"/>
    <w:rsid w:val="00326E6D"/>
    <w:rsid w:val="0033237D"/>
    <w:rsid w:val="00333EB9"/>
    <w:rsid w:val="00335537"/>
    <w:rsid w:val="00336712"/>
    <w:rsid w:val="0033700F"/>
    <w:rsid w:val="00337BF5"/>
    <w:rsid w:val="00342CD3"/>
    <w:rsid w:val="00345298"/>
    <w:rsid w:val="003537EE"/>
    <w:rsid w:val="003600CC"/>
    <w:rsid w:val="00360DB6"/>
    <w:rsid w:val="00363D60"/>
    <w:rsid w:val="00370446"/>
    <w:rsid w:val="00371696"/>
    <w:rsid w:val="00371778"/>
    <w:rsid w:val="003800AC"/>
    <w:rsid w:val="00384E4F"/>
    <w:rsid w:val="003950DF"/>
    <w:rsid w:val="0039568D"/>
    <w:rsid w:val="003979E2"/>
    <w:rsid w:val="00397BB6"/>
    <w:rsid w:val="003A4B50"/>
    <w:rsid w:val="003A79C0"/>
    <w:rsid w:val="003B25BA"/>
    <w:rsid w:val="003B496F"/>
    <w:rsid w:val="003B7991"/>
    <w:rsid w:val="003C66F3"/>
    <w:rsid w:val="003D3E6E"/>
    <w:rsid w:val="003E1B6E"/>
    <w:rsid w:val="003F1509"/>
    <w:rsid w:val="003F23BF"/>
    <w:rsid w:val="003F7A0E"/>
    <w:rsid w:val="0040347D"/>
    <w:rsid w:val="00414C14"/>
    <w:rsid w:val="00415379"/>
    <w:rsid w:val="004157EF"/>
    <w:rsid w:val="00424AC0"/>
    <w:rsid w:val="00424E02"/>
    <w:rsid w:val="00427089"/>
    <w:rsid w:val="00430836"/>
    <w:rsid w:val="00433E8D"/>
    <w:rsid w:val="00436334"/>
    <w:rsid w:val="0043769C"/>
    <w:rsid w:val="00442333"/>
    <w:rsid w:val="004438F6"/>
    <w:rsid w:val="00443EED"/>
    <w:rsid w:val="0044697A"/>
    <w:rsid w:val="004471D6"/>
    <w:rsid w:val="00450F7F"/>
    <w:rsid w:val="00451B62"/>
    <w:rsid w:val="00452609"/>
    <w:rsid w:val="00452A22"/>
    <w:rsid w:val="00452F1F"/>
    <w:rsid w:val="00461D9B"/>
    <w:rsid w:val="004658BD"/>
    <w:rsid w:val="00467805"/>
    <w:rsid w:val="00467FBA"/>
    <w:rsid w:val="0047236C"/>
    <w:rsid w:val="00472929"/>
    <w:rsid w:val="0047458C"/>
    <w:rsid w:val="00481661"/>
    <w:rsid w:val="00482B9B"/>
    <w:rsid w:val="00486010"/>
    <w:rsid w:val="00486819"/>
    <w:rsid w:val="004878B7"/>
    <w:rsid w:val="004918EE"/>
    <w:rsid w:val="004956DC"/>
    <w:rsid w:val="004A256B"/>
    <w:rsid w:val="004A3530"/>
    <w:rsid w:val="004A4C2C"/>
    <w:rsid w:val="004B0AD4"/>
    <w:rsid w:val="004B0DCD"/>
    <w:rsid w:val="004B2693"/>
    <w:rsid w:val="004B43DC"/>
    <w:rsid w:val="004B4FDF"/>
    <w:rsid w:val="004B506D"/>
    <w:rsid w:val="004C7B8C"/>
    <w:rsid w:val="004D16BF"/>
    <w:rsid w:val="004D1C65"/>
    <w:rsid w:val="004D4890"/>
    <w:rsid w:val="004D56ED"/>
    <w:rsid w:val="004D5A74"/>
    <w:rsid w:val="004D5EB4"/>
    <w:rsid w:val="004D7524"/>
    <w:rsid w:val="004E730F"/>
    <w:rsid w:val="004F379E"/>
    <w:rsid w:val="004F7A8B"/>
    <w:rsid w:val="00503EF2"/>
    <w:rsid w:val="0050789C"/>
    <w:rsid w:val="00510ABE"/>
    <w:rsid w:val="0051299F"/>
    <w:rsid w:val="00513A73"/>
    <w:rsid w:val="00513D04"/>
    <w:rsid w:val="00522103"/>
    <w:rsid w:val="00524AD2"/>
    <w:rsid w:val="00526704"/>
    <w:rsid w:val="0053007D"/>
    <w:rsid w:val="005304A0"/>
    <w:rsid w:val="005317D2"/>
    <w:rsid w:val="00531CB4"/>
    <w:rsid w:val="0053435D"/>
    <w:rsid w:val="005362D6"/>
    <w:rsid w:val="00542329"/>
    <w:rsid w:val="00545AF2"/>
    <w:rsid w:val="00547004"/>
    <w:rsid w:val="00552408"/>
    <w:rsid w:val="0055799E"/>
    <w:rsid w:val="005637D0"/>
    <w:rsid w:val="00564E15"/>
    <w:rsid w:val="00573F52"/>
    <w:rsid w:val="005766F6"/>
    <w:rsid w:val="00577293"/>
    <w:rsid w:val="00577D6E"/>
    <w:rsid w:val="005849B5"/>
    <w:rsid w:val="00586F13"/>
    <w:rsid w:val="00587D37"/>
    <w:rsid w:val="00590A52"/>
    <w:rsid w:val="00593BC3"/>
    <w:rsid w:val="005956A1"/>
    <w:rsid w:val="00596391"/>
    <w:rsid w:val="00596792"/>
    <w:rsid w:val="005A1296"/>
    <w:rsid w:val="005A6EB3"/>
    <w:rsid w:val="005A7FE5"/>
    <w:rsid w:val="005B2F14"/>
    <w:rsid w:val="005B43B2"/>
    <w:rsid w:val="005B4594"/>
    <w:rsid w:val="005C0E23"/>
    <w:rsid w:val="005C355A"/>
    <w:rsid w:val="005C6900"/>
    <w:rsid w:val="005D3DA7"/>
    <w:rsid w:val="005D4DCE"/>
    <w:rsid w:val="005D6842"/>
    <w:rsid w:val="005D75F1"/>
    <w:rsid w:val="005E2A0B"/>
    <w:rsid w:val="005E3D6B"/>
    <w:rsid w:val="005E6DD8"/>
    <w:rsid w:val="005F10C3"/>
    <w:rsid w:val="005F2894"/>
    <w:rsid w:val="005F2C9E"/>
    <w:rsid w:val="005F4AEE"/>
    <w:rsid w:val="005F5BAA"/>
    <w:rsid w:val="005F6021"/>
    <w:rsid w:val="0060211C"/>
    <w:rsid w:val="00612553"/>
    <w:rsid w:val="00615053"/>
    <w:rsid w:val="006151AA"/>
    <w:rsid w:val="006163D9"/>
    <w:rsid w:val="00625E72"/>
    <w:rsid w:val="0063058E"/>
    <w:rsid w:val="00631803"/>
    <w:rsid w:val="006318C8"/>
    <w:rsid w:val="00632BB3"/>
    <w:rsid w:val="00641D13"/>
    <w:rsid w:val="00645FEC"/>
    <w:rsid w:val="00650C96"/>
    <w:rsid w:val="00653CEF"/>
    <w:rsid w:val="0065441C"/>
    <w:rsid w:val="006549B0"/>
    <w:rsid w:val="00656A53"/>
    <w:rsid w:val="00667F57"/>
    <w:rsid w:val="00670FCA"/>
    <w:rsid w:val="006711E9"/>
    <w:rsid w:val="0067125C"/>
    <w:rsid w:val="006732A6"/>
    <w:rsid w:val="006739BC"/>
    <w:rsid w:val="006751CD"/>
    <w:rsid w:val="00675C84"/>
    <w:rsid w:val="006811FD"/>
    <w:rsid w:val="00681614"/>
    <w:rsid w:val="0069024D"/>
    <w:rsid w:val="00692B74"/>
    <w:rsid w:val="006A0694"/>
    <w:rsid w:val="006A4793"/>
    <w:rsid w:val="006A5CBE"/>
    <w:rsid w:val="006A5DB0"/>
    <w:rsid w:val="006A64E7"/>
    <w:rsid w:val="006B2933"/>
    <w:rsid w:val="006B3D41"/>
    <w:rsid w:val="006C15A3"/>
    <w:rsid w:val="006C175B"/>
    <w:rsid w:val="006C51AB"/>
    <w:rsid w:val="006C58C5"/>
    <w:rsid w:val="006D1139"/>
    <w:rsid w:val="006D16F3"/>
    <w:rsid w:val="006D3E16"/>
    <w:rsid w:val="006D72C5"/>
    <w:rsid w:val="006E0050"/>
    <w:rsid w:val="006E0C28"/>
    <w:rsid w:val="006E4EBE"/>
    <w:rsid w:val="006F2174"/>
    <w:rsid w:val="006F5287"/>
    <w:rsid w:val="006F6958"/>
    <w:rsid w:val="0070389E"/>
    <w:rsid w:val="00704EA5"/>
    <w:rsid w:val="0070557B"/>
    <w:rsid w:val="0070640A"/>
    <w:rsid w:val="007069E7"/>
    <w:rsid w:val="00707D31"/>
    <w:rsid w:val="00710368"/>
    <w:rsid w:val="00711646"/>
    <w:rsid w:val="00714C4D"/>
    <w:rsid w:val="0071567A"/>
    <w:rsid w:val="00715CA3"/>
    <w:rsid w:val="00716417"/>
    <w:rsid w:val="00720CB0"/>
    <w:rsid w:val="00721539"/>
    <w:rsid w:val="00722EC6"/>
    <w:rsid w:val="00723D44"/>
    <w:rsid w:val="00725F8D"/>
    <w:rsid w:val="007265A3"/>
    <w:rsid w:val="00733968"/>
    <w:rsid w:val="00736714"/>
    <w:rsid w:val="00737926"/>
    <w:rsid w:val="007422A0"/>
    <w:rsid w:val="00744F14"/>
    <w:rsid w:val="0074779D"/>
    <w:rsid w:val="007501E4"/>
    <w:rsid w:val="0075064B"/>
    <w:rsid w:val="00751154"/>
    <w:rsid w:val="00753E0B"/>
    <w:rsid w:val="007566B9"/>
    <w:rsid w:val="00761E5E"/>
    <w:rsid w:val="00762E36"/>
    <w:rsid w:val="007631D3"/>
    <w:rsid w:val="00767A02"/>
    <w:rsid w:val="007766B2"/>
    <w:rsid w:val="007817E0"/>
    <w:rsid w:val="00787B08"/>
    <w:rsid w:val="00790348"/>
    <w:rsid w:val="00790479"/>
    <w:rsid w:val="007904B1"/>
    <w:rsid w:val="00792F14"/>
    <w:rsid w:val="007945EF"/>
    <w:rsid w:val="00795F68"/>
    <w:rsid w:val="00796D44"/>
    <w:rsid w:val="007A5F54"/>
    <w:rsid w:val="007A6F62"/>
    <w:rsid w:val="007A7CA2"/>
    <w:rsid w:val="007B3C4D"/>
    <w:rsid w:val="007B4B01"/>
    <w:rsid w:val="007B7794"/>
    <w:rsid w:val="007C0280"/>
    <w:rsid w:val="007C19A2"/>
    <w:rsid w:val="007C261A"/>
    <w:rsid w:val="007D26E9"/>
    <w:rsid w:val="007D4E70"/>
    <w:rsid w:val="007D7282"/>
    <w:rsid w:val="007E06E2"/>
    <w:rsid w:val="007E1BDA"/>
    <w:rsid w:val="007E24EE"/>
    <w:rsid w:val="007E2DF1"/>
    <w:rsid w:val="007E3E4C"/>
    <w:rsid w:val="007E45B0"/>
    <w:rsid w:val="007E4E9E"/>
    <w:rsid w:val="007E5F42"/>
    <w:rsid w:val="007F177A"/>
    <w:rsid w:val="007F20F2"/>
    <w:rsid w:val="007F32C8"/>
    <w:rsid w:val="007F39DD"/>
    <w:rsid w:val="007F65C4"/>
    <w:rsid w:val="0080145B"/>
    <w:rsid w:val="008056AF"/>
    <w:rsid w:val="00806125"/>
    <w:rsid w:val="00811D94"/>
    <w:rsid w:val="008125F7"/>
    <w:rsid w:val="00823208"/>
    <w:rsid w:val="00823FBF"/>
    <w:rsid w:val="00825F11"/>
    <w:rsid w:val="00830A67"/>
    <w:rsid w:val="00831380"/>
    <w:rsid w:val="00833588"/>
    <w:rsid w:val="00835B3C"/>
    <w:rsid w:val="00837463"/>
    <w:rsid w:val="0084162D"/>
    <w:rsid w:val="00842850"/>
    <w:rsid w:val="00842ED8"/>
    <w:rsid w:val="008434A2"/>
    <w:rsid w:val="00854838"/>
    <w:rsid w:val="008552BF"/>
    <w:rsid w:val="0085759C"/>
    <w:rsid w:val="00862D7D"/>
    <w:rsid w:val="00882B0F"/>
    <w:rsid w:val="00882DAD"/>
    <w:rsid w:val="0088587D"/>
    <w:rsid w:val="00885B71"/>
    <w:rsid w:val="008A2E35"/>
    <w:rsid w:val="008A3F06"/>
    <w:rsid w:val="008B15A7"/>
    <w:rsid w:val="008B4AE9"/>
    <w:rsid w:val="008B4E51"/>
    <w:rsid w:val="008B674C"/>
    <w:rsid w:val="008C0504"/>
    <w:rsid w:val="008C3C83"/>
    <w:rsid w:val="008C4AB2"/>
    <w:rsid w:val="008C4CC5"/>
    <w:rsid w:val="008C745F"/>
    <w:rsid w:val="008D74B3"/>
    <w:rsid w:val="008D763F"/>
    <w:rsid w:val="008E0C23"/>
    <w:rsid w:val="008E46A6"/>
    <w:rsid w:val="008E6DBB"/>
    <w:rsid w:val="008F00A1"/>
    <w:rsid w:val="008F4831"/>
    <w:rsid w:val="00900094"/>
    <w:rsid w:val="009011C0"/>
    <w:rsid w:val="009021B9"/>
    <w:rsid w:val="00903C82"/>
    <w:rsid w:val="0090635C"/>
    <w:rsid w:val="00911548"/>
    <w:rsid w:val="009177FD"/>
    <w:rsid w:val="009178B8"/>
    <w:rsid w:val="0092157A"/>
    <w:rsid w:val="009224B3"/>
    <w:rsid w:val="00923FC5"/>
    <w:rsid w:val="00924273"/>
    <w:rsid w:val="00930B5E"/>
    <w:rsid w:val="00930D9B"/>
    <w:rsid w:val="00930F8C"/>
    <w:rsid w:val="00933D79"/>
    <w:rsid w:val="009360B5"/>
    <w:rsid w:val="0093691C"/>
    <w:rsid w:val="00941CEA"/>
    <w:rsid w:val="00943D99"/>
    <w:rsid w:val="00943E52"/>
    <w:rsid w:val="009450CC"/>
    <w:rsid w:val="00945218"/>
    <w:rsid w:val="00956F6C"/>
    <w:rsid w:val="00960E3A"/>
    <w:rsid w:val="00961E32"/>
    <w:rsid w:val="00963CE0"/>
    <w:rsid w:val="00964A6B"/>
    <w:rsid w:val="009668E8"/>
    <w:rsid w:val="009700B7"/>
    <w:rsid w:val="00973D69"/>
    <w:rsid w:val="00980E3D"/>
    <w:rsid w:val="00987FCC"/>
    <w:rsid w:val="0099058C"/>
    <w:rsid w:val="00991636"/>
    <w:rsid w:val="00992904"/>
    <w:rsid w:val="00996450"/>
    <w:rsid w:val="009A1F1C"/>
    <w:rsid w:val="009A47AE"/>
    <w:rsid w:val="009A61D3"/>
    <w:rsid w:val="009B1D34"/>
    <w:rsid w:val="009B368B"/>
    <w:rsid w:val="009B6182"/>
    <w:rsid w:val="009B7FFE"/>
    <w:rsid w:val="009C0EFC"/>
    <w:rsid w:val="009C1808"/>
    <w:rsid w:val="009C263D"/>
    <w:rsid w:val="009C317E"/>
    <w:rsid w:val="009C5DA5"/>
    <w:rsid w:val="009C775B"/>
    <w:rsid w:val="009D5F3D"/>
    <w:rsid w:val="009D658F"/>
    <w:rsid w:val="009D68FF"/>
    <w:rsid w:val="009E02E0"/>
    <w:rsid w:val="009E046A"/>
    <w:rsid w:val="009E0780"/>
    <w:rsid w:val="009E2001"/>
    <w:rsid w:val="009E447A"/>
    <w:rsid w:val="009E598B"/>
    <w:rsid w:val="009F0F95"/>
    <w:rsid w:val="009F2251"/>
    <w:rsid w:val="009F43CC"/>
    <w:rsid w:val="00A000AC"/>
    <w:rsid w:val="00A00A54"/>
    <w:rsid w:val="00A04782"/>
    <w:rsid w:val="00A131C4"/>
    <w:rsid w:val="00A2077B"/>
    <w:rsid w:val="00A240E9"/>
    <w:rsid w:val="00A2450E"/>
    <w:rsid w:val="00A25161"/>
    <w:rsid w:val="00A30C61"/>
    <w:rsid w:val="00A32246"/>
    <w:rsid w:val="00A34763"/>
    <w:rsid w:val="00A36B96"/>
    <w:rsid w:val="00A3783E"/>
    <w:rsid w:val="00A403EF"/>
    <w:rsid w:val="00A45F24"/>
    <w:rsid w:val="00A46542"/>
    <w:rsid w:val="00A5212A"/>
    <w:rsid w:val="00A53542"/>
    <w:rsid w:val="00A54093"/>
    <w:rsid w:val="00A54D60"/>
    <w:rsid w:val="00A57D2C"/>
    <w:rsid w:val="00A64BB2"/>
    <w:rsid w:val="00A6540E"/>
    <w:rsid w:val="00A66326"/>
    <w:rsid w:val="00A67478"/>
    <w:rsid w:val="00A6774F"/>
    <w:rsid w:val="00A71C73"/>
    <w:rsid w:val="00A77BD9"/>
    <w:rsid w:val="00A821EE"/>
    <w:rsid w:val="00A840D4"/>
    <w:rsid w:val="00A91225"/>
    <w:rsid w:val="00A97574"/>
    <w:rsid w:val="00AB0582"/>
    <w:rsid w:val="00AC397C"/>
    <w:rsid w:val="00AC3D34"/>
    <w:rsid w:val="00AC5C4B"/>
    <w:rsid w:val="00AC5E6A"/>
    <w:rsid w:val="00AD4316"/>
    <w:rsid w:val="00AD603F"/>
    <w:rsid w:val="00AE1ACE"/>
    <w:rsid w:val="00AE766E"/>
    <w:rsid w:val="00AF45A6"/>
    <w:rsid w:val="00B02BBE"/>
    <w:rsid w:val="00B02BFC"/>
    <w:rsid w:val="00B02DA8"/>
    <w:rsid w:val="00B05BDC"/>
    <w:rsid w:val="00B05C57"/>
    <w:rsid w:val="00B07978"/>
    <w:rsid w:val="00B117D8"/>
    <w:rsid w:val="00B11CEC"/>
    <w:rsid w:val="00B134F7"/>
    <w:rsid w:val="00B17EB5"/>
    <w:rsid w:val="00B2079B"/>
    <w:rsid w:val="00B209E0"/>
    <w:rsid w:val="00B321BC"/>
    <w:rsid w:val="00B33BC2"/>
    <w:rsid w:val="00B41E40"/>
    <w:rsid w:val="00B43824"/>
    <w:rsid w:val="00B46833"/>
    <w:rsid w:val="00B53F76"/>
    <w:rsid w:val="00B56181"/>
    <w:rsid w:val="00B62082"/>
    <w:rsid w:val="00B71741"/>
    <w:rsid w:val="00B72D22"/>
    <w:rsid w:val="00B73A9F"/>
    <w:rsid w:val="00B74D89"/>
    <w:rsid w:val="00B7534B"/>
    <w:rsid w:val="00B76F99"/>
    <w:rsid w:val="00B80AF2"/>
    <w:rsid w:val="00B840E5"/>
    <w:rsid w:val="00B848CA"/>
    <w:rsid w:val="00B87D68"/>
    <w:rsid w:val="00B9493F"/>
    <w:rsid w:val="00B94980"/>
    <w:rsid w:val="00B94BFD"/>
    <w:rsid w:val="00B97026"/>
    <w:rsid w:val="00B97398"/>
    <w:rsid w:val="00BA4051"/>
    <w:rsid w:val="00BA415C"/>
    <w:rsid w:val="00BA4CCD"/>
    <w:rsid w:val="00BC4082"/>
    <w:rsid w:val="00BC4E23"/>
    <w:rsid w:val="00BD271F"/>
    <w:rsid w:val="00BD49B3"/>
    <w:rsid w:val="00BE206D"/>
    <w:rsid w:val="00BE250B"/>
    <w:rsid w:val="00BE2C5A"/>
    <w:rsid w:val="00BE4F05"/>
    <w:rsid w:val="00BE635E"/>
    <w:rsid w:val="00BF1B55"/>
    <w:rsid w:val="00BF3A3E"/>
    <w:rsid w:val="00BF7AF2"/>
    <w:rsid w:val="00C02A5A"/>
    <w:rsid w:val="00C16AD4"/>
    <w:rsid w:val="00C17006"/>
    <w:rsid w:val="00C174B6"/>
    <w:rsid w:val="00C17F9A"/>
    <w:rsid w:val="00C202BA"/>
    <w:rsid w:val="00C255B6"/>
    <w:rsid w:val="00C27DC1"/>
    <w:rsid w:val="00C27E2B"/>
    <w:rsid w:val="00C30706"/>
    <w:rsid w:val="00C32633"/>
    <w:rsid w:val="00C326E3"/>
    <w:rsid w:val="00C36647"/>
    <w:rsid w:val="00C36B8C"/>
    <w:rsid w:val="00C36FB5"/>
    <w:rsid w:val="00C507AA"/>
    <w:rsid w:val="00C52E58"/>
    <w:rsid w:val="00C548AD"/>
    <w:rsid w:val="00C551AA"/>
    <w:rsid w:val="00C55F17"/>
    <w:rsid w:val="00C561A2"/>
    <w:rsid w:val="00C562FE"/>
    <w:rsid w:val="00C65607"/>
    <w:rsid w:val="00C70F55"/>
    <w:rsid w:val="00C71C10"/>
    <w:rsid w:val="00C71E8F"/>
    <w:rsid w:val="00C74CE9"/>
    <w:rsid w:val="00C84E95"/>
    <w:rsid w:val="00C8768D"/>
    <w:rsid w:val="00C92004"/>
    <w:rsid w:val="00C97DA9"/>
    <w:rsid w:val="00CA20D2"/>
    <w:rsid w:val="00CA42FE"/>
    <w:rsid w:val="00CA4C6D"/>
    <w:rsid w:val="00CB0D51"/>
    <w:rsid w:val="00CB341A"/>
    <w:rsid w:val="00CB6DA2"/>
    <w:rsid w:val="00CB722A"/>
    <w:rsid w:val="00CD2623"/>
    <w:rsid w:val="00CD4760"/>
    <w:rsid w:val="00CE41D5"/>
    <w:rsid w:val="00CE4301"/>
    <w:rsid w:val="00CF1663"/>
    <w:rsid w:val="00CF31CA"/>
    <w:rsid w:val="00CF6891"/>
    <w:rsid w:val="00D02688"/>
    <w:rsid w:val="00D0500B"/>
    <w:rsid w:val="00D05B57"/>
    <w:rsid w:val="00D075AC"/>
    <w:rsid w:val="00D10D31"/>
    <w:rsid w:val="00D10E8C"/>
    <w:rsid w:val="00D21451"/>
    <w:rsid w:val="00D219A5"/>
    <w:rsid w:val="00D247C6"/>
    <w:rsid w:val="00D24DD8"/>
    <w:rsid w:val="00D26A4E"/>
    <w:rsid w:val="00D2726A"/>
    <w:rsid w:val="00D3231C"/>
    <w:rsid w:val="00D344AD"/>
    <w:rsid w:val="00D40ED1"/>
    <w:rsid w:val="00D419DE"/>
    <w:rsid w:val="00D43D7D"/>
    <w:rsid w:val="00D54AF3"/>
    <w:rsid w:val="00D641AC"/>
    <w:rsid w:val="00D67E11"/>
    <w:rsid w:val="00D70BAA"/>
    <w:rsid w:val="00D7105A"/>
    <w:rsid w:val="00D72897"/>
    <w:rsid w:val="00D72912"/>
    <w:rsid w:val="00D847C0"/>
    <w:rsid w:val="00D8508A"/>
    <w:rsid w:val="00D85519"/>
    <w:rsid w:val="00D872DF"/>
    <w:rsid w:val="00D93F7C"/>
    <w:rsid w:val="00D94DBE"/>
    <w:rsid w:val="00DA4A3D"/>
    <w:rsid w:val="00DA509C"/>
    <w:rsid w:val="00DA6EB8"/>
    <w:rsid w:val="00DB050E"/>
    <w:rsid w:val="00DB0908"/>
    <w:rsid w:val="00DB1C09"/>
    <w:rsid w:val="00DB21F4"/>
    <w:rsid w:val="00DB331C"/>
    <w:rsid w:val="00DC104A"/>
    <w:rsid w:val="00DD0BEE"/>
    <w:rsid w:val="00DD418A"/>
    <w:rsid w:val="00DD5035"/>
    <w:rsid w:val="00DD5E4C"/>
    <w:rsid w:val="00E04FC2"/>
    <w:rsid w:val="00E05034"/>
    <w:rsid w:val="00E161C7"/>
    <w:rsid w:val="00E166B9"/>
    <w:rsid w:val="00E17BEB"/>
    <w:rsid w:val="00E215E2"/>
    <w:rsid w:val="00E21A0E"/>
    <w:rsid w:val="00E2724E"/>
    <w:rsid w:val="00E30985"/>
    <w:rsid w:val="00E31B8A"/>
    <w:rsid w:val="00E325EC"/>
    <w:rsid w:val="00E36683"/>
    <w:rsid w:val="00E436B3"/>
    <w:rsid w:val="00E444BD"/>
    <w:rsid w:val="00E44D82"/>
    <w:rsid w:val="00E47924"/>
    <w:rsid w:val="00E53056"/>
    <w:rsid w:val="00E53368"/>
    <w:rsid w:val="00E55F9B"/>
    <w:rsid w:val="00E57A46"/>
    <w:rsid w:val="00E57D6B"/>
    <w:rsid w:val="00E70933"/>
    <w:rsid w:val="00E70D22"/>
    <w:rsid w:val="00E7653E"/>
    <w:rsid w:val="00E77AA2"/>
    <w:rsid w:val="00E82B80"/>
    <w:rsid w:val="00E8628A"/>
    <w:rsid w:val="00E86656"/>
    <w:rsid w:val="00E86FFE"/>
    <w:rsid w:val="00E90029"/>
    <w:rsid w:val="00E9046B"/>
    <w:rsid w:val="00E91212"/>
    <w:rsid w:val="00EB1643"/>
    <w:rsid w:val="00EB4334"/>
    <w:rsid w:val="00EB53EB"/>
    <w:rsid w:val="00EB6BB6"/>
    <w:rsid w:val="00EB6F3D"/>
    <w:rsid w:val="00EC34B9"/>
    <w:rsid w:val="00EC369B"/>
    <w:rsid w:val="00EC393D"/>
    <w:rsid w:val="00EC4913"/>
    <w:rsid w:val="00ED7EC3"/>
    <w:rsid w:val="00EE11AA"/>
    <w:rsid w:val="00EE4AD0"/>
    <w:rsid w:val="00EF0FE5"/>
    <w:rsid w:val="00EF1A09"/>
    <w:rsid w:val="00EF3FA4"/>
    <w:rsid w:val="00F00E6A"/>
    <w:rsid w:val="00F01146"/>
    <w:rsid w:val="00F10A97"/>
    <w:rsid w:val="00F23207"/>
    <w:rsid w:val="00F31829"/>
    <w:rsid w:val="00F31F0C"/>
    <w:rsid w:val="00F370A3"/>
    <w:rsid w:val="00F40EB8"/>
    <w:rsid w:val="00F41C58"/>
    <w:rsid w:val="00F43370"/>
    <w:rsid w:val="00F477FC"/>
    <w:rsid w:val="00F53825"/>
    <w:rsid w:val="00F54B9F"/>
    <w:rsid w:val="00F54EE2"/>
    <w:rsid w:val="00F54FEF"/>
    <w:rsid w:val="00F55690"/>
    <w:rsid w:val="00F6215F"/>
    <w:rsid w:val="00F64116"/>
    <w:rsid w:val="00F641DD"/>
    <w:rsid w:val="00F642B1"/>
    <w:rsid w:val="00F67431"/>
    <w:rsid w:val="00F716E2"/>
    <w:rsid w:val="00F73ECA"/>
    <w:rsid w:val="00F751C3"/>
    <w:rsid w:val="00F82198"/>
    <w:rsid w:val="00F8381E"/>
    <w:rsid w:val="00F87A53"/>
    <w:rsid w:val="00F9365E"/>
    <w:rsid w:val="00F954ED"/>
    <w:rsid w:val="00F9736C"/>
    <w:rsid w:val="00FA3EA7"/>
    <w:rsid w:val="00FA6939"/>
    <w:rsid w:val="00FB3304"/>
    <w:rsid w:val="00FB3565"/>
    <w:rsid w:val="00FB5552"/>
    <w:rsid w:val="00FC1493"/>
    <w:rsid w:val="00FC366C"/>
    <w:rsid w:val="00FC428E"/>
    <w:rsid w:val="00FC58A1"/>
    <w:rsid w:val="00FC62D0"/>
    <w:rsid w:val="00FC7ABD"/>
    <w:rsid w:val="00FD2784"/>
    <w:rsid w:val="00FD5381"/>
    <w:rsid w:val="00FD5C61"/>
    <w:rsid w:val="00FE1271"/>
    <w:rsid w:val="00FE26AC"/>
    <w:rsid w:val="00FE468C"/>
    <w:rsid w:val="00FE5040"/>
    <w:rsid w:val="00FE7988"/>
    <w:rsid w:val="00FF0175"/>
    <w:rsid w:val="00FF0862"/>
    <w:rsid w:val="00FF2AA4"/>
    <w:rsid w:val="00FF322C"/>
    <w:rsid w:val="00FF552C"/>
    <w:rsid w:val="0367C37F"/>
    <w:rsid w:val="06490AB7"/>
    <w:rsid w:val="12621D40"/>
    <w:rsid w:val="14F01AFB"/>
    <w:rsid w:val="1E1323F0"/>
    <w:rsid w:val="3047BBEB"/>
    <w:rsid w:val="335C02B1"/>
    <w:rsid w:val="3A770ECD"/>
    <w:rsid w:val="49A101B3"/>
    <w:rsid w:val="4C8E3423"/>
    <w:rsid w:val="4F15A630"/>
    <w:rsid w:val="501428D8"/>
    <w:rsid w:val="58C6ACAF"/>
    <w:rsid w:val="5A5798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960C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F05"/>
  </w:style>
  <w:style w:type="paragraph" w:styleId="Heading1">
    <w:name w:val="heading 1"/>
    <w:basedOn w:val="Normal"/>
    <w:next w:val="Normal"/>
    <w:link w:val="Heading1Char"/>
    <w:autoRedefine/>
    <w:uiPriority w:val="9"/>
    <w:qFormat/>
    <w:rsid w:val="00052E0D"/>
    <w:pPr>
      <w:keepNext/>
      <w:keepLines/>
      <w:spacing w:before="240"/>
      <w:ind w:left="360" w:hanging="360"/>
      <w:outlineLvl w:val="0"/>
    </w:pPr>
    <w:rPr>
      <w:rFonts w:ascii="Arial" w:eastAsiaTheme="majorEastAsia" w:hAnsi="Arial" w:cstheme="majorBidi"/>
      <w:color w:val="009999" w:themeColor="accent5"/>
      <w:sz w:val="32"/>
      <w:szCs w:val="32"/>
    </w:rPr>
  </w:style>
  <w:style w:type="paragraph" w:styleId="Heading2">
    <w:name w:val="heading 2"/>
    <w:basedOn w:val="Normal"/>
    <w:next w:val="Normal"/>
    <w:link w:val="Heading2Char"/>
    <w:autoRedefine/>
    <w:uiPriority w:val="9"/>
    <w:unhideWhenUsed/>
    <w:qFormat/>
    <w:rsid w:val="005362D6"/>
    <w:pPr>
      <w:keepNext/>
      <w:keepLines/>
      <w:numPr>
        <w:numId w:val="3"/>
      </w:numPr>
      <w:spacing w:before="240"/>
      <w:outlineLvl w:val="1"/>
    </w:pPr>
    <w:rPr>
      <w:rFonts w:ascii="Arial" w:eastAsiaTheme="majorEastAsia" w:hAnsi="Arial" w:cs="Arial"/>
      <w:color w:val="4A1733" w:themeColor="accent1" w:themeShade="BF"/>
      <w:sz w:val="28"/>
      <w:szCs w:val="26"/>
    </w:rPr>
  </w:style>
  <w:style w:type="paragraph" w:styleId="Heading3">
    <w:name w:val="heading 3"/>
    <w:basedOn w:val="Normal"/>
    <w:next w:val="Normal"/>
    <w:link w:val="Heading3Char"/>
    <w:autoRedefine/>
    <w:uiPriority w:val="9"/>
    <w:unhideWhenUsed/>
    <w:qFormat/>
    <w:rsid w:val="00052E0D"/>
    <w:pPr>
      <w:keepNext/>
      <w:keepLines/>
      <w:spacing w:before="240"/>
      <w:contextualSpacing/>
      <w:outlineLvl w:val="2"/>
    </w:pPr>
    <w:rPr>
      <w:rFonts w:ascii="Arial" w:eastAsiaTheme="majorEastAsia" w:hAnsi="Arial" w:cstheme="majorBidi"/>
      <w:color w:val="009999" w:themeColor="accent5"/>
      <w:sz w:val="26"/>
      <w:szCs w:val="24"/>
    </w:rPr>
  </w:style>
  <w:style w:type="paragraph" w:styleId="Heading4">
    <w:name w:val="heading 4"/>
    <w:basedOn w:val="Normal"/>
    <w:next w:val="Normal"/>
    <w:link w:val="Heading4Char"/>
    <w:uiPriority w:val="9"/>
    <w:unhideWhenUsed/>
    <w:qFormat/>
    <w:rsid w:val="002A2877"/>
    <w:pPr>
      <w:keepNext/>
      <w:keepLines/>
      <w:spacing w:before="40" w:after="0"/>
      <w:outlineLvl w:val="3"/>
    </w:pPr>
    <w:rPr>
      <w:rFonts w:asciiTheme="majorHAnsi" w:eastAsiaTheme="majorEastAsia" w:hAnsiTheme="majorHAnsi" w:cstheme="majorBidi"/>
      <w:i/>
      <w:iCs/>
      <w:color w:val="4A1733" w:themeColor="accent1" w:themeShade="BF"/>
    </w:rPr>
  </w:style>
  <w:style w:type="paragraph" w:styleId="Heading5">
    <w:name w:val="heading 5"/>
    <w:basedOn w:val="Normal"/>
    <w:next w:val="Normal"/>
    <w:link w:val="Heading5Char"/>
    <w:uiPriority w:val="9"/>
    <w:unhideWhenUsed/>
    <w:qFormat/>
    <w:rsid w:val="00862D7D"/>
    <w:pPr>
      <w:keepNext/>
      <w:keepLines/>
      <w:spacing w:before="40" w:after="0"/>
      <w:outlineLvl w:val="4"/>
    </w:pPr>
    <w:rPr>
      <w:rFonts w:asciiTheme="majorHAnsi" w:eastAsiaTheme="majorEastAsia" w:hAnsiTheme="majorHAnsi" w:cstheme="majorBidi"/>
      <w:color w:val="4A1733" w:themeColor="accent1" w:themeShade="BF"/>
    </w:rPr>
  </w:style>
  <w:style w:type="character" w:default="1" w:styleId="DefaultParagraphFont">
    <w:name w:val="Default Paragraph Font"/>
    <w:uiPriority w:val="1"/>
    <w:semiHidden/>
    <w:unhideWhenUsed/>
    <w:rsid w:val="00BE4F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F05"/>
  </w:style>
  <w:style w:type="paragraph" w:styleId="NoSpacing">
    <w:name w:val="No Spacing"/>
    <w:basedOn w:val="Normal"/>
    <w:uiPriority w:val="1"/>
    <w:qFormat/>
    <w:rsid w:val="00F9365E"/>
    <w:rPr>
      <w:rFonts w:ascii="Arial" w:hAnsi="Arial" w:cs="Arial"/>
    </w:rPr>
  </w:style>
  <w:style w:type="character" w:customStyle="1" w:styleId="Heading2Char">
    <w:name w:val="Heading 2 Char"/>
    <w:basedOn w:val="DefaultParagraphFont"/>
    <w:link w:val="Heading2"/>
    <w:uiPriority w:val="9"/>
    <w:rsid w:val="005362D6"/>
    <w:rPr>
      <w:rFonts w:ascii="Arial" w:eastAsiaTheme="majorEastAsia" w:hAnsi="Arial" w:cs="Arial"/>
      <w:color w:val="4A1733" w:themeColor="accent1" w:themeShade="BF"/>
      <w:sz w:val="28"/>
      <w:szCs w:val="26"/>
    </w:rPr>
  </w:style>
  <w:style w:type="paragraph" w:styleId="ListParagraph">
    <w:name w:val="List Paragraph"/>
    <w:aliases w:val="Text"/>
    <w:basedOn w:val="Normal"/>
    <w:uiPriority w:val="34"/>
    <w:qFormat/>
    <w:rsid w:val="002A2877"/>
    <w:pPr>
      <w:ind w:left="720"/>
      <w:contextualSpacing/>
    </w:pPr>
    <w:rPr>
      <w:rFonts w:ascii="Arial" w:hAnsi="Arial"/>
      <w:sz w:val="24"/>
    </w:rPr>
  </w:style>
  <w:style w:type="character" w:customStyle="1" w:styleId="Heading3Char">
    <w:name w:val="Heading 3 Char"/>
    <w:basedOn w:val="DefaultParagraphFont"/>
    <w:link w:val="Heading3"/>
    <w:uiPriority w:val="9"/>
    <w:rsid w:val="00052E0D"/>
    <w:rPr>
      <w:rFonts w:ascii="Arial" w:eastAsiaTheme="majorEastAsia" w:hAnsi="Arial" w:cstheme="majorBidi"/>
      <w:color w:val="009999" w:themeColor="accent5"/>
      <w:sz w:val="26"/>
      <w:szCs w:val="24"/>
    </w:rPr>
  </w:style>
  <w:style w:type="paragraph" w:styleId="BalloonText">
    <w:name w:val="Balloon Text"/>
    <w:basedOn w:val="Normal"/>
    <w:link w:val="BalloonTextChar"/>
    <w:uiPriority w:val="99"/>
    <w:semiHidden/>
    <w:unhideWhenUsed/>
    <w:rsid w:val="002A28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2877"/>
    <w:rPr>
      <w:rFonts w:ascii="Segoe UI" w:hAnsi="Segoe UI" w:cs="Segoe UI"/>
      <w:sz w:val="18"/>
      <w:szCs w:val="18"/>
    </w:rPr>
  </w:style>
  <w:style w:type="character" w:customStyle="1" w:styleId="Heading4Char">
    <w:name w:val="Heading 4 Char"/>
    <w:basedOn w:val="DefaultParagraphFont"/>
    <w:link w:val="Heading4"/>
    <w:uiPriority w:val="9"/>
    <w:rsid w:val="002A2877"/>
    <w:rPr>
      <w:rFonts w:asciiTheme="majorHAnsi" w:eastAsiaTheme="majorEastAsia" w:hAnsiTheme="majorHAnsi" w:cstheme="majorBidi"/>
      <w:i/>
      <w:iCs/>
      <w:color w:val="4A1733" w:themeColor="accent1" w:themeShade="BF"/>
    </w:rPr>
  </w:style>
  <w:style w:type="character" w:customStyle="1" w:styleId="Heading1Char">
    <w:name w:val="Heading 1 Char"/>
    <w:basedOn w:val="DefaultParagraphFont"/>
    <w:link w:val="Heading1"/>
    <w:uiPriority w:val="9"/>
    <w:rsid w:val="00052E0D"/>
    <w:rPr>
      <w:rFonts w:ascii="Arial" w:eastAsiaTheme="majorEastAsia" w:hAnsi="Arial" w:cstheme="majorBidi"/>
      <w:color w:val="009999" w:themeColor="accent5"/>
      <w:sz w:val="32"/>
      <w:szCs w:val="32"/>
    </w:rPr>
  </w:style>
  <w:style w:type="paragraph" w:styleId="TOCHeading">
    <w:name w:val="TOC Heading"/>
    <w:basedOn w:val="Heading1"/>
    <w:next w:val="Normal"/>
    <w:uiPriority w:val="39"/>
    <w:unhideWhenUsed/>
    <w:qFormat/>
    <w:rsid w:val="00923FC5"/>
    <w:pPr>
      <w:ind w:left="720"/>
      <w:outlineLvl w:val="9"/>
    </w:pPr>
    <w:rPr>
      <w:lang w:val="en-US"/>
    </w:rPr>
  </w:style>
  <w:style w:type="paragraph" w:styleId="TOC1">
    <w:name w:val="toc 1"/>
    <w:next w:val="BodyText"/>
    <w:autoRedefine/>
    <w:uiPriority w:val="39"/>
    <w:rsid w:val="002A2877"/>
    <w:pPr>
      <w:tabs>
        <w:tab w:val="left" w:pos="720"/>
        <w:tab w:val="right" w:leader="dot" w:pos="9072"/>
      </w:tabs>
      <w:spacing w:before="240" w:after="120" w:line="240" w:lineRule="auto"/>
    </w:pPr>
    <w:rPr>
      <w:rFonts w:ascii="Arial" w:eastAsia="Times New Roman" w:hAnsi="Arial" w:cs="Times New Roman"/>
      <w:b/>
      <w:bCs/>
      <w:sz w:val="24"/>
      <w:szCs w:val="20"/>
    </w:rPr>
  </w:style>
  <w:style w:type="paragraph" w:styleId="TOC2">
    <w:name w:val="toc 2"/>
    <w:basedOn w:val="Normal"/>
    <w:next w:val="Normal"/>
    <w:autoRedefine/>
    <w:uiPriority w:val="39"/>
    <w:unhideWhenUsed/>
    <w:rsid w:val="002A2877"/>
    <w:pPr>
      <w:spacing w:after="100"/>
      <w:ind w:left="220"/>
    </w:pPr>
  </w:style>
  <w:style w:type="paragraph" w:styleId="TOC3">
    <w:name w:val="toc 3"/>
    <w:basedOn w:val="Normal"/>
    <w:next w:val="Normal"/>
    <w:autoRedefine/>
    <w:uiPriority w:val="39"/>
    <w:unhideWhenUsed/>
    <w:rsid w:val="00923FC5"/>
    <w:pPr>
      <w:spacing w:after="0"/>
      <w:ind w:left="440"/>
    </w:pPr>
    <w:rPr>
      <w:sz w:val="20"/>
      <w:szCs w:val="20"/>
    </w:rPr>
  </w:style>
  <w:style w:type="character" w:styleId="Hyperlink">
    <w:name w:val="Hyperlink"/>
    <w:basedOn w:val="DefaultParagraphFont"/>
    <w:uiPriority w:val="99"/>
    <w:unhideWhenUsed/>
    <w:rsid w:val="002A2877"/>
    <w:rPr>
      <w:color w:val="641F45" w:themeColor="hyperlink"/>
      <w:u w:val="single"/>
    </w:rPr>
  </w:style>
  <w:style w:type="paragraph" w:styleId="TOC4">
    <w:name w:val="toc 4"/>
    <w:basedOn w:val="Normal"/>
    <w:next w:val="Normal"/>
    <w:autoRedefine/>
    <w:uiPriority w:val="39"/>
    <w:unhideWhenUsed/>
    <w:rsid w:val="00923FC5"/>
    <w:pPr>
      <w:spacing w:after="0"/>
      <w:ind w:left="660"/>
    </w:pPr>
    <w:rPr>
      <w:sz w:val="20"/>
      <w:szCs w:val="20"/>
    </w:rPr>
  </w:style>
  <w:style w:type="paragraph" w:styleId="TOC5">
    <w:name w:val="toc 5"/>
    <w:basedOn w:val="Normal"/>
    <w:next w:val="Normal"/>
    <w:autoRedefine/>
    <w:uiPriority w:val="39"/>
    <w:unhideWhenUsed/>
    <w:rsid w:val="00923FC5"/>
    <w:pPr>
      <w:spacing w:after="0"/>
      <w:ind w:left="880"/>
    </w:pPr>
    <w:rPr>
      <w:sz w:val="20"/>
      <w:szCs w:val="20"/>
    </w:rPr>
  </w:style>
  <w:style w:type="paragraph" w:styleId="TOC6">
    <w:name w:val="toc 6"/>
    <w:basedOn w:val="Normal"/>
    <w:next w:val="Normal"/>
    <w:autoRedefine/>
    <w:uiPriority w:val="39"/>
    <w:unhideWhenUsed/>
    <w:rsid w:val="00923FC5"/>
    <w:pPr>
      <w:spacing w:after="0"/>
      <w:ind w:left="1100"/>
    </w:pPr>
    <w:rPr>
      <w:sz w:val="20"/>
      <w:szCs w:val="20"/>
    </w:rPr>
  </w:style>
  <w:style w:type="paragraph" w:styleId="TOC7">
    <w:name w:val="toc 7"/>
    <w:basedOn w:val="Normal"/>
    <w:next w:val="Normal"/>
    <w:autoRedefine/>
    <w:uiPriority w:val="39"/>
    <w:unhideWhenUsed/>
    <w:rsid w:val="00923FC5"/>
    <w:pPr>
      <w:spacing w:after="0"/>
      <w:ind w:left="1320"/>
    </w:pPr>
    <w:rPr>
      <w:sz w:val="20"/>
      <w:szCs w:val="20"/>
    </w:rPr>
  </w:style>
  <w:style w:type="paragraph" w:styleId="TOC8">
    <w:name w:val="toc 8"/>
    <w:basedOn w:val="Normal"/>
    <w:next w:val="Normal"/>
    <w:autoRedefine/>
    <w:uiPriority w:val="39"/>
    <w:unhideWhenUsed/>
    <w:rsid w:val="00923FC5"/>
    <w:pPr>
      <w:spacing w:after="0"/>
      <w:ind w:left="1540"/>
    </w:pPr>
    <w:rPr>
      <w:sz w:val="20"/>
      <w:szCs w:val="20"/>
    </w:rPr>
  </w:style>
  <w:style w:type="paragraph" w:styleId="TOC9">
    <w:name w:val="toc 9"/>
    <w:basedOn w:val="Normal"/>
    <w:next w:val="Normal"/>
    <w:autoRedefine/>
    <w:uiPriority w:val="39"/>
    <w:unhideWhenUsed/>
    <w:rsid w:val="00923FC5"/>
    <w:pPr>
      <w:spacing w:after="0"/>
      <w:ind w:left="1760"/>
    </w:pPr>
    <w:rPr>
      <w:sz w:val="20"/>
      <w:szCs w:val="20"/>
    </w:rPr>
  </w:style>
  <w:style w:type="paragraph" w:styleId="Title">
    <w:name w:val="Title"/>
    <w:basedOn w:val="Normal"/>
    <w:next w:val="Normal"/>
    <w:link w:val="TitleChar"/>
    <w:uiPriority w:val="10"/>
    <w:rsid w:val="00326E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E6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A28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877"/>
  </w:style>
  <w:style w:type="paragraph" w:styleId="Footer">
    <w:name w:val="footer"/>
    <w:basedOn w:val="Normal"/>
    <w:link w:val="FooterChar"/>
    <w:uiPriority w:val="99"/>
    <w:unhideWhenUsed/>
    <w:rsid w:val="002A28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877"/>
  </w:style>
  <w:style w:type="character" w:styleId="CommentReference">
    <w:name w:val="annotation reference"/>
    <w:basedOn w:val="DefaultParagraphFont"/>
    <w:uiPriority w:val="99"/>
    <w:semiHidden/>
    <w:unhideWhenUsed/>
    <w:rsid w:val="002A2877"/>
    <w:rPr>
      <w:sz w:val="16"/>
      <w:szCs w:val="16"/>
    </w:rPr>
  </w:style>
  <w:style w:type="paragraph" w:styleId="CommentText">
    <w:name w:val="annotation text"/>
    <w:basedOn w:val="Normal"/>
    <w:link w:val="CommentTextChar"/>
    <w:uiPriority w:val="99"/>
    <w:unhideWhenUsed/>
    <w:rsid w:val="002A2877"/>
    <w:pPr>
      <w:spacing w:line="240" w:lineRule="auto"/>
    </w:pPr>
    <w:rPr>
      <w:sz w:val="20"/>
      <w:szCs w:val="20"/>
    </w:rPr>
  </w:style>
  <w:style w:type="character" w:customStyle="1" w:styleId="CommentTextChar">
    <w:name w:val="Comment Text Char"/>
    <w:basedOn w:val="DefaultParagraphFont"/>
    <w:link w:val="CommentText"/>
    <w:uiPriority w:val="99"/>
    <w:rsid w:val="002A2877"/>
    <w:rPr>
      <w:sz w:val="20"/>
      <w:szCs w:val="20"/>
    </w:rPr>
  </w:style>
  <w:style w:type="paragraph" w:styleId="CommentSubject">
    <w:name w:val="annotation subject"/>
    <w:basedOn w:val="CommentText"/>
    <w:next w:val="CommentText"/>
    <w:link w:val="CommentSubjectChar"/>
    <w:uiPriority w:val="99"/>
    <w:semiHidden/>
    <w:unhideWhenUsed/>
    <w:rsid w:val="002A2877"/>
    <w:rPr>
      <w:b/>
      <w:bCs/>
    </w:rPr>
  </w:style>
  <w:style w:type="character" w:customStyle="1" w:styleId="CommentSubjectChar">
    <w:name w:val="Comment Subject Char"/>
    <w:basedOn w:val="CommentTextChar"/>
    <w:link w:val="CommentSubject"/>
    <w:uiPriority w:val="99"/>
    <w:semiHidden/>
    <w:rsid w:val="002A2877"/>
    <w:rPr>
      <w:b/>
      <w:bCs/>
      <w:sz w:val="20"/>
      <w:szCs w:val="20"/>
    </w:rPr>
  </w:style>
  <w:style w:type="table" w:styleId="TableGrid">
    <w:name w:val="Table Grid"/>
    <w:basedOn w:val="TableNormal"/>
    <w:uiPriority w:val="39"/>
    <w:rsid w:val="002A2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A2877"/>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2">
    <w:name w:val="Plain Table 2"/>
    <w:basedOn w:val="TableNormal"/>
    <w:uiPriority w:val="42"/>
    <w:rsid w:val="002A28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2A28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2A2877"/>
    <w:pPr>
      <w:spacing w:after="0" w:line="240" w:lineRule="auto"/>
    </w:pPr>
    <w:tblPr>
      <w:tblStyleRowBandSize w:val="1"/>
      <w:tblStyleColBandSize w:val="1"/>
      <w:tblBorders>
        <w:top w:val="single" w:sz="4" w:space="0" w:color="E2A1A6" w:themeColor="accent2" w:themeTint="66"/>
        <w:left w:val="single" w:sz="4" w:space="0" w:color="E2A1A6" w:themeColor="accent2" w:themeTint="66"/>
        <w:bottom w:val="single" w:sz="4" w:space="0" w:color="E2A1A6" w:themeColor="accent2" w:themeTint="66"/>
        <w:right w:val="single" w:sz="4" w:space="0" w:color="E2A1A6" w:themeColor="accent2" w:themeTint="66"/>
        <w:insideH w:val="single" w:sz="4" w:space="0" w:color="E2A1A6" w:themeColor="accent2" w:themeTint="66"/>
        <w:insideV w:val="single" w:sz="4" w:space="0" w:color="E2A1A6" w:themeColor="accent2" w:themeTint="66"/>
      </w:tblBorders>
    </w:tblPr>
    <w:tblStylePr w:type="firstRow">
      <w:rPr>
        <w:b/>
        <w:bCs/>
      </w:rPr>
      <w:tblPr/>
      <w:tcPr>
        <w:tcBorders>
          <w:bottom w:val="single" w:sz="12" w:space="0" w:color="D4727A" w:themeColor="accent2" w:themeTint="99"/>
        </w:tcBorders>
      </w:tcPr>
    </w:tblStylePr>
    <w:tblStylePr w:type="lastRow">
      <w:rPr>
        <w:b/>
        <w:bCs/>
      </w:rPr>
      <w:tblPr/>
      <w:tcPr>
        <w:tcBorders>
          <w:top w:val="double" w:sz="2" w:space="0" w:color="D4727A" w:themeColor="accent2"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A2877"/>
    <w:pPr>
      <w:spacing w:after="0" w:line="240" w:lineRule="auto"/>
    </w:pPr>
    <w:tblPr>
      <w:tblStyleRowBandSize w:val="1"/>
      <w:tblStyleColBandSize w:val="1"/>
      <w:tblBorders>
        <w:top w:val="single" w:sz="4" w:space="0" w:color="70FFFF" w:themeColor="accent5" w:themeTint="66"/>
        <w:left w:val="single" w:sz="4" w:space="0" w:color="70FFFF" w:themeColor="accent5" w:themeTint="66"/>
        <w:bottom w:val="single" w:sz="4" w:space="0" w:color="70FFFF" w:themeColor="accent5" w:themeTint="66"/>
        <w:right w:val="single" w:sz="4" w:space="0" w:color="70FFFF" w:themeColor="accent5" w:themeTint="66"/>
        <w:insideH w:val="single" w:sz="4" w:space="0" w:color="70FFFF" w:themeColor="accent5" w:themeTint="66"/>
        <w:insideV w:val="single" w:sz="4" w:space="0" w:color="70FFFF" w:themeColor="accent5" w:themeTint="66"/>
      </w:tblBorders>
    </w:tblPr>
    <w:tblStylePr w:type="firstRow">
      <w:rPr>
        <w:b/>
        <w:bCs/>
      </w:rPr>
      <w:tblPr/>
      <w:tcPr>
        <w:tcBorders>
          <w:bottom w:val="single" w:sz="12" w:space="0" w:color="28FFFF" w:themeColor="accent5" w:themeTint="99"/>
        </w:tcBorders>
      </w:tcPr>
    </w:tblStylePr>
    <w:tblStylePr w:type="lastRow">
      <w:rPr>
        <w:b/>
        <w:bCs/>
      </w:rPr>
      <w:tblPr/>
      <w:tcPr>
        <w:tcBorders>
          <w:top w:val="double" w:sz="2" w:space="0" w:color="28FFFF" w:themeColor="accent5"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2A2877"/>
    <w:pPr>
      <w:spacing w:after="0" w:line="240" w:lineRule="auto"/>
    </w:pPr>
    <w:tblPr>
      <w:tblStyleRowBandSize w:val="1"/>
      <w:tblStyleColBandSize w:val="1"/>
      <w:tblBorders>
        <w:top w:val="single" w:sz="4" w:space="0" w:color="009999" w:themeColor="accent5"/>
        <w:left w:val="single" w:sz="4" w:space="0" w:color="009999" w:themeColor="accent5"/>
        <w:bottom w:val="single" w:sz="4" w:space="0" w:color="009999" w:themeColor="accent5"/>
        <w:right w:val="single" w:sz="4" w:space="0" w:color="009999" w:themeColor="accent5"/>
      </w:tblBorders>
    </w:tblPr>
    <w:tblStylePr w:type="firstRow">
      <w:rPr>
        <w:b/>
        <w:bCs/>
        <w:color w:val="FFFFFF" w:themeColor="background1"/>
      </w:rPr>
      <w:tblPr/>
      <w:tcPr>
        <w:shd w:val="clear" w:color="auto" w:fill="009999" w:themeFill="accent5"/>
      </w:tcPr>
    </w:tblStylePr>
    <w:tblStylePr w:type="lastRow">
      <w:rPr>
        <w:b/>
        <w:bCs/>
      </w:rPr>
      <w:tblPr/>
      <w:tcPr>
        <w:tcBorders>
          <w:top w:val="double" w:sz="4" w:space="0" w:color="00999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999" w:themeColor="accent5"/>
          <w:right w:val="single" w:sz="4" w:space="0" w:color="009999" w:themeColor="accent5"/>
        </w:tcBorders>
      </w:tcPr>
    </w:tblStylePr>
    <w:tblStylePr w:type="band1Horz">
      <w:tblPr/>
      <w:tcPr>
        <w:tcBorders>
          <w:top w:val="single" w:sz="4" w:space="0" w:color="009999" w:themeColor="accent5"/>
          <w:bottom w:val="single" w:sz="4" w:space="0" w:color="00999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999" w:themeColor="accent5"/>
          <w:left w:val="nil"/>
        </w:tcBorders>
      </w:tcPr>
    </w:tblStylePr>
    <w:tblStylePr w:type="swCell">
      <w:tblPr/>
      <w:tcPr>
        <w:tcBorders>
          <w:top w:val="double" w:sz="4" w:space="0" w:color="009999" w:themeColor="accent5"/>
          <w:right w:val="nil"/>
        </w:tcBorders>
      </w:tcPr>
    </w:tblStylePr>
  </w:style>
  <w:style w:type="character" w:styleId="FollowedHyperlink">
    <w:name w:val="FollowedHyperlink"/>
    <w:basedOn w:val="DefaultParagraphFont"/>
    <w:uiPriority w:val="99"/>
    <w:semiHidden/>
    <w:unhideWhenUsed/>
    <w:rsid w:val="002A2877"/>
    <w:rPr>
      <w:color w:val="009999" w:themeColor="followedHyperlink"/>
      <w:u w:val="single"/>
    </w:rPr>
  </w:style>
  <w:style w:type="paragraph" w:customStyle="1" w:styleId="TOCHeader">
    <w:name w:val="TOC Header"/>
    <w:basedOn w:val="TOC2"/>
    <w:rsid w:val="002A2877"/>
    <w:pPr>
      <w:tabs>
        <w:tab w:val="left" w:pos="720"/>
        <w:tab w:val="right" w:leader="dot" w:pos="9072"/>
      </w:tabs>
      <w:spacing w:after="60" w:line="240" w:lineRule="auto"/>
      <w:ind w:left="0"/>
    </w:pPr>
    <w:rPr>
      <w:rFonts w:ascii="Arial" w:eastAsia="Times New Roman" w:hAnsi="Arial" w:cs="Arial"/>
      <w:b/>
      <w:noProof/>
      <w:sz w:val="24"/>
      <w:szCs w:val="24"/>
    </w:rPr>
  </w:style>
  <w:style w:type="paragraph" w:styleId="BodyText">
    <w:name w:val="Body Text"/>
    <w:basedOn w:val="Normal"/>
    <w:link w:val="BodyTextChar"/>
    <w:uiPriority w:val="99"/>
    <w:semiHidden/>
    <w:unhideWhenUsed/>
    <w:rsid w:val="002A2877"/>
    <w:pPr>
      <w:spacing w:after="120"/>
    </w:pPr>
  </w:style>
  <w:style w:type="character" w:customStyle="1" w:styleId="BodyTextChar">
    <w:name w:val="Body Text Char"/>
    <w:basedOn w:val="DefaultParagraphFont"/>
    <w:link w:val="BodyText"/>
    <w:uiPriority w:val="99"/>
    <w:semiHidden/>
    <w:rsid w:val="002A2877"/>
  </w:style>
  <w:style w:type="character" w:styleId="IntenseReference">
    <w:name w:val="Intense Reference"/>
    <w:aliases w:val="Heading"/>
    <w:basedOn w:val="DefaultParagraphFont"/>
    <w:uiPriority w:val="32"/>
    <w:qFormat/>
    <w:rsid w:val="002A2877"/>
    <w:rPr>
      <w:rFonts w:ascii="Arial" w:hAnsi="Arial"/>
      <w:b w:val="0"/>
      <w:bCs/>
      <w:smallCaps/>
      <w:color w:val="009999" w:themeColor="accent5"/>
      <w:spacing w:val="5"/>
      <w:sz w:val="32"/>
    </w:rPr>
  </w:style>
  <w:style w:type="character" w:styleId="BookTitle">
    <w:name w:val="Book Title"/>
    <w:aliases w:val="Sub-heading"/>
    <w:basedOn w:val="DefaultParagraphFont"/>
    <w:uiPriority w:val="33"/>
    <w:qFormat/>
    <w:rsid w:val="002A2877"/>
    <w:rPr>
      <w:rFonts w:ascii="Arial" w:hAnsi="Arial"/>
      <w:b w:val="0"/>
      <w:bCs/>
      <w:i w:val="0"/>
      <w:iCs/>
      <w:color w:val="641F45" w:themeColor="accent1"/>
      <w:spacing w:val="5"/>
      <w:sz w:val="28"/>
    </w:rPr>
  </w:style>
  <w:style w:type="paragraph" w:customStyle="1" w:styleId="TopHeadline">
    <w:name w:val="Top Headline"/>
    <w:basedOn w:val="Normal"/>
    <w:link w:val="TopHeadlineChar"/>
    <w:qFormat/>
    <w:rsid w:val="004B506D"/>
    <w:rPr>
      <w:rFonts w:ascii="Arial" w:hAnsi="Arial" w:cs="Arial"/>
      <w:color w:val="009999" w:themeColor="accent5"/>
      <w:sz w:val="32"/>
    </w:rPr>
  </w:style>
  <w:style w:type="character" w:customStyle="1" w:styleId="TopHeadlineChar">
    <w:name w:val="Top Headline Char"/>
    <w:basedOn w:val="DefaultParagraphFont"/>
    <w:link w:val="TopHeadline"/>
    <w:rsid w:val="004B506D"/>
    <w:rPr>
      <w:rFonts w:ascii="Arial" w:hAnsi="Arial" w:cs="Arial"/>
      <w:color w:val="009999" w:themeColor="accent5"/>
      <w:sz w:val="32"/>
    </w:rPr>
  </w:style>
  <w:style w:type="paragraph" w:customStyle="1" w:styleId="Sub-sub-heading">
    <w:name w:val="Sub-sub-heading"/>
    <w:basedOn w:val="Normal"/>
    <w:link w:val="Sub-sub-headingChar"/>
    <w:autoRedefine/>
    <w:qFormat/>
    <w:rsid w:val="002A2877"/>
    <w:pPr>
      <w:spacing w:before="160"/>
    </w:pPr>
    <w:rPr>
      <w:rFonts w:ascii="Arial" w:hAnsi="Arial" w:cs="Arial"/>
      <w:color w:val="009999" w:themeColor="accent5"/>
      <w:sz w:val="26"/>
      <w:szCs w:val="24"/>
    </w:rPr>
  </w:style>
  <w:style w:type="paragraph" w:customStyle="1" w:styleId="Standardtest">
    <w:name w:val="Standard test"/>
    <w:basedOn w:val="Normal"/>
    <w:link w:val="StandardtestChar"/>
    <w:qFormat/>
    <w:rsid w:val="002A2877"/>
    <w:rPr>
      <w:rFonts w:ascii="Arial" w:hAnsi="Arial" w:cs="Arial"/>
      <w:sz w:val="24"/>
      <w:szCs w:val="24"/>
    </w:rPr>
  </w:style>
  <w:style w:type="character" w:customStyle="1" w:styleId="Sub-sub-headingChar">
    <w:name w:val="Sub-sub-heading Char"/>
    <w:basedOn w:val="DefaultParagraphFont"/>
    <w:link w:val="Sub-sub-heading"/>
    <w:rsid w:val="002A2877"/>
    <w:rPr>
      <w:rFonts w:ascii="Arial" w:hAnsi="Arial" w:cs="Arial"/>
      <w:color w:val="009999" w:themeColor="accent5"/>
      <w:sz w:val="26"/>
      <w:szCs w:val="24"/>
    </w:rPr>
  </w:style>
  <w:style w:type="character" w:customStyle="1" w:styleId="StandardtestChar">
    <w:name w:val="Standard test Char"/>
    <w:basedOn w:val="DefaultParagraphFont"/>
    <w:link w:val="Standardtest"/>
    <w:rsid w:val="002A2877"/>
    <w:rPr>
      <w:rFonts w:ascii="Arial" w:hAnsi="Arial" w:cs="Arial"/>
      <w:sz w:val="24"/>
      <w:szCs w:val="24"/>
    </w:rPr>
  </w:style>
  <w:style w:type="paragraph" w:customStyle="1" w:styleId="StandardText">
    <w:name w:val="Standard Text"/>
    <w:basedOn w:val="Standardtest"/>
    <w:next w:val="Standardtest"/>
    <w:link w:val="StandardTextChar"/>
    <w:autoRedefine/>
    <w:qFormat/>
    <w:rsid w:val="00052E0D"/>
    <w:pPr>
      <w:spacing w:before="40" w:after="40" w:line="240" w:lineRule="auto"/>
    </w:pPr>
  </w:style>
  <w:style w:type="character" w:customStyle="1" w:styleId="StandardTextChar">
    <w:name w:val="Standard Text Char"/>
    <w:basedOn w:val="DefaultParagraphFont"/>
    <w:link w:val="StandardText"/>
    <w:rsid w:val="00052E0D"/>
    <w:rPr>
      <w:rFonts w:ascii="Arial" w:hAnsi="Arial" w:cs="Arial"/>
      <w:sz w:val="24"/>
      <w:szCs w:val="24"/>
    </w:rPr>
  </w:style>
  <w:style w:type="paragraph" w:customStyle="1" w:styleId="Sub-sub-subheading">
    <w:name w:val="Sub-sub-sub heading!"/>
    <w:basedOn w:val="Heading4"/>
    <w:link w:val="Sub-sub-subheadingChar"/>
    <w:qFormat/>
    <w:rsid w:val="002A2877"/>
    <w:pPr>
      <w:spacing w:before="160" w:after="120"/>
    </w:pPr>
    <w:rPr>
      <w:rFonts w:ascii="Arial" w:hAnsi="Arial" w:cs="Arial"/>
      <w:sz w:val="24"/>
      <w:szCs w:val="24"/>
    </w:rPr>
  </w:style>
  <w:style w:type="character" w:customStyle="1" w:styleId="Sub-sub-subheadingChar">
    <w:name w:val="Sub-sub-sub heading! Char"/>
    <w:basedOn w:val="Heading4Char"/>
    <w:link w:val="Sub-sub-subheading"/>
    <w:rsid w:val="002A2877"/>
    <w:rPr>
      <w:rFonts w:ascii="Arial" w:eastAsiaTheme="majorEastAsia" w:hAnsi="Arial" w:cs="Arial"/>
      <w:i/>
      <w:iCs/>
      <w:color w:val="4A1733" w:themeColor="accent1" w:themeShade="BF"/>
      <w:sz w:val="24"/>
      <w:szCs w:val="24"/>
    </w:rPr>
  </w:style>
  <w:style w:type="paragraph" w:customStyle="1" w:styleId="TopSub-head">
    <w:name w:val="Top Sub-head"/>
    <w:basedOn w:val="TopHeadline"/>
    <w:link w:val="TopSub-headChar"/>
    <w:qFormat/>
    <w:rsid w:val="004B506D"/>
    <w:rPr>
      <w:color w:val="641F45" w:themeColor="accent1"/>
      <w:sz w:val="28"/>
    </w:rPr>
  </w:style>
  <w:style w:type="character" w:customStyle="1" w:styleId="TopSub-headChar">
    <w:name w:val="Top Sub-head Char"/>
    <w:basedOn w:val="TopHeadlineChar"/>
    <w:link w:val="TopSub-head"/>
    <w:rsid w:val="004B506D"/>
    <w:rPr>
      <w:rFonts w:ascii="Arial" w:hAnsi="Arial" w:cs="Arial"/>
      <w:color w:val="641F45" w:themeColor="accent1"/>
      <w:sz w:val="28"/>
    </w:rPr>
  </w:style>
  <w:style w:type="paragraph" w:customStyle="1" w:styleId="Heading16">
    <w:name w:val="Heading 16"/>
    <w:basedOn w:val="Normal"/>
    <w:link w:val="Heading16Char"/>
    <w:qFormat/>
    <w:rsid w:val="002A2877"/>
    <w:rPr>
      <w:rFonts w:ascii="Arial" w:hAnsi="Arial" w:cs="Arial"/>
      <w:color w:val="009999" w:themeColor="accent5"/>
      <w:sz w:val="32"/>
    </w:rPr>
  </w:style>
  <w:style w:type="character" w:customStyle="1" w:styleId="Heading16Char">
    <w:name w:val="Heading 16 Char"/>
    <w:basedOn w:val="DefaultParagraphFont"/>
    <w:link w:val="Heading16"/>
    <w:rsid w:val="002A2877"/>
    <w:rPr>
      <w:rFonts w:ascii="Arial" w:hAnsi="Arial" w:cs="Arial"/>
      <w:color w:val="009999" w:themeColor="accent5"/>
      <w:sz w:val="32"/>
    </w:rPr>
  </w:style>
  <w:style w:type="paragraph" w:customStyle="1" w:styleId="Text12">
    <w:name w:val="Text 12"/>
    <w:basedOn w:val="Normal"/>
    <w:link w:val="Text12Char"/>
    <w:qFormat/>
    <w:rsid w:val="002A2877"/>
    <w:rPr>
      <w:rFonts w:ascii="Arial" w:hAnsi="Arial" w:cs="Arial"/>
      <w:sz w:val="24"/>
    </w:rPr>
  </w:style>
  <w:style w:type="character" w:customStyle="1" w:styleId="Text12Char">
    <w:name w:val="Text 12 Char"/>
    <w:basedOn w:val="DefaultParagraphFont"/>
    <w:link w:val="Text12"/>
    <w:rsid w:val="002A2877"/>
    <w:rPr>
      <w:rFonts w:ascii="Arial" w:hAnsi="Arial" w:cs="Arial"/>
      <w:sz w:val="24"/>
    </w:rPr>
  </w:style>
  <w:style w:type="paragraph" w:customStyle="1" w:styleId="Sub-head14">
    <w:name w:val="Sub-head 14"/>
    <w:basedOn w:val="Heading16"/>
    <w:link w:val="Sub-head14Char"/>
    <w:qFormat/>
    <w:rsid w:val="002A2877"/>
    <w:rPr>
      <w:color w:val="641F45" w:themeColor="accent1"/>
      <w:sz w:val="28"/>
    </w:rPr>
  </w:style>
  <w:style w:type="character" w:customStyle="1" w:styleId="Sub-head14Char">
    <w:name w:val="Sub-head 14 Char"/>
    <w:basedOn w:val="Heading16Char"/>
    <w:link w:val="Sub-head14"/>
    <w:rsid w:val="002A2877"/>
    <w:rPr>
      <w:rFonts w:ascii="Arial" w:hAnsi="Arial" w:cs="Arial"/>
      <w:color w:val="641F45" w:themeColor="accent1"/>
      <w:sz w:val="28"/>
    </w:rPr>
  </w:style>
  <w:style w:type="paragraph" w:styleId="Revision">
    <w:name w:val="Revision"/>
    <w:hidden/>
    <w:uiPriority w:val="99"/>
    <w:semiHidden/>
    <w:rsid w:val="00AC5E6A"/>
    <w:pPr>
      <w:spacing w:after="0" w:line="240" w:lineRule="auto"/>
    </w:pPr>
  </w:style>
  <w:style w:type="character" w:customStyle="1" w:styleId="Heading5Char">
    <w:name w:val="Heading 5 Char"/>
    <w:basedOn w:val="DefaultParagraphFont"/>
    <w:link w:val="Heading5"/>
    <w:uiPriority w:val="9"/>
    <w:rsid w:val="00862D7D"/>
    <w:rPr>
      <w:rFonts w:asciiTheme="majorHAnsi" w:eastAsiaTheme="majorEastAsia" w:hAnsiTheme="majorHAnsi" w:cstheme="majorBidi"/>
      <w:color w:val="4A1733" w:themeColor="accent1" w:themeShade="BF"/>
    </w:rPr>
  </w:style>
  <w:style w:type="paragraph" w:styleId="BodyTextIndent">
    <w:name w:val="Body Text Indent"/>
    <w:basedOn w:val="Normal"/>
    <w:link w:val="BodyTextIndentChar"/>
    <w:rsid w:val="009F43CC"/>
    <w:pPr>
      <w:spacing w:after="120" w:line="276" w:lineRule="auto"/>
      <w:ind w:left="283"/>
    </w:pPr>
    <w:rPr>
      <w:rFonts w:ascii="Arial" w:eastAsia="Arial" w:hAnsi="Arial" w:cs="Times New Roman"/>
    </w:rPr>
  </w:style>
  <w:style w:type="character" w:customStyle="1" w:styleId="BodyTextIndentChar">
    <w:name w:val="Body Text Indent Char"/>
    <w:basedOn w:val="DefaultParagraphFont"/>
    <w:link w:val="BodyTextIndent"/>
    <w:rsid w:val="009F43CC"/>
    <w:rPr>
      <w:rFonts w:ascii="Arial" w:eastAsia="Arial" w:hAnsi="Arial" w:cs="Times New Roman"/>
    </w:rPr>
  </w:style>
  <w:style w:type="paragraph" w:customStyle="1" w:styleId="DocumentControlHeading">
    <w:name w:val="Document Control Heading"/>
    <w:basedOn w:val="Normal"/>
    <w:link w:val="DocumentControlHeadingCharChar"/>
    <w:uiPriority w:val="99"/>
    <w:rsid w:val="009F43CC"/>
    <w:pPr>
      <w:tabs>
        <w:tab w:val="left" w:pos="720"/>
        <w:tab w:val="right" w:leader="dot" w:pos="9072"/>
      </w:tabs>
      <w:spacing w:before="60" w:after="60" w:line="240" w:lineRule="auto"/>
    </w:pPr>
    <w:rPr>
      <w:rFonts w:ascii="Arial" w:eastAsia="Arial" w:hAnsi="Arial" w:cs="Times New Roman"/>
      <w:b/>
      <w:noProof/>
      <w:sz w:val="24"/>
      <w:szCs w:val="20"/>
      <w:lang w:eastAsia="en-GB"/>
    </w:rPr>
  </w:style>
  <w:style w:type="character" w:customStyle="1" w:styleId="DocumentControlHeadingCharChar">
    <w:name w:val="Document Control Heading Char Char"/>
    <w:link w:val="DocumentControlHeading"/>
    <w:uiPriority w:val="99"/>
    <w:locked/>
    <w:rsid w:val="009F43CC"/>
    <w:rPr>
      <w:rFonts w:ascii="Arial" w:eastAsia="Arial" w:hAnsi="Arial" w:cs="Times New Roman"/>
      <w:b/>
      <w:noProof/>
      <w:sz w:val="24"/>
      <w:szCs w:val="20"/>
      <w:lang w:eastAsia="en-GB"/>
    </w:rPr>
  </w:style>
  <w:style w:type="paragraph" w:customStyle="1" w:styleId="TableText">
    <w:name w:val="Table Text"/>
    <w:rsid w:val="009F43CC"/>
    <w:pPr>
      <w:spacing w:before="40" w:after="40" w:line="240" w:lineRule="auto"/>
    </w:pPr>
    <w:rPr>
      <w:rFonts w:ascii="Arial" w:eastAsia="Times New Roman" w:hAnsi="Arial" w:cs="Arial"/>
      <w:sz w:val="20"/>
    </w:rPr>
  </w:style>
  <w:style w:type="paragraph" w:customStyle="1" w:styleId="TableHeading">
    <w:name w:val="Table Heading"/>
    <w:uiPriority w:val="99"/>
    <w:rsid w:val="009F43CC"/>
    <w:pPr>
      <w:spacing w:before="60" w:after="60" w:line="240" w:lineRule="auto"/>
    </w:pPr>
    <w:rPr>
      <w:rFonts w:ascii="Arial" w:eastAsia="Times New Roman" w:hAnsi="Arial" w:cs="Arial"/>
      <w:b/>
      <w:szCs w:val="24"/>
    </w:rPr>
  </w:style>
  <w:style w:type="paragraph" w:customStyle="1" w:styleId="AppendixHeading1">
    <w:name w:val="Appendix Heading 1"/>
    <w:basedOn w:val="Normal"/>
    <w:next w:val="BodyText"/>
    <w:uiPriority w:val="99"/>
    <w:rsid w:val="009F43CC"/>
    <w:pPr>
      <w:tabs>
        <w:tab w:val="left" w:pos="1710"/>
      </w:tabs>
      <w:spacing w:after="240" w:line="240" w:lineRule="auto"/>
    </w:pPr>
    <w:rPr>
      <w:rFonts w:ascii="Arial" w:eastAsia="Times New Roman" w:hAnsi="Arial" w:cs="Times New Roman"/>
      <w:b/>
      <w:sz w:val="24"/>
      <w:szCs w:val="20"/>
    </w:rPr>
  </w:style>
  <w:style w:type="character" w:styleId="UnresolvedMention">
    <w:name w:val="Unresolved Mention"/>
    <w:basedOn w:val="DefaultParagraphFont"/>
    <w:uiPriority w:val="99"/>
    <w:semiHidden/>
    <w:unhideWhenUsed/>
    <w:rsid w:val="00747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436945">
      <w:bodyDiv w:val="1"/>
      <w:marLeft w:val="0"/>
      <w:marRight w:val="0"/>
      <w:marTop w:val="0"/>
      <w:marBottom w:val="0"/>
      <w:divBdr>
        <w:top w:val="none" w:sz="0" w:space="0" w:color="auto"/>
        <w:left w:val="none" w:sz="0" w:space="0" w:color="auto"/>
        <w:bottom w:val="none" w:sz="0" w:space="0" w:color="auto"/>
        <w:right w:val="none" w:sz="0" w:space="0" w:color="auto"/>
      </w:divBdr>
    </w:div>
    <w:div w:id="311910827">
      <w:bodyDiv w:val="1"/>
      <w:marLeft w:val="0"/>
      <w:marRight w:val="0"/>
      <w:marTop w:val="0"/>
      <w:marBottom w:val="0"/>
      <w:divBdr>
        <w:top w:val="none" w:sz="0" w:space="0" w:color="auto"/>
        <w:left w:val="none" w:sz="0" w:space="0" w:color="auto"/>
        <w:bottom w:val="none" w:sz="0" w:space="0" w:color="auto"/>
        <w:right w:val="none" w:sz="0" w:space="0" w:color="auto"/>
      </w:divBdr>
    </w:div>
    <w:div w:id="333804590">
      <w:bodyDiv w:val="1"/>
      <w:marLeft w:val="0"/>
      <w:marRight w:val="0"/>
      <w:marTop w:val="0"/>
      <w:marBottom w:val="0"/>
      <w:divBdr>
        <w:top w:val="none" w:sz="0" w:space="0" w:color="auto"/>
        <w:left w:val="none" w:sz="0" w:space="0" w:color="auto"/>
        <w:bottom w:val="none" w:sz="0" w:space="0" w:color="auto"/>
        <w:right w:val="none" w:sz="0" w:space="0" w:color="auto"/>
      </w:divBdr>
    </w:div>
    <w:div w:id="447359442">
      <w:bodyDiv w:val="1"/>
      <w:marLeft w:val="0"/>
      <w:marRight w:val="0"/>
      <w:marTop w:val="0"/>
      <w:marBottom w:val="0"/>
      <w:divBdr>
        <w:top w:val="none" w:sz="0" w:space="0" w:color="auto"/>
        <w:left w:val="none" w:sz="0" w:space="0" w:color="auto"/>
        <w:bottom w:val="none" w:sz="0" w:space="0" w:color="auto"/>
        <w:right w:val="none" w:sz="0" w:space="0" w:color="auto"/>
      </w:divBdr>
    </w:div>
    <w:div w:id="574557957">
      <w:bodyDiv w:val="1"/>
      <w:marLeft w:val="0"/>
      <w:marRight w:val="0"/>
      <w:marTop w:val="0"/>
      <w:marBottom w:val="0"/>
      <w:divBdr>
        <w:top w:val="none" w:sz="0" w:space="0" w:color="auto"/>
        <w:left w:val="none" w:sz="0" w:space="0" w:color="auto"/>
        <w:bottom w:val="none" w:sz="0" w:space="0" w:color="auto"/>
        <w:right w:val="none" w:sz="0" w:space="0" w:color="auto"/>
      </w:divBdr>
    </w:div>
    <w:div w:id="662857714">
      <w:bodyDiv w:val="1"/>
      <w:marLeft w:val="0"/>
      <w:marRight w:val="0"/>
      <w:marTop w:val="0"/>
      <w:marBottom w:val="0"/>
      <w:divBdr>
        <w:top w:val="none" w:sz="0" w:space="0" w:color="auto"/>
        <w:left w:val="none" w:sz="0" w:space="0" w:color="auto"/>
        <w:bottom w:val="none" w:sz="0" w:space="0" w:color="auto"/>
        <w:right w:val="none" w:sz="0" w:space="0" w:color="auto"/>
      </w:divBdr>
    </w:div>
    <w:div w:id="738484335">
      <w:bodyDiv w:val="1"/>
      <w:marLeft w:val="0"/>
      <w:marRight w:val="0"/>
      <w:marTop w:val="0"/>
      <w:marBottom w:val="0"/>
      <w:divBdr>
        <w:top w:val="none" w:sz="0" w:space="0" w:color="auto"/>
        <w:left w:val="none" w:sz="0" w:space="0" w:color="auto"/>
        <w:bottom w:val="none" w:sz="0" w:space="0" w:color="auto"/>
        <w:right w:val="none" w:sz="0" w:space="0" w:color="auto"/>
      </w:divBdr>
    </w:div>
    <w:div w:id="799344353">
      <w:bodyDiv w:val="1"/>
      <w:marLeft w:val="0"/>
      <w:marRight w:val="0"/>
      <w:marTop w:val="0"/>
      <w:marBottom w:val="0"/>
      <w:divBdr>
        <w:top w:val="none" w:sz="0" w:space="0" w:color="auto"/>
        <w:left w:val="none" w:sz="0" w:space="0" w:color="auto"/>
        <w:bottom w:val="none" w:sz="0" w:space="0" w:color="auto"/>
        <w:right w:val="none" w:sz="0" w:space="0" w:color="auto"/>
      </w:divBdr>
    </w:div>
    <w:div w:id="1276522415">
      <w:bodyDiv w:val="1"/>
      <w:marLeft w:val="0"/>
      <w:marRight w:val="0"/>
      <w:marTop w:val="0"/>
      <w:marBottom w:val="0"/>
      <w:divBdr>
        <w:top w:val="none" w:sz="0" w:space="0" w:color="auto"/>
        <w:left w:val="none" w:sz="0" w:space="0" w:color="auto"/>
        <w:bottom w:val="none" w:sz="0" w:space="0" w:color="auto"/>
        <w:right w:val="none" w:sz="0" w:space="0" w:color="auto"/>
      </w:divBdr>
    </w:div>
    <w:div w:id="1349790040">
      <w:bodyDiv w:val="1"/>
      <w:marLeft w:val="0"/>
      <w:marRight w:val="0"/>
      <w:marTop w:val="0"/>
      <w:marBottom w:val="0"/>
      <w:divBdr>
        <w:top w:val="none" w:sz="0" w:space="0" w:color="auto"/>
        <w:left w:val="none" w:sz="0" w:space="0" w:color="auto"/>
        <w:bottom w:val="none" w:sz="0" w:space="0" w:color="auto"/>
        <w:right w:val="none" w:sz="0" w:space="0" w:color="auto"/>
      </w:divBdr>
    </w:div>
    <w:div w:id="1382250286">
      <w:bodyDiv w:val="1"/>
      <w:marLeft w:val="0"/>
      <w:marRight w:val="0"/>
      <w:marTop w:val="0"/>
      <w:marBottom w:val="0"/>
      <w:divBdr>
        <w:top w:val="none" w:sz="0" w:space="0" w:color="auto"/>
        <w:left w:val="none" w:sz="0" w:space="0" w:color="auto"/>
        <w:bottom w:val="none" w:sz="0" w:space="0" w:color="auto"/>
        <w:right w:val="none" w:sz="0" w:space="0" w:color="auto"/>
      </w:divBdr>
    </w:div>
    <w:div w:id="1452825455">
      <w:bodyDiv w:val="1"/>
      <w:marLeft w:val="0"/>
      <w:marRight w:val="0"/>
      <w:marTop w:val="0"/>
      <w:marBottom w:val="0"/>
      <w:divBdr>
        <w:top w:val="none" w:sz="0" w:space="0" w:color="auto"/>
        <w:left w:val="none" w:sz="0" w:space="0" w:color="auto"/>
        <w:bottom w:val="none" w:sz="0" w:space="0" w:color="auto"/>
        <w:right w:val="none" w:sz="0" w:space="0" w:color="auto"/>
      </w:divBdr>
    </w:div>
    <w:div w:id="1568031475">
      <w:bodyDiv w:val="1"/>
      <w:marLeft w:val="0"/>
      <w:marRight w:val="0"/>
      <w:marTop w:val="0"/>
      <w:marBottom w:val="0"/>
      <w:divBdr>
        <w:top w:val="none" w:sz="0" w:space="0" w:color="auto"/>
        <w:left w:val="none" w:sz="0" w:space="0" w:color="auto"/>
        <w:bottom w:val="none" w:sz="0" w:space="0" w:color="auto"/>
        <w:right w:val="none" w:sz="0" w:space="0" w:color="auto"/>
      </w:divBdr>
    </w:div>
    <w:div w:id="1673221991">
      <w:bodyDiv w:val="1"/>
      <w:marLeft w:val="0"/>
      <w:marRight w:val="0"/>
      <w:marTop w:val="0"/>
      <w:marBottom w:val="0"/>
      <w:divBdr>
        <w:top w:val="none" w:sz="0" w:space="0" w:color="auto"/>
        <w:left w:val="none" w:sz="0" w:space="0" w:color="auto"/>
        <w:bottom w:val="none" w:sz="0" w:space="0" w:color="auto"/>
        <w:right w:val="none" w:sz="0" w:space="0" w:color="auto"/>
      </w:divBdr>
    </w:div>
    <w:div w:id="167453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vsdx"/><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DSTeam@hmrc.gov.uk"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Word Theme">
  <a:themeElements>
    <a:clrScheme name="Custom 2">
      <a:dk1>
        <a:sysClr val="windowText" lastClr="000000"/>
      </a:dk1>
      <a:lt1>
        <a:sysClr val="window" lastClr="FFFFFF"/>
      </a:lt1>
      <a:dk2>
        <a:srgbClr val="D9AC6D"/>
      </a:dk2>
      <a:lt2>
        <a:srgbClr val="9B6E51"/>
      </a:lt2>
      <a:accent1>
        <a:srgbClr val="641F45"/>
      </a:accent1>
      <a:accent2>
        <a:srgbClr val="9E3039"/>
      </a:accent2>
      <a:accent3>
        <a:srgbClr val="E0684B"/>
      </a:accent3>
      <a:accent4>
        <a:srgbClr val="53682B"/>
      </a:accent4>
      <a:accent5>
        <a:srgbClr val="009999"/>
      </a:accent5>
      <a:accent6>
        <a:srgbClr val="AEA444"/>
      </a:accent6>
      <a:hlink>
        <a:srgbClr val="641F45"/>
      </a:hlink>
      <a:folHlink>
        <a:srgbClr val="00999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FF6301392D2F42AD26B6C4D8DC04AF" ma:contentTypeVersion="14" ma:contentTypeDescription="Create a new document." ma:contentTypeScope="" ma:versionID="3c4b1570fbbcbeb8f59bfe500491ecd5">
  <xsd:schema xmlns:xsd="http://www.w3.org/2001/XMLSchema" xmlns:xs="http://www.w3.org/2001/XMLSchema" xmlns:p="http://schemas.microsoft.com/office/2006/metadata/properties" xmlns:ns3="3d6f2e90-3f53-43fb-a7d7-497d9a28dd0d" xmlns:ns4="a9a2673e-312b-41a0-b79c-bb38b9315555" targetNamespace="http://schemas.microsoft.com/office/2006/metadata/properties" ma:root="true" ma:fieldsID="1783fe176682c6757a74ee5720b726a8" ns3:_="" ns4:_="">
    <xsd:import namespace="3d6f2e90-3f53-43fb-a7d7-497d9a28dd0d"/>
    <xsd:import namespace="a9a2673e-312b-41a0-b79c-bb38b931555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f2e90-3f53-43fb-a7d7-497d9a28dd0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a2673e-312b-41a0-b79c-bb38b931555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a2673e-312b-41a0-b79c-bb38b931555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80C7D-4E7B-4192-931C-2AE83E71D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6f2e90-3f53-43fb-a7d7-497d9a28dd0d"/>
    <ds:schemaRef ds:uri="a9a2673e-312b-41a0-b79c-bb38b93155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350DE8-752D-4DEA-9071-857AF44AD302}">
  <ds:schemaRefs>
    <ds:schemaRef ds:uri="http://schemas.microsoft.com/sharepoint/v3/contenttype/forms"/>
  </ds:schemaRefs>
</ds:datastoreItem>
</file>

<file path=customXml/itemProps3.xml><?xml version="1.0" encoding="utf-8"?>
<ds:datastoreItem xmlns:ds="http://schemas.openxmlformats.org/officeDocument/2006/customXml" ds:itemID="{9F0E70B4-CD6E-43C0-ACA6-0941F5B9890C}">
  <ds:schemaRefs>
    <ds:schemaRef ds:uri="http://schemas.microsoft.com/office/2006/metadata/properties"/>
    <ds:schemaRef ds:uri="http://schemas.microsoft.com/office/infopath/2007/PartnerControls"/>
    <ds:schemaRef ds:uri="a9a2673e-312b-41a0-b79c-bb38b9315555"/>
  </ds:schemaRefs>
</ds:datastoreItem>
</file>

<file path=customXml/itemProps4.xml><?xml version="1.0" encoding="utf-8"?>
<ds:datastoreItem xmlns:ds="http://schemas.openxmlformats.org/officeDocument/2006/customXml" ds:itemID="{38CFE8D1-4AF4-4B1E-947C-5A2EED55B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2023-05-02T09:10:00Z</dcterms:created>
  <dcterms:modified xsi:type="dcterms:W3CDTF">2023-05-11T13:51:00Z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af038e-07b4-4369-a678-c835687cb272_Enabled">
    <vt:lpwstr>true</vt:lpwstr>
  </property>
  <property fmtid="{D5CDD505-2E9C-101B-9397-08002B2CF9AE}" pid="3" name="MSIP_Label_f9af038e-07b4-4369-a678-c835687cb272_SetDate">
    <vt:lpwstr>2021-05-20T10:54:23Z</vt:lpwstr>
  </property>
  <property fmtid="{D5CDD505-2E9C-101B-9397-08002B2CF9AE}" pid="4" name="MSIP_Label_f9af038e-07b4-4369-a678-c835687cb272_Method">
    <vt:lpwstr>Standard</vt:lpwstr>
  </property>
  <property fmtid="{D5CDD505-2E9C-101B-9397-08002B2CF9AE}" pid="5" name="MSIP_Label_f9af038e-07b4-4369-a678-c835687cb272_Name">
    <vt:lpwstr>OFFICIAL</vt:lpwstr>
  </property>
  <property fmtid="{D5CDD505-2E9C-101B-9397-08002B2CF9AE}" pid="6" name="MSIP_Label_f9af038e-07b4-4369-a678-c835687cb272_SiteId">
    <vt:lpwstr>ac52f73c-fd1a-4a9a-8e7a-4a248f3139e1</vt:lpwstr>
  </property>
  <property fmtid="{D5CDD505-2E9C-101B-9397-08002B2CF9AE}" pid="7" name="MSIP_Label_f9af038e-07b4-4369-a678-c835687cb272_ActionId">
    <vt:lpwstr>7a8e3a7f-0a06-4687-861c-143f33d6ba69</vt:lpwstr>
  </property>
  <property fmtid="{D5CDD505-2E9C-101B-9397-08002B2CF9AE}" pid="8" name="MSIP_Label_f9af038e-07b4-4369-a678-c835687cb272_ContentBits">
    <vt:lpwstr>2</vt:lpwstr>
  </property>
  <property fmtid="{D5CDD505-2E9C-101B-9397-08002B2CF9AE}" pid="9" name="ContentTypeId">
    <vt:lpwstr>0x010100BCFF6301392D2F42AD26B6C4D8DC04AF</vt:lpwstr>
  </property>
</Properties>
</file>