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47857"/>
          <w:sz w:val="20"/>
          <w:szCs w:val="20"/>
        </w:rPr>
        <w:t xml:space="preserve">ACCOUNTHINK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Question Upload Format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Type or paste your questions in the format below, then in Accounthink open 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bank → Import → Paste from Word</w:t>
      </w:r>
      <w:r>
        <w:rPr>
          <w:rFonts w:ascii="Calibri" w:cs="Calibri" w:eastAsia="Calibri" w:hAnsi="Calibri"/>
          <w:sz w:val="21"/>
          <w:szCs w:val="21"/>
        </w:rPr>
        <w:t xml:space="preserve">, copy the questions (Ctrl+A in a plain document, or select the sample block), paste, check the preview, and tap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Import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Pages 2–4 are ready-to-paste samples. Copy only the part between the green dashed lines.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The four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Number every question </w:t>
      </w:r>
      <w:r>
        <w:rPr>
          <w:rFonts w:ascii="Calibri" w:cs="Calibri" w:eastAsia="Calibri" w:hAnsi="Calibri"/>
          <w:sz w:val="21"/>
          <w:szCs w:val="21"/>
        </w:rPr>
        <w:t xml:space="preserve">with a digit and a period or parenthesis: </w:t>
      </w:r>
      <w:r>
        <w:rPr>
          <w:rFonts w:ascii="Consolas" w:cs="Consolas" w:eastAsia="Consolas" w:hAnsi="Consolas"/>
          <w:sz w:val="16"/>
          <w:szCs w:val="16"/>
        </w:rPr>
        <w:t xml:space="preserve">1.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16"/>
          <w:szCs w:val="16"/>
        </w:rPr>
        <w:t xml:space="preserve">1)</w:t>
      </w:r>
      <w:r>
        <w:rPr>
          <w:rFonts w:ascii="Calibri" w:cs="Calibri" w:eastAsia="Calibri" w:hAnsi="Calibri"/>
          <w:sz w:val="21"/>
          <w:szCs w:val="21"/>
        </w:rPr>
        <w:t xml:space="preserve">. Type the number yourself — Word’s automatic numbering is lost when you copy.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Letter every choice </w:t>
      </w:r>
      <w:r>
        <w:rPr>
          <w:rFonts w:ascii="Consolas" w:cs="Consolas" w:eastAsia="Consolas" w:hAnsi="Consolas"/>
          <w:sz w:val="16"/>
          <w:szCs w:val="16"/>
        </w:rPr>
        <w:t xml:space="preserve">A.</w:t>
      </w:r>
      <w:r>
        <w:rPr>
          <w:rFonts w:ascii="Calibri" w:cs="Calibri" w:eastAsia="Calibri" w:hAnsi="Calibri"/>
          <w:sz w:val="21"/>
          <w:szCs w:val="21"/>
        </w:rPr>
        <w:t xml:space="preserve"> to </w:t>
      </w:r>
      <w:r>
        <w:rPr>
          <w:rFonts w:ascii="Consolas" w:cs="Consolas" w:eastAsia="Consolas" w:hAnsi="Consolas"/>
          <w:sz w:val="16"/>
          <w:szCs w:val="16"/>
        </w:rPr>
        <w:t xml:space="preserve">F.</w:t>
      </w:r>
      <w:r>
        <w:rPr>
          <w:rFonts w:ascii="Calibri" w:cs="Calibri" w:eastAsia="Calibri" w:hAnsi="Calibri"/>
          <w:sz w:val="21"/>
          <w:szCs w:val="21"/>
        </w:rPr>
        <w:t xml:space="preserve"> (or </w:t>
      </w:r>
      <w:r>
        <w:rPr>
          <w:rFonts w:ascii="Consolas" w:cs="Consolas" w:eastAsia="Consolas" w:hAnsi="Consolas"/>
          <w:sz w:val="16"/>
          <w:szCs w:val="16"/>
        </w:rPr>
        <w:t xml:space="preserve">a)</w:t>
      </w:r>
      <w:r>
        <w:rPr>
          <w:rFonts w:ascii="Calibri" w:cs="Calibri" w:eastAsia="Calibri" w:hAnsi="Calibri"/>
          <w:sz w:val="21"/>
          <w:szCs w:val="21"/>
        </w:rPr>
        <w:t xml:space="preserve">). One per line, or all on one line with spaces between: </w:t>
      </w:r>
      <w:r>
        <w:rPr>
          <w:rFonts w:ascii="Consolas" w:cs="Consolas" w:eastAsia="Consolas" w:hAnsi="Consolas"/>
          <w:sz w:val="16"/>
          <w:szCs w:val="16"/>
        </w:rPr>
        <w:t xml:space="preserve">A. Cash   B. Revenue   C. Expense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Give the answer </w:t>
      </w:r>
      <w:r>
        <w:rPr>
          <w:rFonts w:ascii="Calibri" w:cs="Calibri" w:eastAsia="Calibri" w:hAnsi="Calibri"/>
          <w:sz w:val="21"/>
          <w:szCs w:val="21"/>
        </w:rPr>
        <w:t xml:space="preserve">on a line starting with </w:t>
      </w:r>
      <w:r>
        <w:rPr>
          <w:rFonts w:ascii="Consolas" w:cs="Consolas" w:eastAsia="Consolas" w:hAnsi="Consolas"/>
          <w:sz w:val="16"/>
          <w:szCs w:val="16"/>
        </w:rPr>
        <w:t xml:space="preserve">ANSWER:</w:t>
      </w:r>
      <w:r>
        <w:rPr>
          <w:rFonts w:ascii="Calibri" w:cs="Calibri" w:eastAsia="Calibri" w:hAnsi="Calibri"/>
          <w:sz w:val="21"/>
          <w:szCs w:val="21"/>
        </w:rPr>
        <w:t xml:space="preserve"> right after the question, or put a separate </w:t>
      </w:r>
      <w:r>
        <w:rPr>
          <w:rFonts w:ascii="Consolas" w:cs="Consolas" w:eastAsia="Consolas" w:hAnsi="Consolas"/>
          <w:sz w:val="16"/>
          <w:szCs w:val="16"/>
        </w:rPr>
        <w:t xml:space="preserve">ANSWER KEY</w:t>
      </w:r>
      <w:r>
        <w:rPr>
          <w:rFonts w:ascii="Calibri" w:cs="Calibri" w:eastAsia="Calibri" w:hAnsi="Calibri"/>
          <w:sz w:val="21"/>
          <w:szCs w:val="21"/>
        </w:rPr>
        <w:t xml:space="preserve"> list at the very end (see Sample 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question type is automatic: </w:t>
      </w:r>
      <w:r>
        <w:rPr>
          <w:rFonts w:ascii="Calibri" w:cs="Calibri" w:eastAsia="Calibri" w:hAnsi="Calibri"/>
          <w:sz w:val="21"/>
          <w:szCs w:val="21"/>
        </w:rPr>
        <w:t xml:space="preserve">choices make it Multiple choice; one answer makes it Identification; answers separated by </w:t>
      </w:r>
      <w:r>
        <w:rPr>
          <w:rFonts w:ascii="Consolas" w:cs="Consolas" w:eastAsia="Consolas" w:hAnsi="Consolas"/>
          <w:sz w:val="16"/>
          <w:szCs w:val="16"/>
        </w:rPr>
        <w:t xml:space="preserve">;</w:t>
      </w:r>
      <w:r>
        <w:rPr>
          <w:rFonts w:ascii="Calibri" w:cs="Calibri" w:eastAsia="Calibri" w:hAnsi="Calibri"/>
          <w:sz w:val="21"/>
          <w:szCs w:val="21"/>
        </w:rPr>
        <w:t xml:space="preserve"> make it Enumeration.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Essays</w:t>
      </w:r>
      <w:r>
        <w:rPr>
          <w:rFonts w:ascii="Calibri" w:cs="Calibri" w:eastAsia="Calibri" w:hAnsi="Calibri"/>
          <w:sz w:val="21"/>
          <w:szCs w:val="21"/>
        </w:rPr>
        <w:t xml:space="preserve"> need a line </w:t>
      </w:r>
      <w:r>
        <w:rPr>
          <w:rFonts w:ascii="Consolas" w:cs="Consolas" w:eastAsia="Consolas" w:hAnsi="Consolas"/>
          <w:sz w:val="16"/>
          <w:szCs w:val="16"/>
        </w:rPr>
        <w:t xml:space="preserve">TYPE: Essay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How to write each 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00"/>
        <w:gridCol w:w="4180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Write it like this</w:t>
            </w:r>
          </w:p>
        </w:tc>
        <w:tc>
          <w:tcPr>
            <w:tcW w:type="dxa" w:w="4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Multiple choice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1. Which is an asset?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A. Revenue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B. Cash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C. Expense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ANSWER: B</w:t>
            </w:r>
          </w:p>
        </w:tc>
        <w:tc>
          <w:tcPr>
            <w:tcW w:type="dxa" w:w="4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Answer with the letter. Or put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before the correct choice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*B. Cash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and skip the ANSWER line. Up to 6 choices (A–F). “All/None of the above” always stays last when choices are shuffled.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 The assumption that the entity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will continue operating.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ANSWER: Going concern / Going concern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assumption</w:t>
            </w:r>
          </w:p>
        </w:tc>
        <w:tc>
          <w:tcPr>
            <w:tcW w:type="dxa" w:w="4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Separate other accepted wordings with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Grading ignores capital letters, extra spaces and a final period, so “going concern.” is correct.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Enumeration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3. Give three current assets.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ANSWER: Cash; Receivables / Accounts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receivable; Inventory</w:t>
            </w:r>
          </w:p>
        </w:tc>
        <w:tc>
          <w:tcPr>
            <w:tcW w:type="dxa" w:w="4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answer per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worth 1 point each. Alternate wordings with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Any order is accepted; write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ANSWER: IN ORDER: …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if order matters.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Essay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4. Explain the going concern assumption.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TYPE: Essay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POINTS: 5</w:t>
            </w:r>
          </w:p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ANSWER: Entity continues; assets at cost</w:t>
            </w:r>
          </w:p>
        </w:tc>
        <w:tc>
          <w:tcPr>
            <w:tcW w:type="dxa" w:w="4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Needs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TYPE: Essay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5 points unless you add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POINTS: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The ANSWER line is optional: it is your guide when checking and is never shown during the exam. Essays are checked by you in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Exam → Check answers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Optional lines (put them under the question)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Line</w:t>
            </w:r>
          </w:p>
        </w:tc>
        <w:tc>
          <w:tcPr>
            <w:tcW w:type="dxa" w:w="7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TOPIC: Audit evidence</w:t>
            </w:r>
          </w:p>
        </w:tc>
        <w:tc>
          <w:tcPr>
            <w:tcW w:type="dxa" w:w="7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Groups questions for filtering and item analysis. You can also set one topic for the whole paste on the Import screen.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DIFFICULTY: Easy</w:t>
            </w:r>
          </w:p>
        </w:tc>
        <w:tc>
          <w:tcPr>
            <w:tcW w:type="dxa" w:w="7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Easy, Average or Difficult (also accepts Medium, Hard, E/A/D).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LEVEL: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works too.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POINTS: 2</w:t>
            </w:r>
          </w:p>
        </w:tc>
        <w:tc>
          <w:tcPr>
            <w:tcW w:type="dxa" w:w="7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Points for this question (default 1; essays 5). Enumeration is always 1 point per answer.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TYPE: Essay</w:t>
            </w:r>
          </w:p>
        </w:tc>
        <w:tc>
          <w:tcPr>
            <w:tcW w:type="dxa" w:w="7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Required for essays. For other types it is only needed to force a type (MCQ, Identification, Enumeration); normally it is worked out for you.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Statements like </w:t>
      </w:r>
      <w:r>
        <w:rPr>
          <w:rFonts w:ascii="Consolas" w:cs="Consolas" w:eastAsia="Consolas" w:hAnsi="Consolas"/>
          <w:sz w:val="16"/>
          <w:szCs w:val="16"/>
        </w:rPr>
        <w:t xml:space="preserve">I.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6"/>
          <w:szCs w:val="16"/>
        </w:rPr>
        <w:t xml:space="preserve">II.</w:t>
      </w:r>
      <w:r>
        <w:rPr>
          <w:rFonts w:ascii="Calibri" w:cs="Calibri" w:eastAsia="Calibri" w:hAnsi="Calibri"/>
          <w:sz w:val="21"/>
          <w:szCs w:val="21"/>
        </w:rPr>
        <w:t xml:space="preserve"> inside a question stay part of the question — only digits start a new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question can run over several lines; the next </w:t>
      </w:r>
      <w:r>
        <w:rPr>
          <w:rFonts w:ascii="Consolas" w:cs="Consolas" w:eastAsia="Consolas" w:hAnsi="Consolas"/>
          <w:sz w:val="16"/>
          <w:szCs w:val="16"/>
        </w:rPr>
        <w:t xml:space="preserve">2.</w:t>
      </w:r>
      <w:r>
        <w:rPr>
          <w:rFonts w:ascii="Calibri" w:cs="Calibri" w:eastAsia="Calibri" w:hAnsi="Calibri"/>
          <w:sz w:val="21"/>
          <w:szCs w:val="21"/>
        </w:rPr>
        <w:t xml:space="preserve"> starts the next question.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Nothing is saved until you tap Import. The preview marks problems (for example “Item 7: No answer”) and questions already in your item bank.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Up to 500 questions per import. If one item fails, nothing is imported, so fix it and import again.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Prefer a spreadsheet? Use Import → Excel / CSV → Download template.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Sample 1 — answer after each question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Imports 8 questions: </w:t>
      </w:r>
      <w:r>
        <w:rPr>
          <w:rFonts w:ascii="Calibri" w:cs="Calibri" w:eastAsia="Calibri" w:hAnsi="Calibri"/>
          <w:sz w:val="21"/>
          <w:szCs w:val="21"/>
        </w:rPr>
        <w:t xml:space="preserve">4 multiple choice (one with choices on a single line, one marked with *, one with I/II statements), 2 identification (one worth 2 points), 2 enumeration (3 and 4 points; the second must be in order). Copy from the first dashed line to the second.</w:t>
      </w:r>
    </w:p>
    <w:p>
      <w:pPr>
        <w:pBdr>
          <w:bottom w:val="dashed" w:color="047857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✂  COPY FROM HERE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1. Which of the following is the MOST reliable form of audit evidence?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A. Oral representations from management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B. Confirmations received directly from third parties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C. Internally generated documents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D. None of the above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B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Audit evidence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Average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2. Which of the following is an asset?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A. Service revenue   B. Cash   C. Salaries expense   D. Dividends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B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Accounting elements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Easy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3. Which of the following is a liability?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*A. Accounts payable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B. Inventory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C. Prepaid rent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D. Equipment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Accounting elements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Easy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4. Which of the statements below are correct?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I. Cash is an asset.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II. Revenue is a liability.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A. I only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B. II only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C. Both I and II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D. Neither I nor II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A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Accounting elements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Average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5. The assumption that an entity will continue operating for the foreseeable future.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Going concern / Going concern assumption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Conceptual framework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Easy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6. The Philippine Standard on Auditing that deals with audit evidence (give the number).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PSA 500 / 500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Audit evidence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Difficult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POINTS: 2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7. Give three examples of current assets.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Cash; Accounts receivable / Receivables; Inventory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Accounting elements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Average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8. Give the steps of the accounting cycle up to the trial balance, in order.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IN ORDER: Analyze transactions; Journalize; Post to the ledger; Prepare a trial balance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Accounting cycle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Difficult</w:t>
      </w:r>
    </w:p>
    <w:p>
      <w:pPr>
        <w:pBdr>
          <w:bottom w:val="dashed" w:color="047857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✂  COPY UP TO HERE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Sample 2 — answer key at the end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 this when your exam already has a separate key. The key must start with a line that says ANSWER KEY; entries can be one per line or several per line.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Imports 4 questions: </w:t>
      </w:r>
      <w:r>
        <w:rPr>
          <w:rFonts w:ascii="Calibri" w:cs="Calibri" w:eastAsia="Calibri" w:hAnsi="Calibri"/>
          <w:sz w:val="21"/>
          <w:szCs w:val="21"/>
        </w:rPr>
        <w:t xml:space="preserve">2 multiple choice, 1 identification, 1 enumeration (3 points).</w:t>
      </w:r>
    </w:p>
    <w:p>
      <w:pPr>
        <w:pBdr>
          <w:bottom w:val="dashed" w:color="047857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✂  COPY FROM HERE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1. Which financial statement shows the financial position of an entity at a point in time?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A. Statement of comprehensive income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B. Statement of financial position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C. Statement of cash flows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D. Statement of changes in equity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2. Which of the following increases owner's equity?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A. Withdrawals   B. Expenses   C. Revenue   D. Dividends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3. An error in which both the debit and the credit are recorded in the wrong accounts but for the correct amount.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4. Give the three main types of business activities in the statement of cash flows.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 KEY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1. B     2. C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3. Error of principle / Compensating error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4. Operating activities / Operating; Investing activities / Investing; Financing activities / Financing</w:t>
      </w:r>
    </w:p>
    <w:p>
      <w:pPr>
        <w:pBdr>
          <w:bottom w:val="dashed" w:color="047857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✂  COPY UP TO HERE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Tip: a question without an entry in the key shows in the preview as “No answer”, so nothing is imported by mistake.</w:t>
      </w:r>
    </w:p>
    <w:p>
      <w:r>
        <w:br w:type="page"/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Sample 3 — enumeration and essay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Imports 7 questions: </w:t>
      </w:r>
      <w:r>
        <w:rPr>
          <w:rFonts w:ascii="Calibri" w:cs="Calibri" w:eastAsia="Calibri" w:hAnsi="Calibri"/>
          <w:sz w:val="21"/>
          <w:szCs w:val="21"/>
        </w:rPr>
        <w:t xml:space="preserve">4 enumeration (4, 2, 3 and 4 points; the last must be in order) and 3 essays (5 and 10 points with a checking guide; the last one has no guide and gets the default 5 points).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Enumeration is graded automatically. Essays show as “to check” until you score them in Exam → Check answers; students see their final score and your comment after that.</w:t>
      </w:r>
    </w:p>
    <w:p>
      <w:pPr>
        <w:pBdr>
          <w:bottom w:val="dashed" w:color="047857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✂  COPY FROM HERE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1. Give the four basic financial statements.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Statement of financial position / Balance sheet; Statement of comprehensive income / Income statement; Statement of changes in equity; Statement of cash flows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Financial statements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Easy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2. Give the two fundamental qualitative characteristics of useful financial information.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Relevance; Faithful representation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Conceptual framework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Average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3. Give the components of audit risk.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Inherent risk; Control risk; Detection risk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Audit risk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Average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4. Give the steps of the accounting cycle up to the trial balance, in order.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IN ORDER: Analyze transactions; Journalize; Post to the ledger; Prepare a trial balance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Accounting cycle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Difficult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5. Explain the going concern assumption and give one effect it has on how assets are measured.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TYPE: Essay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POINTS: 5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Entity will continue operating for the foreseeable future; assets are carried at cost, not at liquidation values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Conceptual framework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Average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6. Distinguish between error and fraud in a financial statement audit. Give one example of each.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TYPE: Essay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POINTS: 10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ANSWER: Error is unintentional, fraud is intentional; example of error: mathematical mistake; example of fraud: fictitious sales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Audit evidence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DIFFICULTY: Difficult</w:t>
      </w:r>
    </w:p>
    <w:p>
      <w:pPr>
        <w:spacing w:after="0" w:line="200"/>
      </w:pPr>
      <w:r>
        <w:rPr>
          <w:sz w:val="14"/>
          <w:szCs w:val="14"/>
        </w:rPr>
        <w:t xml:space="preserve"/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7. In your own words, why is independence important to an external auditor?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TYPE: Essay</w:t>
      </w:r>
    </w:p>
    <w:p>
      <w:pPr>
        <w:spacing w:after="0" w:line="259"/>
      </w:pPr>
      <w:r>
        <w:rPr>
          <w:rFonts w:ascii="Calibri" w:cs="Calibri" w:eastAsia="Calibri" w:hAnsi="Calibri"/>
          <w:sz w:val="21"/>
          <w:szCs w:val="21"/>
        </w:rPr>
        <w:t xml:space="preserve">TOPIC: Professional ethics</w:t>
      </w:r>
    </w:p>
    <w:p>
      <w:pPr>
        <w:pBdr>
          <w:bottom w:val="dashed" w:color="047857" w:sz="6" w:space="4"/>
        </w:pBdr>
        <w:spacing w:after="160" w:before="200"/>
      </w:pPr>
      <w:r>
        <w:rPr>
          <w:rFonts w:ascii="Calibri" w:cs="Calibri" w:eastAsia="Calibri" w:hAnsi="Calibri"/>
          <w:b/>
          <w:bCs/>
          <w:color w:val="047857"/>
          <w:sz w:val="18"/>
          <w:szCs w:val="18"/>
        </w:rPr>
        <w:t xml:space="preserve">✂  COPY UP TO HERE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47857"/>
          <w:sz w:val="23"/>
          <w:szCs w:val="23"/>
        </w:rPr>
        <w:t xml:space="preserve">Grading enumeration, in short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Each correct item earns 1 point; a student who gets 2 of 3 earns 2 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Accepted wordings are separated by </w:t>
      </w:r>
      <w:r>
        <w:rPr>
          <w:rFonts w:ascii="Consolas" w:cs="Consolas" w:eastAsia="Consolas" w:hAnsi="Consolas"/>
          <w:sz w:val="16"/>
          <w:szCs w:val="16"/>
        </w:rPr>
        <w:t xml:space="preserve">/</w:t>
      </w:r>
      <w:r>
        <w:rPr>
          <w:rFonts w:ascii="Calibri" w:cs="Calibri" w:eastAsia="Calibri" w:hAnsi="Calibri"/>
          <w:sz w:val="21"/>
          <w:szCs w:val="21"/>
        </w:rPr>
        <w:t xml:space="preserve">; capital letters, extra spaces and a final period are ignored.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wording you didn’t expect can be accepted by hand later in Exam → Check answers.</w:t>
      </w:r>
    </w:p>
    <w:sectPr>
      <w:pgSz w:w="12240" w:h="1872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Accounthink — Question Upload Format</dc:title>
  <dc:creator>Accounthink</dc:creator>
  <cp:lastModifiedBy>Un-named</cp:lastModifiedBy>
  <cp:revision>1</cp:revision>
  <dcterms:created xsi:type="dcterms:W3CDTF">2026-10-06T13:19:04.623Z</dcterms:created>
  <dcterms:modified xsi:type="dcterms:W3CDTF">2026-10-06T13:19:04.623Z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