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47857"/>
          <w:sz w:val="20"/>
          <w:szCs w:val="20"/>
        </w:rPr>
        <w:t xml:space="preserve">ACCOUNTHINK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Question Upload Format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Type or paste your questions in the format below, then in Accounthink open 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Item bank → Import → Paste from Word</w:t>
      </w:r>
      <w:r>
        <w:rPr>
          <w:rFonts w:ascii="Calibri" w:cs="Calibri" w:eastAsia="Calibri" w:hAnsi="Calibri"/>
          <w:sz w:val="21"/>
          <w:szCs w:val="21"/>
        </w:rPr>
        <w:t xml:space="preserve">, copy the questions (Ctrl+A in a plain document, or select the sample block), paste, check the preview, and tap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Import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Pages 2–3 are ready-to-paste samples. Copy only the part between the green dashed lines.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The four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Number every question </w:t>
      </w:r>
      <w:r>
        <w:rPr>
          <w:rFonts w:ascii="Calibri" w:cs="Calibri" w:eastAsia="Calibri" w:hAnsi="Calibri"/>
          <w:sz w:val="21"/>
          <w:szCs w:val="21"/>
        </w:rPr>
        <w:t xml:space="preserve">with a digit and a period or parenthesis: </w:t>
      </w:r>
      <w:r>
        <w:rPr>
          <w:rFonts w:ascii="Consolas" w:cs="Consolas" w:eastAsia="Consolas" w:hAnsi="Consolas"/>
          <w:sz w:val="19"/>
          <w:szCs w:val="19"/>
        </w:rPr>
        <w:t xml:space="preserve">1.</w:t>
      </w:r>
      <w:r>
        <w:rPr>
          <w:rFonts w:ascii="Calibri" w:cs="Calibri" w:eastAsia="Calibri" w:hAnsi="Calibri"/>
          <w:sz w:val="21"/>
          <w:szCs w:val="21"/>
        </w:rPr>
        <w:t xml:space="preserve"> or </w:t>
      </w:r>
      <w:r>
        <w:rPr>
          <w:rFonts w:ascii="Consolas" w:cs="Consolas" w:eastAsia="Consolas" w:hAnsi="Consolas"/>
          <w:sz w:val="19"/>
          <w:szCs w:val="19"/>
        </w:rPr>
        <w:t xml:space="preserve">1)</w:t>
      </w:r>
      <w:r>
        <w:rPr>
          <w:rFonts w:ascii="Calibri" w:cs="Calibri" w:eastAsia="Calibri" w:hAnsi="Calibri"/>
          <w:sz w:val="21"/>
          <w:szCs w:val="21"/>
        </w:rPr>
        <w:t xml:space="preserve">. Type the number yourself — Word’s automatic numbering is lost when you copy.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Letter every choice </w:t>
      </w:r>
      <w:r>
        <w:rPr>
          <w:rFonts w:ascii="Consolas" w:cs="Consolas" w:eastAsia="Consolas" w:hAnsi="Consolas"/>
          <w:sz w:val="19"/>
          <w:szCs w:val="19"/>
        </w:rPr>
        <w:t xml:space="preserve">A.</w:t>
      </w:r>
      <w:r>
        <w:rPr>
          <w:rFonts w:ascii="Calibri" w:cs="Calibri" w:eastAsia="Calibri" w:hAnsi="Calibri"/>
          <w:sz w:val="21"/>
          <w:szCs w:val="21"/>
        </w:rPr>
        <w:t xml:space="preserve"> to </w:t>
      </w:r>
      <w:r>
        <w:rPr>
          <w:rFonts w:ascii="Consolas" w:cs="Consolas" w:eastAsia="Consolas" w:hAnsi="Consolas"/>
          <w:sz w:val="19"/>
          <w:szCs w:val="19"/>
        </w:rPr>
        <w:t xml:space="preserve">F.</w:t>
      </w:r>
      <w:r>
        <w:rPr>
          <w:rFonts w:ascii="Calibri" w:cs="Calibri" w:eastAsia="Calibri" w:hAnsi="Calibri"/>
          <w:sz w:val="21"/>
          <w:szCs w:val="21"/>
        </w:rPr>
        <w:t xml:space="preserve"> (or </w:t>
      </w:r>
      <w:r>
        <w:rPr>
          <w:rFonts w:ascii="Consolas" w:cs="Consolas" w:eastAsia="Consolas" w:hAnsi="Consolas"/>
          <w:sz w:val="19"/>
          <w:szCs w:val="19"/>
        </w:rPr>
        <w:t xml:space="preserve">a)</w:t>
      </w:r>
      <w:r>
        <w:rPr>
          <w:rFonts w:ascii="Calibri" w:cs="Calibri" w:eastAsia="Calibri" w:hAnsi="Calibri"/>
          <w:sz w:val="21"/>
          <w:szCs w:val="21"/>
        </w:rPr>
        <w:t xml:space="preserve">). One per line, or all on one line with spaces between: </w:t>
      </w:r>
      <w:r>
        <w:rPr>
          <w:rFonts w:ascii="Consolas" w:cs="Consolas" w:eastAsia="Consolas" w:hAnsi="Consolas"/>
          <w:sz w:val="19"/>
          <w:szCs w:val="19"/>
        </w:rPr>
        <w:t xml:space="preserve">A. Cash   B. Revenue   C. Expense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Give the answer </w:t>
      </w:r>
      <w:r>
        <w:rPr>
          <w:rFonts w:ascii="Calibri" w:cs="Calibri" w:eastAsia="Calibri" w:hAnsi="Calibri"/>
          <w:sz w:val="21"/>
          <w:szCs w:val="21"/>
        </w:rPr>
        <w:t xml:space="preserve">on a line starting with </w:t>
      </w:r>
      <w:r>
        <w:rPr>
          <w:rFonts w:ascii="Consolas" w:cs="Consolas" w:eastAsia="Consolas" w:hAnsi="Consolas"/>
          <w:sz w:val="19"/>
          <w:szCs w:val="19"/>
        </w:rPr>
        <w:t xml:space="preserve">ANSWER:</w:t>
      </w:r>
      <w:r>
        <w:rPr>
          <w:rFonts w:ascii="Calibri" w:cs="Calibri" w:eastAsia="Calibri" w:hAnsi="Calibri"/>
          <w:sz w:val="21"/>
          <w:szCs w:val="21"/>
        </w:rPr>
        <w:t xml:space="preserve"> right after the question, or put a separate </w:t>
      </w:r>
      <w:r>
        <w:rPr>
          <w:rFonts w:ascii="Consolas" w:cs="Consolas" w:eastAsia="Consolas" w:hAnsi="Consolas"/>
          <w:sz w:val="19"/>
          <w:szCs w:val="19"/>
        </w:rPr>
        <w:t xml:space="preserve">ANSWER KEY</w:t>
      </w:r>
      <w:r>
        <w:rPr>
          <w:rFonts w:ascii="Calibri" w:cs="Calibri" w:eastAsia="Calibri" w:hAnsi="Calibri"/>
          <w:sz w:val="21"/>
          <w:szCs w:val="21"/>
        </w:rPr>
        <w:t xml:space="preserve"> list at the very end (see Sample 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question type is automatic: </w:t>
      </w:r>
      <w:r>
        <w:rPr>
          <w:rFonts w:ascii="Calibri" w:cs="Calibri" w:eastAsia="Calibri" w:hAnsi="Calibri"/>
          <w:sz w:val="21"/>
          <w:szCs w:val="21"/>
        </w:rPr>
        <w:t xml:space="preserve">choices make it Multiple choice; one answer makes it Identification; answers separated by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rPr>
          <w:rFonts w:ascii="Calibri" w:cs="Calibri" w:eastAsia="Calibri" w:hAnsi="Calibri"/>
          <w:sz w:val="21"/>
          <w:szCs w:val="21"/>
        </w:rPr>
        <w:t xml:space="preserve"> make it Enumeration.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How to write each type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4580"/>
      </w:tblGrid>
      <w:tr>
        <w:trPr>
          <w:tblHeader/>
        </w:trP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Write it like this</w:t>
            </w:r>
          </w:p>
        </w:tc>
        <w:tc>
          <w:tcPr>
            <w:tcW w:type="dxa" w:w="4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Multiple choice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 Which is an asset?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A. Revenue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B. Cash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C. Expense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ANSWER: B</w:t>
            </w:r>
          </w:p>
        </w:tc>
        <w:tc>
          <w:tcPr>
            <w:tcW w:type="dxa" w:w="4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with the letter. Or put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before the correct choice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*B. Cash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) and skip the ANSWER line. Up to 6 choices (A–F). “All/None of the above” always stays last when choices are shuffled.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Identification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2. The assumption that the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entity will continue operating.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ANSWER: Going concern / Going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concern assumption</w:t>
            </w:r>
          </w:p>
        </w:tc>
        <w:tc>
          <w:tcPr>
            <w:tcW w:type="dxa" w:w="4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Separate other accepted wordings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Grading ignores capital letters, extra spaces and a final period, so “going concern.” is correct.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Enumeration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 Give three current assets.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ANSWER: Cash; Receivables /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Accounts receivable; Inventory</w:t>
            </w:r>
          </w:p>
        </w:tc>
        <w:tc>
          <w:tcPr>
            <w:tcW w:type="dxa" w:w="4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answer per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;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— worth 1 point each. Alternate wordings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Any order is accepted; write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ANSWER: IN ORDER: …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if order matters.</w:t>
            </w:r>
          </w:p>
        </w:tc>
      </w:tr>
    </w:tbl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Optional lines (put them under the question)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Line</w:t>
            </w:r>
          </w:p>
        </w:tc>
        <w:tc>
          <w:tcPr>
            <w:tcW w:type="dxa" w:w="7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TOPIC: Audit evidence</w:t>
            </w:r>
          </w:p>
        </w:tc>
        <w:tc>
          <w:tcPr>
            <w:tcW w:type="dxa" w:w="7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Groups questions for filtering and item analysis. You can also set one topic for the whole paste on the Import screen.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DIFFICULTY: Easy</w:t>
            </w:r>
          </w:p>
        </w:tc>
        <w:tc>
          <w:tcPr>
            <w:tcW w:type="dxa" w:w="7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Easy, Average or Difficult (also accepts Medium, Hard, E/A/D).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LEVEL: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works too.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POINTS: 2</w:t>
            </w:r>
          </w:p>
        </w:tc>
        <w:tc>
          <w:tcPr>
            <w:tcW w:type="dxa" w:w="7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Points for this question (default 1). Enumeration is always 1 point per answer.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TYPE: Identification</w:t>
            </w:r>
          </w:p>
        </w:tc>
        <w:tc>
          <w:tcPr>
            <w:tcW w:type="dxa" w:w="7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Only needed to force a type; normally it is worked out for you.</w:t>
            </w:r>
          </w:p>
        </w:tc>
      </w:tr>
    </w:tbl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Good to know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Statements like </w:t>
      </w:r>
      <w:r>
        <w:rPr>
          <w:rFonts w:ascii="Consolas" w:cs="Consolas" w:eastAsia="Consolas" w:hAnsi="Consolas"/>
          <w:sz w:val="19"/>
          <w:szCs w:val="19"/>
        </w:rPr>
        <w:t xml:space="preserve">I.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II.</w:t>
      </w:r>
      <w:r>
        <w:rPr>
          <w:rFonts w:ascii="Calibri" w:cs="Calibri" w:eastAsia="Calibri" w:hAnsi="Calibri"/>
          <w:sz w:val="21"/>
          <w:szCs w:val="21"/>
        </w:rPr>
        <w:t xml:space="preserve"> inside a question stay part of the question — only digits start a new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 question can run over several lines; the next </w:t>
      </w:r>
      <w:r>
        <w:rPr>
          <w:rFonts w:ascii="Consolas" w:cs="Consolas" w:eastAsia="Consolas" w:hAnsi="Consolas"/>
          <w:sz w:val="19"/>
          <w:szCs w:val="19"/>
        </w:rPr>
        <w:t xml:space="preserve">2.</w:t>
      </w:r>
      <w:r>
        <w:rPr>
          <w:rFonts w:ascii="Calibri" w:cs="Calibri" w:eastAsia="Calibri" w:hAnsi="Calibri"/>
          <w:sz w:val="21"/>
          <w:szCs w:val="21"/>
        </w:rPr>
        <w:t xml:space="preserve"> starts the next question.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Nothing is saved until you tap Import. The preview marks problems (for example “Item 7: No answer”) and questions already in your item bank.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Up to 500 questions per import. If one item fails, nothing is imported, so fix it and import again.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Prefer a spreadsheet? Use Import → Excel / CSV → Download template.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Sample 1 — answer after each question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Imports 8 questions: </w:t>
      </w:r>
      <w:r>
        <w:rPr>
          <w:rFonts w:ascii="Calibri" w:cs="Calibri" w:eastAsia="Calibri" w:hAnsi="Calibri"/>
          <w:sz w:val="21"/>
          <w:szCs w:val="21"/>
        </w:rPr>
        <w:t xml:space="preserve">4 multiple choice (one with choices on a single line, one marked with *, one with I/II statements), 2 identification (one worth 2 points), 2 enumeration (3 and 4 points; the second must be in order). Copy from the first dashed line to the second.</w:t>
      </w:r>
    </w:p>
    <w:p>
      <w:pPr>
        <w:pBdr>
          <w:bottom w:val="dashed" w:color="047857" w:sz="6" w:space="4"/>
        </w:pBdr>
        <w:spacing w:after="160" w:before="200"/>
      </w:pPr>
      <w:r>
        <w:rPr>
          <w:rFonts w:ascii="Calibri" w:cs="Calibri" w:eastAsia="Calibri" w:hAnsi="Calibri"/>
          <w:b/>
          <w:bCs/>
          <w:color w:val="047857"/>
          <w:sz w:val="18"/>
          <w:szCs w:val="18"/>
        </w:rPr>
        <w:t xml:space="preserve">✂  COPY FROM HERE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1. Which of the following is the MOST reliable form of audit evidence?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A. Oral representations from management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B. Confirmations received directly from third parties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C. Internally generated documents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D. None of the above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ANSWER: B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TOPIC: Audit evidence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DIFFICULTY: Average</w:t>
      </w:r>
    </w:p>
    <w:p>
      <w:pPr>
        <w:spacing w:after="0" w:line="200"/>
      </w:pPr>
      <w:r>
        <w:rPr>
          <w:sz w:val="14"/>
          <w:szCs w:val="14"/>
        </w:rPr>
        <w:t xml:space="preserve"/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2. Which of the following is an asset?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A. Service revenue   B. Cash   C. Salaries expense   D. Dividends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ANSWER: B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TOPIC: Accounting elements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DIFFICULTY: Easy</w:t>
      </w:r>
    </w:p>
    <w:p>
      <w:pPr>
        <w:spacing w:after="0" w:line="200"/>
      </w:pPr>
      <w:r>
        <w:rPr>
          <w:sz w:val="14"/>
          <w:szCs w:val="14"/>
        </w:rPr>
        <w:t xml:space="preserve"/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3. Which of the following is a liability?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*A. Accounts payable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B. Inventory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C. Prepaid rent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D. Equipment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TOPIC: Accounting elements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DIFFICULTY: Easy</w:t>
      </w:r>
    </w:p>
    <w:p>
      <w:pPr>
        <w:spacing w:after="0" w:line="200"/>
      </w:pPr>
      <w:r>
        <w:rPr>
          <w:sz w:val="14"/>
          <w:szCs w:val="14"/>
        </w:rPr>
        <w:t xml:space="preserve"/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4. Which of the statements below are correct?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I. Cash is an asset.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II. Revenue is a liability.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A. I only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B. II only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C. Both I and II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D. Neither I nor II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ANSWER: A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TOPIC: Accounting elements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DIFFICULTY: Average</w:t>
      </w:r>
    </w:p>
    <w:p>
      <w:pPr>
        <w:spacing w:after="0" w:line="200"/>
      </w:pPr>
      <w:r>
        <w:rPr>
          <w:sz w:val="14"/>
          <w:szCs w:val="14"/>
        </w:rPr>
        <w:t xml:space="preserve"/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5. The assumption that an entity will continue operating for the foreseeable future.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ANSWER: Going concern / Going concern assumption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TOPIC: Conceptual framework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DIFFICULTY: Easy</w:t>
      </w:r>
    </w:p>
    <w:p>
      <w:pPr>
        <w:spacing w:after="0" w:line="200"/>
      </w:pPr>
      <w:r>
        <w:rPr>
          <w:sz w:val="14"/>
          <w:szCs w:val="14"/>
        </w:rPr>
        <w:t xml:space="preserve"/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6. The Philippine Standard on Auditing that deals with audit evidence (give the number).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ANSWER: PSA 500 / 500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TOPIC: Audit evidence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DIFFICULTY: Difficult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POINTS: 2</w:t>
      </w:r>
    </w:p>
    <w:p>
      <w:pPr>
        <w:spacing w:after="0" w:line="200"/>
      </w:pPr>
      <w:r>
        <w:rPr>
          <w:sz w:val="14"/>
          <w:szCs w:val="14"/>
        </w:rPr>
        <w:t xml:space="preserve"/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7. Give three examples of current assets.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ANSWER: Cash; Accounts receivable / Receivables; Inventory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TOPIC: Accounting elements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DIFFICULTY: Average</w:t>
      </w:r>
    </w:p>
    <w:p>
      <w:pPr>
        <w:spacing w:after="0" w:line="200"/>
      </w:pPr>
      <w:r>
        <w:rPr>
          <w:sz w:val="14"/>
          <w:szCs w:val="14"/>
        </w:rPr>
        <w:t xml:space="preserve"/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8. Give the steps of the accounting cycle up to the trial balance, in order.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ANSWER: IN ORDER: Analyze transactions; Journalize; Post to the ledger; Prepare a trial balance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TOPIC: Accounting cycle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DIFFICULTY: Difficult</w:t>
      </w:r>
    </w:p>
    <w:p>
      <w:pPr>
        <w:pBdr>
          <w:bottom w:val="dashed" w:color="047857" w:sz="6" w:space="4"/>
        </w:pBdr>
        <w:spacing w:after="160" w:before="200"/>
      </w:pPr>
      <w:r>
        <w:rPr>
          <w:rFonts w:ascii="Calibri" w:cs="Calibri" w:eastAsia="Calibri" w:hAnsi="Calibri"/>
          <w:b/>
          <w:bCs/>
          <w:color w:val="047857"/>
          <w:sz w:val="18"/>
          <w:szCs w:val="18"/>
        </w:rPr>
        <w:t xml:space="preserve">✂  COPY UP TO HERE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Sample 2 — answer key at the end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Use this when your exam already has a separate key. The key must start with a line that says ANSWER KEY; entries can be one per line or several per line.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Imports 4 questions: </w:t>
      </w:r>
      <w:r>
        <w:rPr>
          <w:rFonts w:ascii="Calibri" w:cs="Calibri" w:eastAsia="Calibri" w:hAnsi="Calibri"/>
          <w:sz w:val="21"/>
          <w:szCs w:val="21"/>
        </w:rPr>
        <w:t xml:space="preserve">2 multiple choice, 1 identification, 1 enumeration (3 points).</w:t>
      </w:r>
    </w:p>
    <w:p>
      <w:pPr>
        <w:pBdr>
          <w:bottom w:val="dashed" w:color="047857" w:sz="6" w:space="4"/>
        </w:pBdr>
        <w:spacing w:after="160" w:before="200"/>
      </w:pPr>
      <w:r>
        <w:rPr>
          <w:rFonts w:ascii="Calibri" w:cs="Calibri" w:eastAsia="Calibri" w:hAnsi="Calibri"/>
          <w:b/>
          <w:bCs/>
          <w:color w:val="047857"/>
          <w:sz w:val="18"/>
          <w:szCs w:val="18"/>
        </w:rPr>
        <w:t xml:space="preserve">✂  COPY FROM HERE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1. Which financial statement shows the financial position of an entity at a point in time?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A. Statement of comprehensive income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B. Statement of financial position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C. Statement of cash flows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D. Statement of changes in equity</w:t>
      </w:r>
    </w:p>
    <w:p>
      <w:pPr>
        <w:spacing w:after="0" w:line="200"/>
      </w:pPr>
      <w:r>
        <w:rPr>
          <w:sz w:val="14"/>
          <w:szCs w:val="14"/>
        </w:rPr>
        <w:t xml:space="preserve"/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2. Which of the following increases owner's equity?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A. Withdrawals   B. Expenses   C. Revenue   D. Dividends</w:t>
      </w:r>
    </w:p>
    <w:p>
      <w:pPr>
        <w:spacing w:after="0" w:line="200"/>
      </w:pPr>
      <w:r>
        <w:rPr>
          <w:sz w:val="14"/>
          <w:szCs w:val="14"/>
        </w:rPr>
        <w:t xml:space="preserve"/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3. An error in which both the debit and the credit are recorded in the wrong accounts but for the correct amount.</w:t>
      </w:r>
    </w:p>
    <w:p>
      <w:pPr>
        <w:spacing w:after="0" w:line="200"/>
      </w:pPr>
      <w:r>
        <w:rPr>
          <w:sz w:val="14"/>
          <w:szCs w:val="14"/>
        </w:rPr>
        <w:t xml:space="preserve"/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4. Give the three main types of business activities in the statement of cash flows.</w:t>
      </w:r>
    </w:p>
    <w:p>
      <w:pPr>
        <w:spacing w:after="0" w:line="200"/>
      </w:pPr>
      <w:r>
        <w:rPr>
          <w:sz w:val="14"/>
          <w:szCs w:val="14"/>
        </w:rPr>
        <w:t xml:space="preserve"/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ANSWER KEY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1. B     2. C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3. Error of principle / Compensating error</w:t>
      </w:r>
    </w:p>
    <w:p>
      <w:pPr>
        <w:spacing w:after="0" w:line="259"/>
      </w:pPr>
      <w:r>
        <w:rPr>
          <w:rFonts w:ascii="Calibri" w:cs="Calibri" w:eastAsia="Calibri" w:hAnsi="Calibri"/>
          <w:sz w:val="21"/>
          <w:szCs w:val="21"/>
        </w:rPr>
        <w:t xml:space="preserve">4. Operating activities / Operating; Investing activities / Investing; Financing activities / Financing</w:t>
      </w:r>
    </w:p>
    <w:p>
      <w:pPr>
        <w:pBdr>
          <w:bottom w:val="dashed" w:color="047857" w:sz="6" w:space="4"/>
        </w:pBdr>
        <w:spacing w:after="160" w:before="200"/>
      </w:pPr>
      <w:r>
        <w:rPr>
          <w:rFonts w:ascii="Calibri" w:cs="Calibri" w:eastAsia="Calibri" w:hAnsi="Calibri"/>
          <w:b/>
          <w:bCs/>
          <w:color w:val="047857"/>
          <w:sz w:val="18"/>
          <w:szCs w:val="18"/>
        </w:rPr>
        <w:t xml:space="preserve">✂  COPY UP TO HERE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Tip: a question without an entry in the key shows in the preview as “No answer”, so nothing is imported by mistake.</w:t>
      </w:r>
    </w:p>
    <w:sectPr>
      <w:pgSz w:w="12240" w:h="1872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Accounthink — Question Upload Format</dc:title>
  <dc:creator>Accounthink</dc:creator>
  <cp:lastModifiedBy>Un-named</cp:lastModifiedBy>
  <cp:revision>1</cp:revision>
  <dcterms:created xsi:type="dcterms:W3CDTF">2026-09-27T05:11:26.394Z</dcterms:created>
  <dcterms:modified xsi:type="dcterms:W3CDTF">2026-09-27T05:11:26.394Z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