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proofErr w:type="spellEnd"/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9F8D587" w14:textId="4F4CEDC6" w:rsidR="003143F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4374" w:history="1">
            <w:r w:rsidR="003143F9"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3143F9">
              <w:rPr>
                <w:noProof/>
                <w:webHidden/>
              </w:rPr>
              <w:tab/>
            </w:r>
            <w:r w:rsidR="003143F9">
              <w:rPr>
                <w:noProof/>
                <w:webHidden/>
              </w:rPr>
              <w:fldChar w:fldCharType="begin"/>
            </w:r>
            <w:r w:rsidR="003143F9">
              <w:rPr>
                <w:noProof/>
                <w:webHidden/>
              </w:rPr>
              <w:instrText xml:space="preserve"> PAGEREF _Toc209954374 \h </w:instrText>
            </w:r>
            <w:r w:rsidR="003143F9">
              <w:rPr>
                <w:noProof/>
                <w:webHidden/>
              </w:rPr>
            </w:r>
            <w:r w:rsidR="003143F9">
              <w:rPr>
                <w:noProof/>
                <w:webHidden/>
              </w:rPr>
              <w:fldChar w:fldCharType="separate"/>
            </w:r>
            <w:r w:rsidR="003143F9">
              <w:rPr>
                <w:noProof/>
                <w:webHidden/>
              </w:rPr>
              <w:t>3</w:t>
            </w:r>
            <w:r w:rsidR="003143F9">
              <w:rPr>
                <w:noProof/>
                <w:webHidden/>
              </w:rPr>
              <w:fldChar w:fldCharType="end"/>
            </w:r>
          </w:hyperlink>
        </w:p>
        <w:p w14:paraId="1A2480D3" w14:textId="2DBC1A95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DDE5" w14:textId="58EF33CA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95C" w14:textId="59FDA84F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69D" w14:textId="63FCC5B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E14" w14:textId="75C2426C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37A6" w14:textId="65791BE2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1BC" w14:textId="28F6081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F9C" w14:textId="02B1C98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3E" w14:textId="22BCA45E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8CE" w14:textId="5A55D63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3055" w14:textId="785DB1DC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37E" w14:textId="0AFCA0ED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0DB" w14:textId="2647943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815B" w14:textId="5504794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6B0F" w14:textId="36FEB930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E09C" w14:textId="2F5C0C8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96C" w14:textId="0BDB92F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6B87" w14:textId="4E378326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E4F9" w14:textId="56605397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083" w14:textId="18B58854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51149314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43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7777777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</w:t>
      </w:r>
      <w:proofErr w:type="spellStart"/>
      <w:r w:rsidR="00E77568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E7756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</w:t>
      </w:r>
      <w:proofErr w:type="spellEnd"/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proofErr w:type="spellStart"/>
      <w:r w:rsidR="00AD1EB5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AD1EB5">
        <w:rPr>
          <w:rFonts w:ascii="Times New Roman" w:hAnsi="Times New Roman" w:cs="Times New Roman"/>
          <w:sz w:val="24"/>
          <w:szCs w:val="24"/>
        </w:rPr>
        <w:t xml:space="preserve">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43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43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proofErr w:type="spellStart"/>
      <w:r w:rsidR="00EB295F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EB295F" w:rsidRPr="002A3A03">
        <w:rPr>
          <w:rFonts w:ascii="Times New Roman" w:hAnsi="Times New Roman" w:cs="Times New Roman"/>
          <w:sz w:val="24"/>
          <w:szCs w:val="24"/>
        </w:rPr>
        <w:t xml:space="preserve">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43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43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43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3E2EFEE7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proofErr w:type="spellStart"/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 xml:space="preserve">provide access to all its features to anyone with a valid </w:t>
      </w:r>
      <w:proofErr w:type="spellStart"/>
      <w:r w:rsidR="004B2EC4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4B2EC4">
        <w:rPr>
          <w:rFonts w:ascii="Times New Roman" w:hAnsi="Times New Roman" w:cs="Times New Roman"/>
          <w:sz w:val="24"/>
          <w:szCs w:val="24"/>
        </w:rPr>
        <w:t xml:space="preserve">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proofErr w:type="spellStart"/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438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438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438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5280569F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 xml:space="preserve">will view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</w:t>
      </w:r>
      <w:proofErr w:type="spellStart"/>
      <w:r w:rsidR="0039426B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39426B">
        <w:rPr>
          <w:rFonts w:ascii="Times New Roman" w:hAnsi="Times New Roman" w:cs="Times New Roman"/>
          <w:sz w:val="24"/>
          <w:szCs w:val="24"/>
        </w:rPr>
        <w:t xml:space="preserve">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</w:t>
      </w:r>
      <w:proofErr w:type="spellStart"/>
      <w:r w:rsidR="00EE26E5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EE26E5">
        <w:rPr>
          <w:rFonts w:ascii="Times New Roman" w:hAnsi="Times New Roman" w:cs="Times New Roman"/>
          <w:sz w:val="24"/>
          <w:szCs w:val="24"/>
        </w:rPr>
        <w:t xml:space="preserve">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lastRenderedPageBreak/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438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438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43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43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>, which can then lead to the accurate data being displayed for all of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43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031C1CE9" w14:textId="5B69DD72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</w:t>
      </w:r>
      <w:r w:rsidR="0047364A">
        <w:rPr>
          <w:rFonts w:ascii="Times New Roman" w:hAnsi="Times New Roman" w:cs="Times New Roman"/>
          <w:sz w:val="24"/>
          <w:szCs w:val="24"/>
        </w:rPr>
        <w:t xml:space="preserve">Users should be able to upload their workouts and view others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014D1824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users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F75E8B">
        <w:rPr>
          <w:rFonts w:ascii="Times New Roman" w:hAnsi="Times New Roman" w:cs="Times New Roman"/>
          <w:sz w:val="24"/>
          <w:szCs w:val="24"/>
        </w:rPr>
        <w:t>safe 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A90692">
        <w:rPr>
          <w:rFonts w:ascii="Times New Roman" w:hAnsi="Times New Roman" w:cs="Times New Roman"/>
          <w:sz w:val="24"/>
          <w:szCs w:val="24"/>
        </w:rPr>
        <w:t>he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236F94">
        <w:rPr>
          <w:rFonts w:ascii="Times New Roman" w:hAnsi="Times New Roman" w:cs="Times New Roman"/>
          <w:sz w:val="24"/>
          <w:szCs w:val="24"/>
        </w:rPr>
        <w:t>a</w:t>
      </w:r>
      <w:r w:rsidR="006E16D1">
        <w:rPr>
          <w:rFonts w:ascii="Times New Roman" w:hAnsi="Times New Roman" w:cs="Times New Roman"/>
          <w:sz w:val="24"/>
          <w:szCs w:val="24"/>
        </w:rPr>
        <w:t xml:space="preserve">round </w:t>
      </w:r>
      <w:r w:rsidR="004B2FA4">
        <w:rPr>
          <w:rFonts w:ascii="Times New Roman" w:hAnsi="Times New Roman" w:cs="Times New Roman"/>
          <w:sz w:val="24"/>
          <w:szCs w:val="24"/>
        </w:rPr>
        <w:t xml:space="preserve"> 99%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43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Documentation</w:t>
      </w:r>
      <w:bookmarkEnd w:id="14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43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43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958">
        <w:rPr>
          <w:rFonts w:ascii="Times New Roman" w:hAnsi="Times New Roman" w:cs="Times New Roman"/>
          <w:sz w:val="24"/>
          <w:szCs w:val="24"/>
        </w:rPr>
        <w:t>Hevy</w:t>
      </w:r>
      <w:proofErr w:type="spellEnd"/>
      <w:r w:rsidRPr="00BF0958">
        <w:rPr>
          <w:rFonts w:ascii="Times New Roman" w:hAnsi="Times New Roman" w:cs="Times New Roman"/>
          <w:sz w:val="24"/>
          <w:szCs w:val="24"/>
        </w:rPr>
        <w:t xml:space="preserve"> Studios S.L. (2025). </w:t>
      </w:r>
      <w:proofErr w:type="spellStart"/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</w:t>
      </w:r>
      <w:proofErr w:type="spellEnd"/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43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7"/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43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439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439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C6E36" w14:textId="77777777" w:rsidR="00820ADA" w:rsidRDefault="00820ADA" w:rsidP="00523F26">
      <w:pPr>
        <w:spacing w:after="0" w:line="240" w:lineRule="auto"/>
      </w:pPr>
      <w:r>
        <w:separator/>
      </w:r>
    </w:p>
  </w:endnote>
  <w:endnote w:type="continuationSeparator" w:id="0">
    <w:p w14:paraId="4629E192" w14:textId="77777777" w:rsidR="00820ADA" w:rsidRDefault="00820ADA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F95CB" w14:textId="77777777" w:rsidR="00820ADA" w:rsidRDefault="00820ADA" w:rsidP="00523F26">
      <w:pPr>
        <w:spacing w:after="0" w:line="240" w:lineRule="auto"/>
      </w:pPr>
      <w:r>
        <w:separator/>
      </w:r>
    </w:p>
  </w:footnote>
  <w:footnote w:type="continuationSeparator" w:id="0">
    <w:p w14:paraId="19AE2848" w14:textId="77777777" w:rsidR="00820ADA" w:rsidRDefault="00820ADA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462A"/>
    <w:rsid w:val="00105EB3"/>
    <w:rsid w:val="0011286F"/>
    <w:rsid w:val="0011597A"/>
    <w:rsid w:val="001232C3"/>
    <w:rsid w:val="00150BD0"/>
    <w:rsid w:val="00152886"/>
    <w:rsid w:val="00154F73"/>
    <w:rsid w:val="00156227"/>
    <w:rsid w:val="001655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43F7"/>
    <w:rsid w:val="0022005A"/>
    <w:rsid w:val="00226F49"/>
    <w:rsid w:val="0023582C"/>
    <w:rsid w:val="00236F94"/>
    <w:rsid w:val="0024516B"/>
    <w:rsid w:val="00250EF4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71303"/>
    <w:rsid w:val="0047229B"/>
    <w:rsid w:val="004728F9"/>
    <w:rsid w:val="0047364A"/>
    <w:rsid w:val="00473B60"/>
    <w:rsid w:val="0047593D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C20BA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A25F9"/>
    <w:rsid w:val="005A545E"/>
    <w:rsid w:val="005A771A"/>
    <w:rsid w:val="005B2BAF"/>
    <w:rsid w:val="005B3AEC"/>
    <w:rsid w:val="005C6082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E73"/>
    <w:rsid w:val="006731E6"/>
    <w:rsid w:val="006779D0"/>
    <w:rsid w:val="00681793"/>
    <w:rsid w:val="006924D8"/>
    <w:rsid w:val="006A375F"/>
    <w:rsid w:val="006A3B28"/>
    <w:rsid w:val="006B4D74"/>
    <w:rsid w:val="006E16D1"/>
    <w:rsid w:val="006E25C1"/>
    <w:rsid w:val="006E2AD5"/>
    <w:rsid w:val="006E2D50"/>
    <w:rsid w:val="006F62A2"/>
    <w:rsid w:val="0070743A"/>
    <w:rsid w:val="00710311"/>
    <w:rsid w:val="00722BF7"/>
    <w:rsid w:val="00736A67"/>
    <w:rsid w:val="007578D5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A4DA0"/>
    <w:rsid w:val="008A76FE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203F"/>
    <w:rsid w:val="009C26BD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5A9C"/>
    <w:rsid w:val="00AB117A"/>
    <w:rsid w:val="00AB339B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C17E4"/>
    <w:rsid w:val="00BD29DA"/>
    <w:rsid w:val="00BE6C25"/>
    <w:rsid w:val="00BF0958"/>
    <w:rsid w:val="00BF5B4D"/>
    <w:rsid w:val="00C152A2"/>
    <w:rsid w:val="00C203E2"/>
    <w:rsid w:val="00C26FD3"/>
    <w:rsid w:val="00C35AE6"/>
    <w:rsid w:val="00C55A5C"/>
    <w:rsid w:val="00C6318F"/>
    <w:rsid w:val="00C6377A"/>
    <w:rsid w:val="00C707AD"/>
    <w:rsid w:val="00C7383E"/>
    <w:rsid w:val="00C75887"/>
    <w:rsid w:val="00C82E58"/>
    <w:rsid w:val="00C95215"/>
    <w:rsid w:val="00C95DD5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B4D02"/>
    <w:rsid w:val="00DB66CC"/>
    <w:rsid w:val="00DC12A6"/>
    <w:rsid w:val="00DC2A02"/>
    <w:rsid w:val="00DC4A37"/>
    <w:rsid w:val="00DE5CD0"/>
    <w:rsid w:val="00DF07C4"/>
    <w:rsid w:val="00DF0AA2"/>
    <w:rsid w:val="00E1073A"/>
    <w:rsid w:val="00E3348F"/>
    <w:rsid w:val="00E33EE2"/>
    <w:rsid w:val="00E368FE"/>
    <w:rsid w:val="00E600D4"/>
    <w:rsid w:val="00E60629"/>
    <w:rsid w:val="00E77568"/>
    <w:rsid w:val="00E913FC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7591E"/>
    <w:rsid w:val="00F75E8B"/>
    <w:rsid w:val="00F83328"/>
    <w:rsid w:val="00F90A5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vyap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ong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ke.com/nrc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13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Luke ruffing</cp:lastModifiedBy>
  <cp:revision>385</cp:revision>
  <dcterms:created xsi:type="dcterms:W3CDTF">2025-09-23T02:07:00Z</dcterms:created>
  <dcterms:modified xsi:type="dcterms:W3CDTF">2025-09-30T17:41:00Z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