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BE" w:rsidRDefault="008B3526" w:rsidP="008B3526">
      <w:pPr>
        <w:pStyle w:val="Title"/>
        <w:rPr>
          <w:lang w:val="en-US"/>
        </w:rPr>
      </w:pPr>
      <w:r w:rsidRPr="008B3526">
        <w:rPr>
          <w:lang w:val="en-US"/>
        </w:rPr>
        <w:t>LOFAR batch scheduler</w:t>
      </w:r>
      <w:r>
        <w:rPr>
          <w:lang w:val="en-US"/>
        </w:rPr>
        <w:t xml:space="preserve"> interface</w:t>
      </w:r>
    </w:p>
    <w:p w:rsidR="008B3526" w:rsidRPr="008733EC" w:rsidRDefault="008B3526" w:rsidP="008B3526">
      <w:r w:rsidRPr="008733EC">
        <w:t xml:space="preserve">17-10-2013 (Wouter </w:t>
      </w:r>
      <w:proofErr w:type="spellStart"/>
      <w:r w:rsidRPr="008733EC">
        <w:t>Klijn</w:t>
      </w:r>
      <w:proofErr w:type="spellEnd"/>
      <w:r w:rsidR="002A35AA" w:rsidRPr="008733EC">
        <w:t xml:space="preserve">, Bob Droge, </w:t>
      </w:r>
      <w:proofErr w:type="spellStart"/>
      <w:r w:rsidR="002A35AA" w:rsidRPr="008733EC">
        <w:t>Alwin</w:t>
      </w:r>
      <w:proofErr w:type="spellEnd"/>
      <w:r w:rsidR="002A35AA" w:rsidRPr="008733EC">
        <w:t xml:space="preserve"> de Jong</w:t>
      </w:r>
      <w:r w:rsidRPr="008733EC">
        <w:t>)</w:t>
      </w:r>
      <w:r w:rsidR="008733EC" w:rsidRPr="008733EC">
        <w:t xml:space="preserve"> </w:t>
      </w:r>
      <w:r w:rsidR="008733EC" w:rsidRPr="008733EC">
        <w:br/>
      </w:r>
      <w:proofErr w:type="spellStart"/>
      <w:r w:rsidR="008733EC" w:rsidRPr="008733EC">
        <w:t>version</w:t>
      </w:r>
      <w:proofErr w:type="spellEnd"/>
      <w:r w:rsidR="008733EC" w:rsidRPr="008733EC">
        <w:t xml:space="preserve"> 0.2</w:t>
      </w:r>
    </w:p>
    <w:p w:rsidR="00DE3342" w:rsidRDefault="008B3526" w:rsidP="008B3526">
      <w:pPr>
        <w:rPr>
          <w:lang w:val="en-US"/>
        </w:rPr>
      </w:pPr>
      <w:r>
        <w:rPr>
          <w:lang w:val="en-US"/>
        </w:rPr>
        <w:t xml:space="preserve">The goal of the LOFAR batch scheduler interface is to describe and formalize the communication between two to be created software systems, the DPU batch scheduling framework and a LOFAR side pipeline management and control module. </w:t>
      </w:r>
    </w:p>
    <w:p w:rsidR="00DE3342" w:rsidRDefault="008B3526" w:rsidP="008B3526">
      <w:pPr>
        <w:rPr>
          <w:lang w:val="en-US"/>
        </w:rPr>
      </w:pPr>
      <w:r>
        <w:rPr>
          <w:lang w:val="en-US"/>
        </w:rPr>
        <w:t>The communication will be based on a subset of the LOFAR parset configuration language that is compatible with xml.</w:t>
      </w:r>
      <w:r w:rsidR="00DE3342">
        <w:rPr>
          <w:lang w:val="en-US"/>
        </w:rPr>
        <w:t xml:space="preserve"> This will prepare for future switch to a fully xml based control mechanism. </w:t>
      </w:r>
    </w:p>
    <w:p w:rsidR="008B3526" w:rsidRDefault="008B3526" w:rsidP="008B3526">
      <w:pPr>
        <w:rPr>
          <w:lang w:val="en-US"/>
        </w:rPr>
      </w:pPr>
      <w:r>
        <w:rPr>
          <w:lang w:val="en-US"/>
        </w:rPr>
        <w:t xml:space="preserve"> The interface should unambiguously describe individual pipelines settings, the processing locations</w:t>
      </w:r>
      <w:r w:rsidR="002A35AA">
        <w:rPr>
          <w:lang w:val="en-US"/>
        </w:rPr>
        <w:t>, the input data,</w:t>
      </w:r>
      <w:r>
        <w:rPr>
          <w:lang w:val="en-US"/>
        </w:rPr>
        <w:t xml:space="preserve"> the dependencies between pipelines</w:t>
      </w:r>
      <w:r w:rsidR="002A35AA">
        <w:rPr>
          <w:lang w:val="en-US"/>
        </w:rPr>
        <w:t xml:space="preserve">, and </w:t>
      </w:r>
      <w:proofErr w:type="spellStart"/>
      <w:r w:rsidR="002A35AA">
        <w:rPr>
          <w:lang w:val="en-US"/>
        </w:rPr>
        <w:t>dpu</w:t>
      </w:r>
      <w:proofErr w:type="spellEnd"/>
      <w:r w:rsidR="002A35AA">
        <w:rPr>
          <w:lang w:val="en-US"/>
        </w:rPr>
        <w:t xml:space="preserve"> settings</w:t>
      </w:r>
      <w:r>
        <w:rPr>
          <w:lang w:val="en-US"/>
        </w:rPr>
        <w:t>.  It will further describe the feedback as produced by the DPU</w:t>
      </w:r>
      <w:r w:rsidR="002A35AA">
        <w:rPr>
          <w:lang w:val="en-US"/>
        </w:rPr>
        <w:t xml:space="preserve"> detailing the success or failure of the runs and other information of interesting</w:t>
      </w:r>
      <w:r>
        <w:rPr>
          <w:lang w:val="en-US"/>
        </w:rPr>
        <w:t>.</w:t>
      </w: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1638"/>
        <w:gridCol w:w="1890"/>
        <w:gridCol w:w="1440"/>
        <w:gridCol w:w="2162"/>
        <w:gridCol w:w="2575"/>
      </w:tblGrid>
      <w:tr w:rsidR="000D1F00" w:rsidTr="004908F6">
        <w:trPr>
          <w:trHeight w:val="288"/>
        </w:trPr>
        <w:tc>
          <w:tcPr>
            <w:tcW w:w="4968" w:type="dxa"/>
            <w:gridSpan w:val="3"/>
          </w:tcPr>
          <w:p w:rsidR="000D1F00" w:rsidRDefault="000D1F00" w:rsidP="00CC55F0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162" w:type="dxa"/>
          </w:tcPr>
          <w:p w:rsidR="000D1F00" w:rsidRDefault="000D1F00" w:rsidP="00CC55F0">
            <w:pPr>
              <w:rPr>
                <w:lang w:val="en-US"/>
              </w:rPr>
            </w:pPr>
            <w:r>
              <w:rPr>
                <w:lang w:val="en-US"/>
              </w:rPr>
              <w:t>Value (examples)</w:t>
            </w:r>
          </w:p>
        </w:tc>
        <w:tc>
          <w:tcPr>
            <w:tcW w:w="2575" w:type="dxa"/>
          </w:tcPr>
          <w:p w:rsidR="000D1F00" w:rsidRDefault="000D1F00" w:rsidP="00CC55F0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5D1146" w:rsidRPr="008733EC" w:rsidTr="00837AD8">
        <w:trPr>
          <w:trHeight w:val="576"/>
        </w:trPr>
        <w:tc>
          <w:tcPr>
            <w:tcW w:w="1638" w:type="dxa"/>
            <w:vMerge w:val="restart"/>
          </w:tcPr>
          <w:p w:rsidR="005D1146" w:rsidRDefault="005D1146" w:rsidP="00CC55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pipeline_block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330" w:type="dxa"/>
            <w:gridSpan w:val="2"/>
          </w:tcPr>
          <w:p w:rsidR="005D1146" w:rsidRDefault="005D1146" w:rsidP="00CC55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pipeline_block_id</w:t>
            </w:r>
            <w:proofErr w:type="spellEnd"/>
          </w:p>
        </w:tc>
        <w:tc>
          <w:tcPr>
            <w:tcW w:w="2162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2575" w:type="dxa"/>
          </w:tcPr>
          <w:p w:rsidR="005D1146" w:rsidRDefault="005D1146" w:rsidP="000D1F00">
            <w:pPr>
              <w:rPr>
                <w:lang w:val="en-US"/>
              </w:rPr>
            </w:pPr>
            <w:r>
              <w:rPr>
                <w:lang w:val="en-US"/>
              </w:rPr>
              <w:t xml:space="preserve">Globally Unique ID for the </w:t>
            </w:r>
            <w:proofErr w:type="spellStart"/>
            <w:r>
              <w:rPr>
                <w:lang w:val="en-US"/>
              </w:rPr>
              <w:t>pipelineblock</w:t>
            </w:r>
            <w:proofErr w:type="spellEnd"/>
          </w:p>
        </w:tc>
      </w:tr>
      <w:tr w:rsidR="005D1146" w:rsidRPr="008733EC" w:rsidTr="000D1F00">
        <w:trPr>
          <w:trHeight w:val="576"/>
        </w:trPr>
        <w:tc>
          <w:tcPr>
            <w:tcW w:w="1638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1890" w:type="dxa"/>
            <w:vMerge w:val="restart"/>
          </w:tcPr>
          <w:p w:rsidR="005D1146" w:rsidRDefault="005D1146" w:rsidP="00CC55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pipeline_type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440" w:type="dxa"/>
          </w:tcPr>
          <w:p w:rsidR="005D1146" w:rsidRDefault="005D1146" w:rsidP="00CC55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pipeline_id</w:t>
            </w:r>
            <w:proofErr w:type="spellEnd"/>
          </w:p>
        </w:tc>
        <w:tc>
          <w:tcPr>
            <w:tcW w:w="2162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Observation123456</w:t>
            </w:r>
          </w:p>
        </w:tc>
        <w:tc>
          <w:tcPr>
            <w:tcW w:w="2575" w:type="dxa"/>
          </w:tcPr>
          <w:p w:rsidR="005D1146" w:rsidRDefault="005D1146" w:rsidP="00602F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Obs</w:t>
            </w:r>
            <w:proofErr w:type="spellEnd"/>
            <w:r>
              <w:rPr>
                <w:lang w:val="en-US"/>
              </w:rPr>
              <w:t xml:space="preserve">-id </w:t>
            </w:r>
            <w:bookmarkStart w:id="0" w:name="_GoBack"/>
            <w:bookmarkEnd w:id="0"/>
          </w:p>
        </w:tc>
      </w:tr>
      <w:tr w:rsidR="005D1146" w:rsidTr="000D1F00">
        <w:trPr>
          <w:trHeight w:val="272"/>
        </w:trPr>
        <w:tc>
          <w:tcPr>
            <w:tcW w:w="1638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1890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5D1146" w:rsidRDefault="005D1146" w:rsidP="00CC55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</w:t>
            </w:r>
            <w:proofErr w:type="spellEnd"/>
          </w:p>
        </w:tc>
        <w:tc>
          <w:tcPr>
            <w:tcW w:w="2162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Parset/xml tree</w:t>
            </w:r>
          </w:p>
        </w:tc>
        <w:tc>
          <w:tcPr>
            <w:tcW w:w="2575" w:type="dxa"/>
          </w:tcPr>
          <w:p w:rsidR="005D1146" w:rsidRDefault="005D1146" w:rsidP="000D1F0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 xml:space="preserve">LOFAR produced parset </w:t>
            </w:r>
          </w:p>
        </w:tc>
      </w:tr>
      <w:tr w:rsidR="005D1146" w:rsidRPr="008733EC" w:rsidTr="000D1F00">
        <w:trPr>
          <w:trHeight w:val="288"/>
        </w:trPr>
        <w:tc>
          <w:tcPr>
            <w:tcW w:w="1638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1890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162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input_calibrated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575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 xml:space="preserve">Key into the parset/xml 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 xml:space="preserve"> tree</w:t>
            </w:r>
          </w:p>
        </w:tc>
      </w:tr>
      <w:tr w:rsidR="005D1146" w:rsidTr="000D1F00">
        <w:trPr>
          <w:trHeight w:val="272"/>
        </w:trPr>
        <w:tc>
          <w:tcPr>
            <w:tcW w:w="1638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1890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2162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output_instrument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575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Idem.</w:t>
            </w:r>
          </w:p>
        </w:tc>
      </w:tr>
      <w:tr w:rsidR="005D1146" w:rsidRPr="008733EC" w:rsidTr="000D1F00">
        <w:trPr>
          <w:trHeight w:val="288"/>
        </w:trPr>
        <w:tc>
          <w:tcPr>
            <w:tcW w:w="1638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1890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predecessors</w:t>
            </w:r>
          </w:p>
        </w:tc>
        <w:tc>
          <w:tcPr>
            <w:tcW w:w="2162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 xml:space="preserve">[observation654321,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575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Wait for other pipeline to be finished</w:t>
            </w:r>
          </w:p>
        </w:tc>
      </w:tr>
      <w:tr w:rsidR="005D1146" w:rsidRPr="008733EC" w:rsidTr="000D1F00">
        <w:trPr>
          <w:trHeight w:val="272"/>
        </w:trPr>
        <w:tc>
          <w:tcPr>
            <w:tcW w:w="1638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1890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5D1146" w:rsidRDefault="005D1146" w:rsidP="00CC55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dpu_pipeline</w:t>
            </w:r>
            <w:proofErr w:type="spellEnd"/>
            <w:r>
              <w:rPr>
                <w:lang w:val="en-US"/>
              </w:rPr>
              <w:t xml:space="preserve"> _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</w:p>
        </w:tc>
        <w:tc>
          <w:tcPr>
            <w:tcW w:w="2162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Parset/xml tree</w:t>
            </w:r>
          </w:p>
        </w:tc>
        <w:tc>
          <w:tcPr>
            <w:tcW w:w="2575" w:type="dxa"/>
          </w:tcPr>
          <w:p w:rsidR="005D1146" w:rsidRPr="00DE3342" w:rsidRDefault="005D1146" w:rsidP="00CC55F0">
            <w:pPr>
              <w:rPr>
                <w:color w:val="FF0000"/>
                <w:lang w:val="en-US"/>
              </w:rPr>
            </w:pPr>
            <w:proofErr w:type="spellStart"/>
            <w:r w:rsidRPr="00DE3342">
              <w:rPr>
                <w:color w:val="FF0000"/>
                <w:lang w:val="en-US"/>
              </w:rPr>
              <w:t>Finegrained</w:t>
            </w:r>
            <w:proofErr w:type="spellEnd"/>
            <w:r w:rsidRPr="00DE3342">
              <w:rPr>
                <w:color w:val="FF0000"/>
                <w:lang w:val="en-US"/>
              </w:rPr>
              <w:t xml:space="preserve"> control of </w:t>
            </w:r>
            <w:proofErr w:type="spellStart"/>
            <w:r w:rsidRPr="00DE3342">
              <w:rPr>
                <w:color w:val="FF0000"/>
                <w:lang w:val="en-US"/>
              </w:rPr>
              <w:t>dpu</w:t>
            </w:r>
            <w:proofErr w:type="spellEnd"/>
            <w:r w:rsidRPr="00DE3342">
              <w:rPr>
                <w:color w:val="FF0000"/>
                <w:lang w:val="en-US"/>
              </w:rPr>
              <w:t xml:space="preserve"> functionality, not needed in pilot</w:t>
            </w:r>
          </w:p>
        </w:tc>
      </w:tr>
      <w:tr w:rsidR="005D1146" w:rsidTr="000D1F00">
        <w:trPr>
          <w:trHeight w:val="272"/>
        </w:trPr>
        <w:tc>
          <w:tcPr>
            <w:tcW w:w="1638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1890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162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“Create by John Doe”</w:t>
            </w:r>
          </w:p>
        </w:tc>
        <w:tc>
          <w:tcPr>
            <w:tcW w:w="2575" w:type="dxa"/>
          </w:tcPr>
          <w:p w:rsidR="005D1146" w:rsidRPr="00DE3342" w:rsidRDefault="005D1146" w:rsidP="00CC55F0">
            <w:pPr>
              <w:rPr>
                <w:color w:val="FF0000"/>
                <w:lang w:val="en-US"/>
              </w:rPr>
            </w:pPr>
            <w:r w:rsidRPr="00DE3342">
              <w:rPr>
                <w:color w:val="FF0000"/>
                <w:lang w:val="en-US"/>
              </w:rPr>
              <w:t>not needed in pilot</w:t>
            </w:r>
          </w:p>
        </w:tc>
      </w:tr>
      <w:tr w:rsidR="005D1146" w:rsidTr="000D1F00">
        <w:trPr>
          <w:trHeight w:val="272"/>
        </w:trPr>
        <w:tc>
          <w:tcPr>
            <w:tcW w:w="1638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pipeline_type2.</w:t>
            </w:r>
          </w:p>
        </w:tc>
        <w:tc>
          <w:tcPr>
            <w:tcW w:w="1440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162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75" w:type="dxa"/>
          </w:tcPr>
          <w:p w:rsidR="005D1146" w:rsidRPr="00DE3342" w:rsidRDefault="005D1146" w:rsidP="00CC55F0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Next pipeline </w:t>
            </w:r>
          </w:p>
        </w:tc>
      </w:tr>
      <w:tr w:rsidR="005D1146" w:rsidRPr="008733EC" w:rsidTr="00ED2A58">
        <w:trPr>
          <w:trHeight w:val="445"/>
        </w:trPr>
        <w:tc>
          <w:tcPr>
            <w:tcW w:w="1638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</w:tcPr>
          <w:p w:rsidR="005D1146" w:rsidRDefault="005D1146" w:rsidP="00CC55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dpu_block_config</w:t>
            </w:r>
            <w:proofErr w:type="spellEnd"/>
          </w:p>
        </w:tc>
        <w:tc>
          <w:tcPr>
            <w:tcW w:w="2162" w:type="dxa"/>
          </w:tcPr>
          <w:p w:rsidR="005D1146" w:rsidRDefault="005D1146" w:rsidP="00CC55F0">
            <w:pPr>
              <w:rPr>
                <w:lang w:val="en-US"/>
              </w:rPr>
            </w:pPr>
            <w:r>
              <w:rPr>
                <w:lang w:val="en-US"/>
              </w:rPr>
              <w:t>Parset/xml tree</w:t>
            </w:r>
          </w:p>
        </w:tc>
        <w:tc>
          <w:tcPr>
            <w:tcW w:w="2575" w:type="dxa"/>
          </w:tcPr>
          <w:p w:rsidR="005D1146" w:rsidRPr="00DE3342" w:rsidRDefault="005D1146" w:rsidP="00DE3342">
            <w:pPr>
              <w:keepNext/>
              <w:rPr>
                <w:color w:val="FF0000"/>
                <w:lang w:val="en-US"/>
              </w:rPr>
            </w:pPr>
            <w:r w:rsidRPr="00DE3342">
              <w:rPr>
                <w:color w:val="FF0000"/>
                <w:lang w:val="en-US"/>
              </w:rPr>
              <w:t>Not needed for pilot project</w:t>
            </w:r>
          </w:p>
        </w:tc>
      </w:tr>
      <w:tr w:rsidR="005D1146" w:rsidTr="00990F85">
        <w:trPr>
          <w:trHeight w:val="445"/>
        </w:trPr>
        <w:tc>
          <w:tcPr>
            <w:tcW w:w="1638" w:type="dxa"/>
            <w:vMerge/>
          </w:tcPr>
          <w:p w:rsidR="005D1146" w:rsidRDefault="005D1146" w:rsidP="00CC55F0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</w:tcPr>
          <w:p w:rsidR="005D1146" w:rsidRDefault="005D1146" w:rsidP="0000475F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162" w:type="dxa"/>
          </w:tcPr>
          <w:p w:rsidR="005D1146" w:rsidRDefault="005D1146" w:rsidP="000D1F00">
            <w:pPr>
              <w:rPr>
                <w:lang w:val="en-US"/>
              </w:rPr>
            </w:pPr>
            <w:r>
              <w:rPr>
                <w:lang w:val="en-US"/>
              </w:rPr>
              <w:t>“test 3”</w:t>
            </w:r>
          </w:p>
        </w:tc>
        <w:tc>
          <w:tcPr>
            <w:tcW w:w="2575" w:type="dxa"/>
          </w:tcPr>
          <w:p w:rsidR="005D1146" w:rsidRPr="00DE3342" w:rsidRDefault="005D1146" w:rsidP="0000475F">
            <w:pPr>
              <w:rPr>
                <w:color w:val="FF0000"/>
                <w:lang w:val="en-US"/>
              </w:rPr>
            </w:pPr>
            <w:r w:rsidRPr="00DE3342">
              <w:rPr>
                <w:color w:val="FF0000"/>
                <w:lang w:val="en-US"/>
              </w:rPr>
              <w:t>not needed in pilot</w:t>
            </w:r>
          </w:p>
        </w:tc>
      </w:tr>
    </w:tbl>
    <w:p w:rsidR="00DE3342" w:rsidRDefault="00DE3342">
      <w:pPr>
        <w:pStyle w:val="Caption"/>
        <w:rPr>
          <w:lang w:val="en-US"/>
        </w:rPr>
      </w:pPr>
      <w:r w:rsidRPr="00DE3342">
        <w:rPr>
          <w:lang w:val="en-US"/>
        </w:rPr>
        <w:t xml:space="preserve">Figure </w:t>
      </w:r>
      <w:r>
        <w:fldChar w:fldCharType="begin"/>
      </w:r>
      <w:r w:rsidRPr="00DE3342">
        <w:rPr>
          <w:lang w:val="en-US"/>
        </w:rPr>
        <w:instrText xml:space="preserve"> SEQ Figure \* ARABIC </w:instrText>
      </w:r>
      <w:r>
        <w:fldChar w:fldCharType="separate"/>
      </w:r>
      <w:r w:rsidR="002A35AA">
        <w:rPr>
          <w:noProof/>
          <w:lang w:val="en-US"/>
        </w:rPr>
        <w:t>1</w:t>
      </w:r>
      <w:r>
        <w:fldChar w:fldCharType="end"/>
      </w:r>
      <w:r w:rsidRPr="00DE3342">
        <w:rPr>
          <w:lang w:val="en-US"/>
        </w:rPr>
        <w:t>: hierarchical structure, keys names, example values and comment detailing the input parset</w:t>
      </w:r>
    </w:p>
    <w:p w:rsidR="000D1F00" w:rsidRDefault="000D1F00">
      <w:pPr>
        <w:rPr>
          <w:lang w:val="en-US"/>
        </w:rPr>
      </w:pPr>
      <w:r>
        <w:rPr>
          <w:lang w:val="en-US"/>
        </w:rPr>
        <w:br w:type="page"/>
      </w:r>
    </w:p>
    <w:p w:rsidR="000D1F00" w:rsidRPr="00CC55F0" w:rsidRDefault="000D1F00" w:rsidP="00CC55F0">
      <w:pPr>
        <w:rPr>
          <w:lang w:val="en-US"/>
        </w:rPr>
      </w:pP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1627"/>
        <w:gridCol w:w="1822"/>
        <w:gridCol w:w="1828"/>
        <w:gridCol w:w="2056"/>
        <w:gridCol w:w="2372"/>
      </w:tblGrid>
      <w:tr w:rsidR="005D1146" w:rsidTr="00AE18CF">
        <w:trPr>
          <w:trHeight w:val="288"/>
        </w:trPr>
        <w:tc>
          <w:tcPr>
            <w:tcW w:w="5277" w:type="dxa"/>
            <w:gridSpan w:val="3"/>
          </w:tcPr>
          <w:p w:rsidR="005D1146" w:rsidRDefault="005D1146" w:rsidP="0000475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056" w:type="dxa"/>
          </w:tcPr>
          <w:p w:rsidR="005D1146" w:rsidRDefault="005D1146" w:rsidP="0000475F">
            <w:pPr>
              <w:rPr>
                <w:lang w:val="en-US"/>
              </w:rPr>
            </w:pPr>
            <w:r>
              <w:rPr>
                <w:lang w:val="en-US"/>
              </w:rPr>
              <w:t>Value (example</w:t>
            </w:r>
          </w:p>
        </w:tc>
        <w:tc>
          <w:tcPr>
            <w:tcW w:w="2372" w:type="dxa"/>
          </w:tcPr>
          <w:p w:rsidR="005D1146" w:rsidRDefault="005D1146" w:rsidP="0000475F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5D1146" w:rsidRPr="008733EC" w:rsidTr="002A35AA">
        <w:trPr>
          <w:trHeight w:val="576"/>
        </w:trPr>
        <w:tc>
          <w:tcPr>
            <w:tcW w:w="1627" w:type="dxa"/>
            <w:vMerge w:val="restart"/>
          </w:tcPr>
          <w:p w:rsidR="005D1146" w:rsidRDefault="005D1146" w:rsidP="000047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pipeline_block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50" w:type="dxa"/>
            <w:gridSpan w:val="2"/>
          </w:tcPr>
          <w:p w:rsidR="005D1146" w:rsidRDefault="005D1146" w:rsidP="000047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pipeline_block_id</w:t>
            </w:r>
            <w:proofErr w:type="spellEnd"/>
          </w:p>
        </w:tc>
        <w:tc>
          <w:tcPr>
            <w:tcW w:w="2056" w:type="dxa"/>
          </w:tcPr>
          <w:p w:rsidR="005D1146" w:rsidRDefault="005D1146" w:rsidP="0000475F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2372" w:type="dxa"/>
          </w:tcPr>
          <w:p w:rsidR="005D1146" w:rsidRDefault="005D1146" w:rsidP="0000475F">
            <w:pPr>
              <w:rPr>
                <w:lang w:val="en-US"/>
              </w:rPr>
            </w:pPr>
            <w:r>
              <w:rPr>
                <w:lang w:val="en-US"/>
              </w:rPr>
              <w:t xml:space="preserve">Globally Unique ID for the </w:t>
            </w:r>
            <w:proofErr w:type="spellStart"/>
            <w:r>
              <w:rPr>
                <w:lang w:val="en-US"/>
              </w:rPr>
              <w:t>pipelineblock</w:t>
            </w:r>
            <w:proofErr w:type="spellEnd"/>
          </w:p>
        </w:tc>
      </w:tr>
      <w:tr w:rsidR="005D1146" w:rsidRPr="008733EC" w:rsidTr="002A35AA">
        <w:trPr>
          <w:trHeight w:val="272"/>
        </w:trPr>
        <w:tc>
          <w:tcPr>
            <w:tcW w:w="1627" w:type="dxa"/>
            <w:vMerge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3650" w:type="dxa"/>
            <w:gridSpan w:val="2"/>
          </w:tcPr>
          <w:p w:rsidR="005D1146" w:rsidRDefault="005D1146" w:rsidP="000047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receive_time</w:t>
            </w:r>
            <w:proofErr w:type="spellEnd"/>
          </w:p>
        </w:tc>
        <w:tc>
          <w:tcPr>
            <w:tcW w:w="2056" w:type="dxa"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2372" w:type="dxa"/>
          </w:tcPr>
          <w:p w:rsidR="005D1146" w:rsidRDefault="005D1146" w:rsidP="002A35AA">
            <w:pPr>
              <w:rPr>
                <w:lang w:val="en-US"/>
              </w:rPr>
            </w:pPr>
            <w:r>
              <w:rPr>
                <w:lang w:val="en-US"/>
              </w:rPr>
              <w:t>Time input parset  was received</w:t>
            </w:r>
          </w:p>
        </w:tc>
      </w:tr>
      <w:tr w:rsidR="005D1146" w:rsidRPr="008733EC" w:rsidTr="002A35AA">
        <w:trPr>
          <w:trHeight w:val="272"/>
        </w:trPr>
        <w:tc>
          <w:tcPr>
            <w:tcW w:w="1627" w:type="dxa"/>
            <w:vMerge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3650" w:type="dxa"/>
            <w:gridSpan w:val="2"/>
          </w:tcPr>
          <w:p w:rsidR="005D1146" w:rsidRDefault="005D1146" w:rsidP="000047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  <w:tc>
          <w:tcPr>
            <w:tcW w:w="2056" w:type="dxa"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2372" w:type="dxa"/>
          </w:tcPr>
          <w:p w:rsidR="005D1146" w:rsidRDefault="005D1146" w:rsidP="002A35AA">
            <w:pPr>
              <w:rPr>
                <w:lang w:val="en-US"/>
              </w:rPr>
            </w:pPr>
            <w:r>
              <w:rPr>
                <w:lang w:val="en-US"/>
              </w:rPr>
              <w:t>Time first item was send</w:t>
            </w:r>
          </w:p>
        </w:tc>
      </w:tr>
      <w:tr w:rsidR="005D1146" w:rsidRPr="008733EC" w:rsidTr="002A35AA">
        <w:trPr>
          <w:trHeight w:val="288"/>
        </w:trPr>
        <w:tc>
          <w:tcPr>
            <w:tcW w:w="1627" w:type="dxa"/>
            <w:vMerge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3650" w:type="dxa"/>
            <w:gridSpan w:val="2"/>
          </w:tcPr>
          <w:p w:rsidR="005D1146" w:rsidRDefault="005D1146" w:rsidP="000047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end_time</w:t>
            </w:r>
            <w:proofErr w:type="spellEnd"/>
          </w:p>
        </w:tc>
        <w:tc>
          <w:tcPr>
            <w:tcW w:w="2056" w:type="dxa"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2372" w:type="dxa"/>
          </w:tcPr>
          <w:p w:rsidR="005D1146" w:rsidRDefault="005D1146" w:rsidP="0000475F">
            <w:pPr>
              <w:rPr>
                <w:lang w:val="en-US"/>
              </w:rPr>
            </w:pPr>
            <w:r>
              <w:rPr>
                <w:lang w:val="en-US"/>
              </w:rPr>
              <w:t>Time last item was finished</w:t>
            </w:r>
          </w:p>
        </w:tc>
      </w:tr>
      <w:tr w:rsidR="005D1146" w:rsidRPr="008733EC" w:rsidTr="002A35AA">
        <w:trPr>
          <w:trHeight w:val="272"/>
        </w:trPr>
        <w:tc>
          <w:tcPr>
            <w:tcW w:w="1627" w:type="dxa"/>
            <w:vMerge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3650" w:type="dxa"/>
            <w:gridSpan w:val="2"/>
          </w:tcPr>
          <w:p w:rsidR="005D1146" w:rsidRDefault="005D1146" w:rsidP="000047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return_status</w:t>
            </w:r>
            <w:proofErr w:type="spellEnd"/>
          </w:p>
        </w:tc>
        <w:tc>
          <w:tcPr>
            <w:tcW w:w="2056" w:type="dxa"/>
          </w:tcPr>
          <w:p w:rsidR="005D1146" w:rsidRDefault="005D1146" w:rsidP="0000475F">
            <w:pPr>
              <w:rPr>
                <w:lang w:val="en-US"/>
              </w:rPr>
            </w:pPr>
            <w:r>
              <w:rPr>
                <w:lang w:val="en-US"/>
              </w:rPr>
              <w:t>ok/fail/aborted</w:t>
            </w:r>
          </w:p>
        </w:tc>
        <w:tc>
          <w:tcPr>
            <w:tcW w:w="2372" w:type="dxa"/>
          </w:tcPr>
          <w:p w:rsidR="005D1146" w:rsidRDefault="005D1146" w:rsidP="0000475F">
            <w:pPr>
              <w:rPr>
                <w:lang w:val="en-US"/>
              </w:rPr>
            </w:pPr>
            <w:r>
              <w:rPr>
                <w:lang w:val="en-US"/>
              </w:rPr>
              <w:t xml:space="preserve">Abort is stopped due to 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. time constraints or user</w:t>
            </w:r>
          </w:p>
        </w:tc>
      </w:tr>
      <w:tr w:rsidR="005D1146" w:rsidRPr="008733EC" w:rsidTr="002A35AA">
        <w:trPr>
          <w:trHeight w:val="272"/>
        </w:trPr>
        <w:tc>
          <w:tcPr>
            <w:tcW w:w="1627" w:type="dxa"/>
            <w:vMerge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1822" w:type="dxa"/>
            <w:vMerge w:val="restart"/>
          </w:tcPr>
          <w:p w:rsidR="005D1146" w:rsidRDefault="005D1146" w:rsidP="000047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pipeline_type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828" w:type="dxa"/>
          </w:tcPr>
          <w:p w:rsidR="005D1146" w:rsidRDefault="005D1146" w:rsidP="000047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pipeline_id</w:t>
            </w:r>
            <w:proofErr w:type="spellEnd"/>
          </w:p>
        </w:tc>
        <w:tc>
          <w:tcPr>
            <w:tcW w:w="2056" w:type="dxa"/>
          </w:tcPr>
          <w:p w:rsidR="005D1146" w:rsidRDefault="005D1146" w:rsidP="0000475F">
            <w:pPr>
              <w:rPr>
                <w:lang w:val="en-US"/>
              </w:rPr>
            </w:pPr>
            <w:r>
              <w:rPr>
                <w:lang w:val="en-US"/>
              </w:rPr>
              <w:t>Observation123456</w:t>
            </w:r>
          </w:p>
        </w:tc>
        <w:tc>
          <w:tcPr>
            <w:tcW w:w="2372" w:type="dxa"/>
          </w:tcPr>
          <w:p w:rsidR="005D1146" w:rsidRDefault="005D1146" w:rsidP="008733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Obs</w:t>
            </w:r>
            <w:proofErr w:type="spellEnd"/>
            <w:r>
              <w:rPr>
                <w:lang w:val="en-US"/>
              </w:rPr>
              <w:t xml:space="preserve">-id </w:t>
            </w:r>
          </w:p>
        </w:tc>
      </w:tr>
      <w:tr w:rsidR="005D1146" w:rsidTr="002A35AA">
        <w:trPr>
          <w:trHeight w:val="272"/>
        </w:trPr>
        <w:tc>
          <w:tcPr>
            <w:tcW w:w="1627" w:type="dxa"/>
            <w:vMerge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1822" w:type="dxa"/>
            <w:vMerge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5D1146" w:rsidRDefault="005D1146" w:rsidP="000047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return_status</w:t>
            </w:r>
            <w:proofErr w:type="spellEnd"/>
          </w:p>
        </w:tc>
        <w:tc>
          <w:tcPr>
            <w:tcW w:w="2056" w:type="dxa"/>
          </w:tcPr>
          <w:p w:rsidR="005D1146" w:rsidRDefault="005D1146" w:rsidP="0000475F">
            <w:pPr>
              <w:rPr>
                <w:lang w:val="en-US"/>
              </w:rPr>
            </w:pPr>
            <w:r>
              <w:rPr>
                <w:lang w:val="en-US"/>
              </w:rPr>
              <w:t>ok/fail/aborted</w:t>
            </w:r>
          </w:p>
        </w:tc>
        <w:tc>
          <w:tcPr>
            <w:tcW w:w="2372" w:type="dxa"/>
          </w:tcPr>
          <w:p w:rsidR="005D1146" w:rsidRDefault="005D1146" w:rsidP="0000475F">
            <w:pPr>
              <w:rPr>
                <w:lang w:val="en-US"/>
              </w:rPr>
            </w:pPr>
          </w:p>
        </w:tc>
      </w:tr>
      <w:tr w:rsidR="005D1146" w:rsidRPr="008733EC" w:rsidTr="002A35AA">
        <w:trPr>
          <w:trHeight w:val="272"/>
        </w:trPr>
        <w:tc>
          <w:tcPr>
            <w:tcW w:w="1627" w:type="dxa"/>
            <w:vMerge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1822" w:type="dxa"/>
            <w:vMerge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5D1146" w:rsidRDefault="005D1146" w:rsidP="000047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  <w:tc>
          <w:tcPr>
            <w:tcW w:w="2056" w:type="dxa"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2372" w:type="dxa"/>
          </w:tcPr>
          <w:p w:rsidR="005D1146" w:rsidRDefault="005D1146" w:rsidP="0000475F">
            <w:pPr>
              <w:rPr>
                <w:lang w:val="en-US"/>
              </w:rPr>
            </w:pPr>
            <w:r>
              <w:rPr>
                <w:lang w:val="en-US"/>
              </w:rPr>
              <w:t>Start first item of list</w:t>
            </w:r>
          </w:p>
        </w:tc>
      </w:tr>
      <w:tr w:rsidR="005D1146" w:rsidRPr="008733EC" w:rsidTr="002A35AA">
        <w:trPr>
          <w:trHeight w:val="272"/>
        </w:trPr>
        <w:tc>
          <w:tcPr>
            <w:tcW w:w="1627" w:type="dxa"/>
            <w:vMerge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1822" w:type="dxa"/>
            <w:vMerge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5D1146" w:rsidRDefault="005D1146" w:rsidP="000047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stop_time</w:t>
            </w:r>
            <w:proofErr w:type="spellEnd"/>
          </w:p>
        </w:tc>
        <w:tc>
          <w:tcPr>
            <w:tcW w:w="2056" w:type="dxa"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2372" w:type="dxa"/>
          </w:tcPr>
          <w:p w:rsidR="005D1146" w:rsidRDefault="005D1146" w:rsidP="0000475F">
            <w:pPr>
              <w:rPr>
                <w:lang w:val="en-US"/>
              </w:rPr>
            </w:pPr>
            <w:r>
              <w:rPr>
                <w:lang w:val="en-US"/>
              </w:rPr>
              <w:t>Finish of last item in list</w:t>
            </w:r>
          </w:p>
        </w:tc>
      </w:tr>
      <w:tr w:rsidR="005D1146" w:rsidTr="002A35AA">
        <w:trPr>
          <w:trHeight w:val="272"/>
        </w:trPr>
        <w:tc>
          <w:tcPr>
            <w:tcW w:w="1627" w:type="dxa"/>
            <w:vMerge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1822" w:type="dxa"/>
            <w:vMerge/>
          </w:tcPr>
          <w:p w:rsidR="005D1146" w:rsidRDefault="005D1146" w:rsidP="0000475F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5D1146" w:rsidRPr="002A35AA" w:rsidRDefault="005D1146" w:rsidP="0000475F">
            <w:pPr>
              <w:rPr>
                <w:color w:val="FF0000"/>
                <w:lang w:val="en-US"/>
              </w:rPr>
            </w:pPr>
            <w:proofErr w:type="spellStart"/>
            <w:r w:rsidRPr="002A35AA">
              <w:rPr>
                <w:color w:val="FF0000"/>
                <w:lang w:val="en-US"/>
              </w:rPr>
              <w:t>job_return_status</w:t>
            </w:r>
            <w:proofErr w:type="spellEnd"/>
          </w:p>
        </w:tc>
        <w:tc>
          <w:tcPr>
            <w:tcW w:w="2056" w:type="dxa"/>
          </w:tcPr>
          <w:p w:rsidR="005D1146" w:rsidRPr="002A35AA" w:rsidRDefault="005D1146" w:rsidP="0000475F">
            <w:pPr>
              <w:rPr>
                <w:color w:val="FF0000"/>
                <w:lang w:val="en-US"/>
              </w:rPr>
            </w:pPr>
            <w:r w:rsidRPr="002A35AA">
              <w:rPr>
                <w:color w:val="FF0000"/>
                <w:lang w:val="en-US"/>
              </w:rPr>
              <w:t>[ok, ok, fail, fail, abort]</w:t>
            </w:r>
          </w:p>
        </w:tc>
        <w:tc>
          <w:tcPr>
            <w:tcW w:w="2372" w:type="dxa"/>
          </w:tcPr>
          <w:p w:rsidR="005D1146" w:rsidRPr="002A35AA" w:rsidRDefault="005D1146" w:rsidP="002A35AA">
            <w:pPr>
              <w:keepNext/>
              <w:rPr>
                <w:color w:val="FF0000"/>
                <w:lang w:val="en-US"/>
              </w:rPr>
            </w:pPr>
            <w:r w:rsidRPr="002A35AA">
              <w:rPr>
                <w:color w:val="FF0000"/>
                <w:lang w:val="en-US"/>
              </w:rPr>
              <w:t>For each work item the return state</w:t>
            </w:r>
            <w:r>
              <w:rPr>
                <w:color w:val="FF0000"/>
                <w:lang w:val="en-US"/>
              </w:rPr>
              <w:t>. Not needed for pilot</w:t>
            </w:r>
          </w:p>
        </w:tc>
      </w:tr>
    </w:tbl>
    <w:p w:rsidR="008B3526" w:rsidRPr="00CC55F0" w:rsidRDefault="002A35AA" w:rsidP="002A35AA">
      <w:pPr>
        <w:pStyle w:val="Caption"/>
        <w:rPr>
          <w:lang w:val="en-US"/>
        </w:rPr>
      </w:pPr>
      <w:r w:rsidRPr="002A35AA">
        <w:rPr>
          <w:lang w:val="en-US"/>
        </w:rPr>
        <w:t xml:space="preserve">Figure </w:t>
      </w:r>
      <w:r>
        <w:fldChar w:fldCharType="begin"/>
      </w:r>
      <w:r w:rsidRPr="002A35AA">
        <w:rPr>
          <w:lang w:val="en-US"/>
        </w:rPr>
        <w:instrText xml:space="preserve"> SEQ Figure \* ARABIC </w:instrText>
      </w:r>
      <w:r>
        <w:fldChar w:fldCharType="separate"/>
      </w:r>
      <w:r w:rsidRPr="002A35AA">
        <w:rPr>
          <w:noProof/>
          <w:lang w:val="en-US"/>
        </w:rPr>
        <w:t>2</w:t>
      </w:r>
      <w:r>
        <w:fldChar w:fldCharType="end"/>
      </w:r>
      <w:r w:rsidRPr="002A35AA">
        <w:rPr>
          <w:lang w:val="en-US"/>
        </w:rPr>
        <w:t>: hierarchical structure, keys names, example values and comment detailing the output parset</w:t>
      </w:r>
    </w:p>
    <w:sectPr w:rsidR="008B3526" w:rsidRPr="00CC5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ECAA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6E1E02"/>
    <w:multiLevelType w:val="hybridMultilevel"/>
    <w:tmpl w:val="E95AE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26"/>
    <w:rsid w:val="000D1F00"/>
    <w:rsid w:val="002A35AA"/>
    <w:rsid w:val="005D1146"/>
    <w:rsid w:val="00602FFF"/>
    <w:rsid w:val="007226BE"/>
    <w:rsid w:val="008733EC"/>
    <w:rsid w:val="008B3526"/>
    <w:rsid w:val="00CC55F0"/>
    <w:rsid w:val="00DE3342"/>
    <w:rsid w:val="00ED53C3"/>
    <w:rsid w:val="00F3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3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3526"/>
    <w:pPr>
      <w:ind w:left="720"/>
      <w:contextualSpacing/>
    </w:pPr>
  </w:style>
  <w:style w:type="table" w:styleId="TableGrid">
    <w:name w:val="Table Grid"/>
    <w:basedOn w:val="TableNormal"/>
    <w:uiPriority w:val="59"/>
    <w:rsid w:val="00CC5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CC55F0"/>
    <w:pPr>
      <w:numPr>
        <w:numId w:val="2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33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3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3526"/>
    <w:pPr>
      <w:ind w:left="720"/>
      <w:contextualSpacing/>
    </w:pPr>
  </w:style>
  <w:style w:type="table" w:styleId="TableGrid">
    <w:name w:val="Table Grid"/>
    <w:basedOn w:val="TableNormal"/>
    <w:uiPriority w:val="59"/>
    <w:rsid w:val="00CC5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CC55F0"/>
    <w:pPr>
      <w:numPr>
        <w:numId w:val="2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33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ASTRON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Klijn</dc:creator>
  <cp:lastModifiedBy>Wouter Klijn</cp:lastModifiedBy>
  <cp:revision>3</cp:revision>
  <dcterms:created xsi:type="dcterms:W3CDTF">2013-10-17T12:26:00Z</dcterms:created>
  <dcterms:modified xsi:type="dcterms:W3CDTF">2013-11-18T13:47:00Z</dcterms:modified>
</cp:coreProperties>
</file>