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560"/>
        <w:jc w:val="center"/>
      </w:pPr>
      <w:r>
        <w:drawing>
          <wp:inline xmlns:a="http://schemas.openxmlformats.org/drawingml/2006/main" xmlns:pic="http://schemas.openxmlformats.org/drawingml/2006/picture">
            <wp:extent cx="3063240" cy="3063240"/>
            <wp:docPr id="1" name="Logotipo de Gestinem" descr="Logotipo de la aplicación Gestin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0759AF"/>
          <w:sz w:val="20"/>
        </w:rPr>
        <w:t>APLICACIÓN GESTINEM</w:t>
      </w:r>
    </w:p>
    <w:p>
      <w:pPr>
        <w:spacing w:before="180" w:after="160"/>
        <w:jc w:val="center"/>
      </w:pPr>
      <w:r>
        <w:rPr>
          <w:rFonts w:ascii="Aptos" w:hAnsi="Aptos"/>
          <w:b/>
          <w:i w:val="0"/>
          <w:color w:val="0D2A6B"/>
          <w:sz w:val="62"/>
        </w:rPr>
        <w:t>Gestinem</w:t>
      </w:r>
    </w:p>
    <w:p>
      <w:pPr>
        <w:spacing w:after="520"/>
        <w:jc w:val="center"/>
      </w:pPr>
      <w:r>
        <w:rPr>
          <w:rFonts w:ascii="Aptos" w:hAnsi="Aptos"/>
          <w:b w:val="0"/>
          <w:i w:val="0"/>
          <w:color w:val="5D6B78"/>
          <w:sz w:val="32"/>
        </w:rPr>
        <w:t>Guía rápida de acceso y mensajería para clientes y personal</w:t>
      </w:r>
    </w:p>
    <w:p>
      <w:pPr>
        <w:spacing w:before="120" w:after="200" w:line="269" w:lineRule="auto"/>
        <w:ind w:left="259" w:right="259"/>
        <w:shd w:fill="EEF4FA"/>
      </w:pPr>
      <w:r>
        <w:rPr>
          <w:rFonts w:ascii="Aptos" w:hAnsi="Aptos"/>
          <w:b/>
          <w:i w:val="0"/>
          <w:color w:val="0D2A6B"/>
          <w:sz w:val="22"/>
        </w:rPr>
        <w:t>Disponible desde el navegador</w:t>
        <w:br/>
      </w:r>
      <w:r>
        <w:rPr>
          <w:rFonts w:ascii="Aptos" w:hAnsi="Aptos"/>
          <w:b w:val="0"/>
          <w:i w:val="0"/>
          <w:color w:val="183247"/>
          <w:sz w:val="21"/>
        </w:rPr>
        <w:t>Puede utilizar Gestinem desde Chrome, Edge, Safari o Brave en su móvil, tableta u ordenador. No necesita instalar ningún programa. Las versiones para las tiendas de aplicaciones se publicarán próximamente.</w:t>
      </w:r>
    </w:p>
    <w:p>
      <w:pPr>
        <w:spacing w:before="400"/>
        <w:jc w:val="center"/>
      </w:pPr>
      <w:hyperlink r:id="rId11">
        <w:r>
          <w:rPr>
            <w:color w:val="0759AF"/>
            <w:u w:val="single"/>
          </w:rPr>
          <w:t>https://app.gestinem.es</w:t>
        </w:r>
      </w:hyperlink>
    </w:p>
    <w:p>
      <w:pPr>
        <w:jc w:val="center"/>
      </w:pPr>
      <w:r>
        <w:rPr>
          <w:rFonts w:ascii="Aptos" w:hAnsi="Aptos"/>
          <w:b w:val="0"/>
          <w:i/>
          <w:color w:val="5D6B78"/>
          <w:sz w:val="20"/>
        </w:rPr>
        <w:t>Comunicación segura y vinculada a su empresa</w:t>
      </w:r>
    </w:p>
    <w:p>
      <w:r>
        <w:br w:type="page"/>
      </w:r>
    </w:p>
    <w:p>
      <w:pPr>
        <w:pStyle w:val="Heading1"/>
        <w:keepNext/>
      </w:pPr>
      <w:r>
        <w:t>1. Active su cuenta</w:t>
      </w:r>
    </w:p>
    <w:p>
      <w:pPr>
        <w:spacing w:after="240"/>
      </w:pPr>
      <w:r>
        <w:rPr>
          <w:rFonts w:ascii="Aptos" w:hAnsi="Aptos"/>
          <w:b w:val="0"/>
          <w:i w:val="0"/>
          <w:color w:val="5D6B78"/>
          <w:sz w:val="22"/>
        </w:rPr>
        <w:t>El enlace recibido por correo es personal y caduca en 72 horas.</w:t>
      </w:r>
    </w:p>
    <w:p>
      <w:pPr>
        <w:spacing w:after="100"/>
        <w:ind w:left="547" w:hanging="274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83247"/>
          <w:sz w:val="22"/>
        </w:rPr>
        <w:t>Abra el correo de invitación enviado por Gestinem.</w:t>
      </w:r>
    </w:p>
    <w:p>
      <w:pPr>
        <w:spacing w:after="100"/>
        <w:ind w:left="547" w:hanging="274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83247"/>
          <w:sz w:val="22"/>
        </w:rPr>
        <w:t>Pulse Activar mi cuenta y acceder a Gestinem. Se abrirá la aplicación en su navegador.</w:t>
      </w:r>
    </w:p>
    <w:p>
      <w:pPr>
        <w:spacing w:after="100"/>
        <w:ind w:left="547" w:hanging="274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83247"/>
          <w:sz w:val="22"/>
        </w:rPr>
        <w:t>Cree una contraseña de al menos 10 caracteres y escríbala de nuevo para confirmarla.</w:t>
      </w:r>
    </w:p>
    <w:p>
      <w:pPr>
        <w:spacing w:after="100"/>
        <w:ind w:left="547" w:hanging="274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83247"/>
          <w:sz w:val="22"/>
        </w:rPr>
        <w:t>Pulse Activar y entrar. La cuenta quedará activada y accederá directamente a Gestinem.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2" name="Activación de la cuenta" descr="Pantalla para crear y confirmar la contraseña y activar la cue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-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5D6B78"/>
          <w:sz w:val="17"/>
        </w:rPr>
        <w:t>Pantalla de activación incluida en el enlace de invitación.</w:t>
      </w:r>
    </w:p>
    <w:p>
      <w:pPr>
        <w:spacing w:before="120" w:after="200" w:line="269" w:lineRule="auto"/>
        <w:ind w:left="259" w:right="259"/>
        <w:shd w:fill="F7F9FC"/>
      </w:pPr>
      <w:r>
        <w:rPr>
          <w:rFonts w:ascii="Aptos" w:hAnsi="Aptos"/>
          <w:b/>
          <w:i w:val="0"/>
          <w:color w:val="0759AF"/>
          <w:sz w:val="22"/>
        </w:rPr>
        <w:t>Guarde esta dirección</w:t>
        <w:br/>
      </w:r>
      <w:r>
        <w:rPr>
          <w:rFonts w:ascii="Aptos" w:hAnsi="Aptos"/>
          <w:b w:val="0"/>
          <w:i w:val="0"/>
          <w:color w:val="183247"/>
          <w:sz w:val="21"/>
        </w:rPr>
        <w:t>Para volver a entrar, abra https://app.gestinem.es, escriba su correo y contraseña y pulse Entrar como cliente. Puede guardar la dirección en Favoritos.</w:t>
      </w:r>
    </w:p>
    <w:p>
      <w:r>
        <w:br w:type="page"/>
      </w:r>
    </w:p>
    <w:p>
      <w:pPr>
        <w:pStyle w:val="Heading1"/>
        <w:keepNext/>
      </w:pPr>
      <w:r>
        <w:t>2. Elija el canal adecuado</w:t>
      </w:r>
    </w:p>
    <w:p>
      <w:r>
        <w:t>La pantalla principal muestra dos canales. Seleccione uno en la parte superior antes de escribir.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4423866"/>
            <wp:docPr id="3" name="Canales de mensajería" descr="Pantalla con los canales Canal general y Tu asesor, mensajes, adjuntos y notif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na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42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/>
          <w:b w:val="0"/>
          <w:i/>
          <w:color w:val="5D6B78"/>
          <w:sz w:val="17"/>
        </w:rPr>
        <w:t>Canales actuales de la aplicación Gestinem.</w:t>
      </w:r>
    </w:p>
    <w:p>
      <w:r>
        <w:rPr>
          <w:rFonts w:ascii="Aptos" w:hAnsi="Aptos"/>
          <w:b/>
          <w:i w:val="0"/>
          <w:color w:val="0D2A6B"/>
          <w:sz w:val="22"/>
        </w:rPr>
        <w:t xml:space="preserve">Canal general. </w:t>
      </w:r>
      <w:r>
        <w:rPr>
          <w:rFonts w:ascii="Aptos" w:hAnsi="Aptos"/>
          <w:b w:val="0"/>
          <w:i w:val="0"/>
          <w:color w:val="183247"/>
          <w:sz w:val="22"/>
        </w:rPr>
        <w:t>Para consultas fiscales, contables o laborales y para enviar documentación al personal autorizado del despacho.</w:t>
      </w:r>
    </w:p>
    <w:p>
      <w:r>
        <w:rPr>
          <w:rFonts w:ascii="Aptos" w:hAnsi="Aptos"/>
          <w:b/>
          <w:i w:val="0"/>
          <w:color w:val="0D2A6B"/>
          <w:sz w:val="22"/>
        </w:rPr>
        <w:t xml:space="preserve">Tu asesor. </w:t>
      </w:r>
      <w:r>
        <w:rPr>
          <w:rFonts w:ascii="Aptos" w:hAnsi="Aptos"/>
          <w:b w:val="0"/>
          <w:i w:val="0"/>
          <w:color w:val="183247"/>
          <w:sz w:val="22"/>
        </w:rPr>
        <w:t>Conversación privada con la persona responsable asignada a su empresa.</w:t>
      </w:r>
    </w:p>
    <w:p>
      <w:r>
        <w:rPr>
          <w:rFonts w:ascii="Aptos" w:hAnsi="Aptos"/>
          <w:b/>
          <w:i w:val="0"/>
          <w:color w:val="0D2A6B"/>
          <w:sz w:val="22"/>
        </w:rPr>
        <w:t xml:space="preserve">Cómo elegir. </w:t>
      </w:r>
      <w:r>
        <w:rPr>
          <w:rFonts w:ascii="Aptos" w:hAnsi="Aptos"/>
          <w:b w:val="0"/>
          <w:i w:val="0"/>
          <w:color w:val="183247"/>
          <w:sz w:val="22"/>
        </w:rPr>
        <w:t>Use el Canal general para gestiones habituales y Tu asesor cuando el mensaje deba dirigirse personalmente a su responsable.</w:t>
      </w:r>
    </w:p>
    <w:p>
      <w:r>
        <w:br w:type="page"/>
      </w:r>
    </w:p>
    <w:p>
      <w:pPr>
        <w:pStyle w:val="Heading1"/>
        <w:keepNext/>
      </w:pPr>
      <w:r>
        <w:t>3. Envíe mensajes, documentos y notas de voz</w:t>
      </w:r>
    </w:p>
    <w:p>
      <w:pPr>
        <w:spacing w:after="100"/>
        <w:ind w:left="547" w:hanging="274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83247"/>
          <w:sz w:val="22"/>
        </w:rPr>
        <w:t>Abra Canal general o Tu asesor.</w:t>
      </w:r>
    </w:p>
    <w:p>
      <w:pPr>
        <w:spacing w:after="100"/>
        <w:ind w:left="547" w:hanging="274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83247"/>
          <w:sz w:val="22"/>
        </w:rPr>
        <w:t>Escriba un mensaje breve que explique qué necesita.</w:t>
      </w:r>
    </w:p>
    <w:p>
      <w:pPr>
        <w:spacing w:after="100"/>
        <w:ind w:left="547" w:hanging="274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83247"/>
          <w:sz w:val="22"/>
        </w:rPr>
        <w:t>Para adjuntar un documento, pulse el icono del clip y seleccione un archivo.</w:t>
      </w:r>
    </w:p>
    <w:p>
      <w:pPr>
        <w:spacing w:after="100"/>
        <w:ind w:left="547" w:hanging="274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83247"/>
          <w:sz w:val="22"/>
        </w:rPr>
        <w:t>Para una nota de voz, pulse el micrófono. Revise el archivo o el mensaje y pulse Enviar una sola vez.</w:t>
      </w:r>
    </w:p>
    <w:p>
      <w:pPr>
        <w:spacing w:before="120" w:after="200" w:line="269" w:lineRule="auto"/>
        <w:ind w:left="259" w:right="259"/>
        <w:shd w:fill="EEF4FA"/>
      </w:pPr>
      <w:r>
        <w:rPr>
          <w:rFonts w:ascii="Aptos" w:hAnsi="Aptos"/>
          <w:b/>
          <w:i w:val="0"/>
          <w:color w:val="0D2A6B"/>
          <w:sz w:val="22"/>
        </w:rPr>
        <w:t>Formatos y tamaño</w:t>
        <w:br/>
      </w:r>
      <w:r>
        <w:rPr>
          <w:rFonts w:ascii="Aptos" w:hAnsi="Aptos"/>
          <w:b w:val="0"/>
          <w:i w:val="0"/>
          <w:color w:val="183247"/>
          <w:sz w:val="21"/>
        </w:rPr>
        <w:t>Puede enviar archivos de hasta 50 MB: PDF, imágenes, documentos de Word, hojas de cálculo, TXT, XML, CSV y ZIP. Utilice nombres claros, por ejemplo Factura_Luz_Agosto_2026.pdf.</w:t>
      </w:r>
    </w:p>
    <w:p>
      <w:pPr>
        <w:pStyle w:val="Heading2"/>
      </w:pPr>
      <w:r>
        <w:t>Documentos enviados y recibidos</w:t>
      </w:r>
    </w:p>
    <w:p>
      <w:r>
        <w:t>Los archivos quedan asociados a la conversación. Pulse un documento recibido para guardarlo o abrirlo. El despacho puede incorporarlo al expediente o a su gestión documental.</w:t>
      </w:r>
    </w:p>
    <w:p>
      <w:pPr>
        <w:spacing w:before="120" w:after="200" w:line="269" w:lineRule="auto"/>
        <w:ind w:left="259" w:right="259"/>
        <w:shd w:fill="FFF7E8"/>
      </w:pPr>
      <w:r>
        <w:rPr>
          <w:rFonts w:ascii="Aptos" w:hAnsi="Aptos"/>
          <w:b/>
          <w:i w:val="0"/>
          <w:color w:val="7A5A00"/>
          <w:sz w:val="22"/>
        </w:rPr>
        <w:t>Evite duplicados</w:t>
        <w:br/>
      </w:r>
      <w:r>
        <w:rPr>
          <w:rFonts w:ascii="Aptos" w:hAnsi="Aptos"/>
          <w:b w:val="0"/>
          <w:i w:val="0"/>
          <w:color w:val="183247"/>
          <w:sz w:val="21"/>
        </w:rPr>
        <w:t>Si un mensaje o archivo tarda unos segundos en aparecer, espere antes de volver a enviarlo.</w:t>
      </w:r>
    </w:p>
    <w:p>
      <w:pPr>
        <w:pStyle w:val="Heading2"/>
      </w:pPr>
      <w:r>
        <w:rPr/>
        <w:t>Enviar con Intro (opcional)</w:t>
      </w:r>
    </w:p>
    <w:p>
      <w:r>
        <w:rPr/>
        <w:t>En Perfil o Mi área puede activar Enviar con Intro. Con esta opción, Intro envía el mensaje y Mayús+Intro crea una línea nueva. Si la deja desactivada, Intro seguirá creando líneas nuevas y podrá enviar con el botón correspondiente.</w:t>
      </w:r>
    </w:p>
    <w:p>
      <w:pPr>
        <w:pStyle w:val="Heading2"/>
      </w:pPr>
      <w:r>
        <w:t>Recibir avisos</w:t>
      </w:r>
    </w:p>
    <w:p>
      <w:r>
        <w:t>En la franja inferior pulse Activar notificaciones y, cuando el navegador lo solicite, pulse Permitir. Si las bloquea, podrá habilitarlas desde el icono de candado situado junto a la dirección web.</w:t>
      </w:r>
    </w:p>
    <w:p>
      <w:pPr>
        <w:pStyle w:val="Heading2"/>
      </w:pPr>
      <w:r>
        <w:rPr/>
        <w:t>Confirmación de cambios solicitados</w:t>
      </w:r>
    </w:p>
    <w:p>
      <w:r>
        <w:rPr/>
        <w:t>Cuando el despacho apruebe o rechace una solicitud para modificar los datos o el logotipo de su empresa, recibirá un mensaje de confirmación en Tu asesor. Si las notificaciones están activadas, también verá un aviso en su dispositivo.</w:t>
      </w:r>
    </w:p>
    <w:p>
      <w:r>
        <w:br w:type="page"/>
      </w:r>
    </w:p>
    <w:p>
      <w:pPr>
        <w:pStyle w:val="Heading1"/>
        <w:keepNext/>
      </w:pPr>
      <w:r>
        <w:rPr/>
        <w:t>4. Opciones del personal del despacho</w:t>
      </w:r>
    </w:p>
    <w:p>
      <w:r>
        <w:rPr/>
        <w:t>Esta sección se aplica al personal autorizado. Los administradores pueden abrir Gestionar grupos internos desde el menú para crear grupos, cambiar sus miembros y consultar los grupos históricos.</w:t>
      </w:r>
    </w:p>
    <w:p>
      <w:pPr>
        <w:pStyle w:val="Heading2"/>
      </w:pPr>
      <w:r>
        <w:rPr/>
        <w:t>Avatar de los grupos</w:t>
      </w:r>
    </w:p>
    <w:p>
      <w:r>
        <w:rPr/>
        <w:t>Abra el menú de acciones de un grupo y elija Añadir avatar o Cambiar avatar. Puede seleccionar una imagen JPG, PNG o WEBP; Gestinem la adapta automáticamente para mostrarla en la lista y en la cabecera del chat. Use Eliminar avatar para volver a las iniciales del grupo.</w:t>
      </w:r>
    </w:p>
    <w:p>
      <w:pPr>
        <w:pStyle w:val="Heading1"/>
        <w:keepNext/>
      </w:pPr>
      <w:r>
        <w:t>5. Seguridad y ayuda</w:t>
      </w:r>
    </w:p>
    <w:p>
      <w:pPr>
        <w:spacing w:after="100"/>
        <w:ind w:left="547" w:hanging="274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83247"/>
          <w:sz w:val="22"/>
        </w:rPr>
        <w:t>No comparta su contraseña ni el enlace de invitación.</w:t>
      </w:r>
    </w:p>
    <w:p>
      <w:pPr>
        <w:spacing w:after="100"/>
        <w:ind w:left="547" w:hanging="274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83247"/>
          <w:sz w:val="22"/>
        </w:rPr>
        <w:t>Compruebe que la dirección del navegador empieza por https://app.gestinem.es.</w:t>
      </w:r>
    </w:p>
    <w:p>
      <w:pPr>
        <w:spacing w:after="100"/>
        <w:ind w:left="547" w:hanging="274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83247"/>
          <w:sz w:val="22"/>
        </w:rPr>
        <w:t>Cierre la sesión desde el menú si utiliza un ordenador compartido.</w:t>
      </w:r>
    </w:p>
    <w:p>
      <w:pPr>
        <w:spacing w:after="100"/>
        <w:ind w:left="547" w:hanging="274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83247"/>
          <w:sz w:val="22"/>
        </w:rPr>
        <w:t>Por seguridad, los avisos por correo no incluyen el contenido de sus mensajes.</w:t>
      </w:r>
    </w:p>
    <w:p>
      <w:pPr>
        <w:pStyle w:val="Heading2"/>
      </w:pPr>
      <w:r>
        <w:t>Más opciones en el menú</w:t>
      </w:r>
    </w:p>
    <w:p>
      <w:pPr/>
      <w:r>
        <w:rPr>
          <w:rFonts w:ascii="Aptos" w:hAnsi="Aptos"/>
          <w:color w:val="183247"/>
          <w:sz w:val="22"/>
        </w:rPr>
        <w:t>Abra el menú de la esquina superior izquierda. Desde él puede volver a Conversaciones, abrir el Manual de Gestinem, acceder a su Perfil o Mi área y cerrar la sesión. Según los servicios habilitados para su empresa, también podrá consultar documentación, solicitar certificados o utilizar Facturación.</w:t>
      </w:r>
    </w:p>
    <w:p>
      <w:pPr>
        <w:pStyle w:val="Heading2"/>
      </w:pPr>
      <w:r>
        <w:t>Si ha olvidado la contraseña</w:t>
      </w:r>
    </w:p>
    <w:p>
      <w:r>
        <w:t>Pulse ¿Olvidaste tu contraseña? en la pantalla de acceso. Recibirá un enlace seguro para crear una nueva; el enlace caduca en una hora.</w:t>
      </w:r>
    </w:p>
    <w:p>
      <w:pPr>
        <w:spacing w:before="120" w:after="200" w:line="269" w:lineRule="auto"/>
        <w:ind w:left="259" w:right="259"/>
        <w:shd w:fill="EAF6EF"/>
      </w:pPr>
      <w:r>
        <w:rPr>
          <w:rFonts w:ascii="Aptos" w:hAnsi="Aptos"/>
          <w:b/>
          <w:i w:val="0"/>
          <w:color w:val="18794E"/>
          <w:sz w:val="22"/>
        </w:rPr>
        <w:t>¿Necesita ayuda?</w:t>
        <w:br/>
      </w:r>
      <w:r>
        <w:rPr>
          <w:rFonts w:ascii="Aptos" w:hAnsi="Aptos"/>
          <w:b w:val="0"/>
          <w:i w:val="0"/>
          <w:color w:val="183247"/>
          <w:sz w:val="21"/>
        </w:rPr>
        <w:t>Si no recibe la invitación, revise la carpeta de correo no deseado. Si el enlace ha caducado, solicite a Gestinem que reenvíe la invitación. Para problemas de acceso o consultas urgentes, contacte con el despacho por los medios habituales.</w:t>
      </w:r>
    </w:p>
    <w:p>
      <w:pPr>
        <w:spacing w:before="680"/>
        <w:jc w:val="center"/>
      </w:pPr>
      <w:r>
        <w:rPr>
          <w:rFonts w:ascii="Aptos" w:hAnsi="Aptos"/>
          <w:b/>
          <w:i w:val="0"/>
          <w:color w:val="0D2A6B"/>
          <w:sz w:val="26"/>
        </w:rPr>
        <w:t>Gracias por ayudarnos a ofrecerle una atención más rápida, segura y organizada.</w:t>
      </w:r>
    </w:p>
    <w:sectPr w:rsidR="00FC693F" w:rsidRPr="0006063C" w:rsidSect="00034616">
      <w:footerReference w:type="default" r:id="rId9"/>
      <w:pgSz w:w="12240" w:h="15840"/>
      <w:pgMar w:top="1181" w:right="1296" w:bottom="1152" w:left="1296" w:header="720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6B78"/>
        <w:sz w:val="17"/>
      </w:rPr>
      <w:t xml:space="preserve">Gestinem · Guía para clientes y personal · </w:t>
    </w:r>
    <w:r>
      <w:rPr>
        <w:rFonts w:ascii="Aptos" w:hAnsi="Aptos"/>
        <w:b w:val="0"/>
        <w:i w:val="0"/>
        <w:color w:val="5D6B78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Aptos" w:hAnsi="Aptos"/>
      <w:b w:val="0"/>
      <w:color w:val="18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0D2A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ptos" w:hAnsi="Aptos"/>
      <w:b/>
      <w:bCs/>
      <w:color w:val="0759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app.gestinem.es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Gestinem - Guía rápida para clientes y personal</dc:title>
  <dc:subject>Acceso web, mensajería, solicitudes, grupos, documentos, avisos y seguridad</dc:subject>
  <dc:creator>Gestinem</dc:creator>
  <cp:keywords>Gestinem, aplicación Flutter, clientes, personal, mensajería, grupos, documentos</cp:keywords>
  <dc:description>Manual de acceso y mensajería actualizado al funcionamiento actual de Gestinem.</dc:description>
  <cp:lastModifiedBy/>
  <cp:revision>1</cp:revision>
  <dcterms:created xsi:type="dcterms:W3CDTF">2013-12-23T23:15:00Z</dcterms:created>
  <dcterms:modified xsi:type="dcterms:W3CDTF">2026-09-24T19:53:33Z</dcterms:modified>
  <cp:category/>
</cp:coreProperties>
</file>