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720"/>
        <w:jc w:val="center"/>
      </w:pPr>
      <w:r>
        <w:drawing>
          <wp:inline xmlns:a="http://schemas.openxmlformats.org/drawingml/2006/main" xmlns:pic="http://schemas.openxmlformats.org/drawingml/2006/picture">
            <wp:extent cx="2971800" cy="1046252"/>
            <wp:docPr id="1" name="Picture 1" descr="Logotipo corporativo de Gestin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inem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46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0759AF"/>
          <w:sz w:val="20"/>
        </w:rPr>
        <w:t>NUEVO CANAL DE COMUNICACIÓN</w:t>
      </w:r>
    </w:p>
    <w:p>
      <w:pPr>
        <w:spacing w:after="200"/>
        <w:jc w:val="center"/>
      </w:pPr>
      <w:r>
        <w:rPr>
          <w:rFonts w:ascii="Calibri" w:hAnsi="Calibri"/>
          <w:b/>
          <w:color w:val="00345D"/>
          <w:sz w:val="58"/>
        </w:rPr>
        <w:t>Mensajería Gestinem</w:t>
      </w:r>
    </w:p>
    <w:p>
      <w:pPr>
        <w:spacing w:after="600"/>
        <w:jc w:val="center"/>
      </w:pPr>
      <w:r>
        <w:rPr>
          <w:rFonts w:ascii="Calibri" w:hAnsi="Calibri"/>
          <w:color w:val="5D6B78"/>
          <w:sz w:val="30"/>
        </w:rPr>
        <w:t>Guía rápida para clientes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2" name="Picture 2" descr="Icono corporativo de Gestinem con la letra 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inem-icon-5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ind w:left="259" w:right="259"/>
        <w:shd w:fill="EEF3F8"/>
      </w:pPr>
      <w:r>
        <w:rPr>
          <w:rFonts w:ascii="Calibri" w:hAnsi="Calibri"/>
          <w:b/>
          <w:color w:val="00345D"/>
          <w:sz w:val="22"/>
        </w:rPr>
        <w:t>Una comunicación más ordenada y segura</w:t>
        <w:br/>
      </w:r>
      <w:r>
        <w:rPr>
          <w:rFonts w:ascii="Calibri" w:hAnsi="Calibri"/>
          <w:color w:val="183247"/>
          <w:sz w:val="21"/>
        </w:rPr>
        <w:t>Queremos sustituir progresivamente las conversaciones de WhatsApp por la Mensajería Gestinem. Así, sus consultas y documentos llegarán al equipo adecuado y quedarán vinculados a su relación con el despacho.</w:t>
      </w:r>
    </w:p>
    <w:p>
      <w:pPr>
        <w:jc w:val="center"/>
      </w:pPr>
      <w:r>
        <w:rPr>
          <w:rFonts w:ascii="Calibri" w:hAnsi="Calibri"/>
          <w:i/>
          <w:color w:val="5D6B78"/>
          <w:sz w:val="19"/>
        </w:rPr>
        <w:t>Acceso desde móvil, tableta u ordenador · No necesita instalar Gest2A3Eco</w:t>
      </w:r>
    </w:p>
    <w:p>
      <w:r>
        <w:br w:type="page"/>
      </w:r>
    </w:p>
    <w:p>
      <w:pPr>
        <w:pStyle w:val="Heading1"/>
        <w:keepNext/>
      </w:pPr>
      <w:r>
        <w:t>1. ¿Por qué cambiamos WhatsApp?</w:t>
      </w:r>
    </w:p>
    <w:p>
      <w:r>
        <w:t>La Mensajería Gestinem reúne en un único lugar las conversaciones del cliente con el despacho. El cambio evita depender de teléfonos personales y permite que cada consulta sea atendida por las personas responsables.</w:t>
      </w:r>
    </w:p>
    <w:p>
      <w:pPr>
        <w:spacing w:after="140"/>
      </w:pPr>
      <w:r>
        <w:rPr>
          <w:rFonts w:ascii="Calibri" w:hAnsi="Calibri"/>
          <w:b/>
          <w:color w:val="00345D"/>
          <w:sz w:val="22"/>
        </w:rPr>
        <w:t xml:space="preserve">Laboral. </w:t>
      </w:r>
      <w:r>
        <w:rPr>
          <w:rFonts w:ascii="Calibri" w:hAnsi="Calibri"/>
          <w:color w:val="183247"/>
          <w:sz w:val="22"/>
        </w:rPr>
        <w:t>Consultas y documentación de nóminas, contratos, altas, bajas y Seguridad Social.</w:t>
      </w:r>
    </w:p>
    <w:p>
      <w:pPr>
        <w:spacing w:after="140"/>
      </w:pPr>
      <w:r>
        <w:rPr>
          <w:rFonts w:ascii="Calibri" w:hAnsi="Calibri"/>
          <w:b/>
          <w:color w:val="00345D"/>
          <w:sz w:val="22"/>
        </w:rPr>
        <w:t xml:space="preserve">Contable / Fiscal. </w:t>
      </w:r>
      <w:r>
        <w:rPr>
          <w:rFonts w:ascii="Calibri" w:hAnsi="Calibri"/>
          <w:color w:val="183247"/>
          <w:sz w:val="22"/>
        </w:rPr>
        <w:t>Facturas, impuestos, contabilidad y documentación económica.</w:t>
      </w:r>
    </w:p>
    <w:p>
      <w:pPr>
        <w:spacing w:after="140"/>
      </w:pPr>
      <w:r>
        <w:rPr>
          <w:rFonts w:ascii="Calibri" w:hAnsi="Calibri"/>
          <w:b/>
          <w:color w:val="00345D"/>
          <w:sz w:val="22"/>
        </w:rPr>
        <w:t xml:space="preserve">Privado. </w:t>
      </w:r>
      <w:r>
        <w:rPr>
          <w:rFonts w:ascii="Calibri" w:hAnsi="Calibri"/>
          <w:color w:val="183247"/>
          <w:sz w:val="22"/>
        </w:rPr>
        <w:t>Conversación directa y reservada con la dirección del despacho.</w:t>
      </w:r>
    </w:p>
    <w:p>
      <w:pPr>
        <w:spacing w:before="120" w:after="200" w:line="276" w:lineRule="auto"/>
        <w:ind w:left="259" w:right="259"/>
        <w:shd w:fill="FFF7E8"/>
      </w:pPr>
      <w:r>
        <w:rPr>
          <w:rFonts w:ascii="Calibri" w:hAnsi="Calibri"/>
          <w:b/>
          <w:color w:val="7A5A00"/>
          <w:sz w:val="22"/>
        </w:rPr>
        <w:t>Importante</w:t>
        <w:br/>
      </w:r>
      <w:r>
        <w:rPr>
          <w:rFonts w:ascii="Calibri" w:hAnsi="Calibri"/>
          <w:color w:val="183247"/>
          <w:sz w:val="21"/>
        </w:rPr>
        <w:t>Use el canal correspondiente para que su mensaje llegue desde el primer momento al equipo que debe gestionarlo. Los documentos enviados quedan disponibles para su incorporación al expediente o a la gestión documental.</w:t>
      </w:r>
    </w:p>
    <w:p>
      <w:pPr>
        <w:pStyle w:val="Heading2"/>
      </w:pPr>
      <w:r>
        <w:t>Qué necesita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color w:val="183247"/>
          <w:sz w:val="22"/>
        </w:rPr>
        <w:t>Una invitación enviada por Gestinem a su correo electrónico.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color w:val="183247"/>
          <w:sz w:val="22"/>
        </w:rPr>
        <w:t>Un navegador actualizado: Brave, Chrome, Edge o Safari.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color w:val="183247"/>
          <w:sz w:val="22"/>
        </w:rPr>
        <w:t>Una contraseña personal de al menos 10 caracteres.</w:t>
      </w:r>
    </w:p>
    <w:p>
      <w:r>
        <w:br w:type="page"/>
      </w:r>
    </w:p>
    <w:p>
      <w:pPr>
        <w:pStyle w:val="Heading1"/>
        <w:keepNext/>
      </w:pPr>
      <w:r>
        <w:t>2. Primer acceso</w:t>
      </w:r>
    </w:p>
    <w:p>
      <w:pPr>
        <w:spacing w:after="240"/>
      </w:pPr>
      <w:r>
        <w:rPr>
          <w:rFonts w:ascii="Calibri" w:hAnsi="Calibri"/>
          <w:color w:val="5D6B78"/>
          <w:sz w:val="22"/>
        </w:rPr>
        <w:t>Active su cuenta desde la invitación y entre con su correo habitual.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color w:val="183247"/>
          <w:sz w:val="22"/>
        </w:rPr>
        <w:t>Abra el correo de invitación de Gestinem y pulse el enlace de activación.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color w:val="183247"/>
          <w:sz w:val="22"/>
        </w:rPr>
        <w:t>Cree una contraseña de al menos 10 caracteres y guárdela de forma segura.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color w:val="183247"/>
          <w:sz w:val="22"/>
        </w:rPr>
        <w:t>Entre con su email y contraseña desde la dirección que aparece debajo.</w:t>
      </w:r>
    </w:p>
    <w:p>
      <w:pPr>
        <w:spacing w:after="40"/>
        <w:jc w:val="center"/>
      </w:pPr>
      <w:hyperlink r:id="rId13">
        <w:r>
          <w:rPr>
            <w:color w:val="0759AF"/>
            <w:u w:val="single"/>
          </w:rPr>
          <w:t>Abrir Mensajería Gestinem</w:t>
        </w:r>
      </w:hyperlink>
    </w:p>
    <w:p>
      <w:pPr>
        <w:spacing w:after="160"/>
        <w:jc w:val="center"/>
      </w:pPr>
      <w:r>
        <w:rPr>
          <w:rFonts w:ascii="Calibri" w:hAnsi="Calibri"/>
          <w:color w:val="5D6B78"/>
          <w:sz w:val="17"/>
        </w:rPr>
        <w:t>https://gest2a3eco-production.up.railway.app/mensajes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88920" cy="3858457"/>
            <wp:docPr id="3" name="Picture 3" descr="Pantalla real de acceso al Área de cl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-clientes-recort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385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D6B78"/>
          <w:sz w:val="17"/>
        </w:rPr>
        <w:t>Pantalla real de acceso al Área de clientes.</w:t>
      </w:r>
    </w:p>
    <w:p>
      <w:pPr>
        <w:spacing w:before="120" w:after="200" w:line="276" w:lineRule="auto"/>
        <w:ind w:left="259" w:right="259"/>
        <w:shd w:fill="F5F8FB"/>
      </w:pPr>
      <w:r>
        <w:rPr>
          <w:rFonts w:ascii="Calibri" w:hAnsi="Calibri"/>
          <w:b/>
          <w:color w:val="0759AF"/>
          <w:sz w:val="22"/>
        </w:rPr>
        <w:t>¿Ha olvidado la contraseña?</w:t>
        <w:br/>
      </w:r>
      <w:r>
        <w:rPr>
          <w:rFonts w:ascii="Calibri" w:hAnsi="Calibri"/>
          <w:color w:val="183247"/>
          <w:sz w:val="21"/>
        </w:rPr>
        <w:t>Pulse ¿Has olvidado tu contraseña? en la pantalla de acceso. Recibirá un enlace seguro para crear una nueva.</w:t>
      </w:r>
    </w:p>
    <w:p>
      <w:r>
        <w:br w:type="page"/>
      </w:r>
    </w:p>
    <w:p>
      <w:pPr>
        <w:pStyle w:val="Heading1"/>
        <w:keepNext/>
      </w:pPr>
      <w:r>
        <w:t>3. Instalar la aplicación</w:t>
      </w:r>
    </w:p>
    <w:p>
      <w:pPr>
        <w:spacing w:after="240"/>
      </w:pPr>
      <w:r>
        <w:rPr>
          <w:rFonts w:ascii="Calibri" w:hAnsi="Calibri"/>
          <w:color w:val="5D6B78"/>
          <w:sz w:val="22"/>
        </w:rPr>
        <w:t>La instalación crea un icono de la G y abre la mensajería como una aplicación independiente.</w:t>
      </w:r>
    </w:p>
    <w:p>
      <w:pPr>
        <w:pStyle w:val="Heading2"/>
      </w:pPr>
      <w:r>
        <w:t>Android: Brave o Chrome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color w:val="183247"/>
          <w:sz w:val="22"/>
        </w:rPr>
        <w:t>Abra directamente la dirección de Mensajería Gestinem en Brave o Chrome.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color w:val="183247"/>
          <w:sz w:val="22"/>
        </w:rPr>
        <w:t>Pulse el menú de tres puntos (⋮) y elija Instalar aplicación.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color w:val="183247"/>
          <w:sz w:val="22"/>
        </w:rPr>
        <w:t>Confirme y abra el nuevo icono de la G desde la pantalla de inicio.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4" name="Picture 4" descr="Instalación en Android con Brave. Los nombres del menú pueden variar ligera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stalar-en-bra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D6B78"/>
          <w:sz w:val="17"/>
        </w:rPr>
        <w:t>Instalación en Android con Brave. Los nombres del menú pueden variar ligeramente.</w:t>
      </w:r>
    </w:p>
    <w:p>
      <w:pPr>
        <w:pStyle w:val="Heading2"/>
      </w:pPr>
      <w:r>
        <w:t>iPhone o iPad</w:t>
      </w:r>
    </w:p>
    <w:p>
      <w:r>
        <w:t>Abra el enlace en Safari, pulse Compartir y seleccione Añadir a pantalla de inicio.</w:t>
      </w:r>
    </w:p>
    <w:p>
      <w:pPr>
        <w:pStyle w:val="Heading2"/>
      </w:pPr>
      <w:r>
        <w:t>Ordenador</w:t>
      </w:r>
    </w:p>
    <w:p>
      <w:r>
        <w:t>En Edge o Chrome, abra el enlace y pulse el icono Instalar situado en la barra de direcciones o en el menú del navegador.</w:t>
      </w:r>
    </w:p>
    <w:p>
      <w:pPr>
        <w:spacing w:before="120" w:after="200" w:line="276" w:lineRule="auto"/>
        <w:ind w:left="259" w:right="259"/>
        <w:shd w:fill="FFF7E8"/>
      </w:pPr>
      <w:r>
        <w:rPr>
          <w:rFonts w:ascii="Calibri" w:hAnsi="Calibri"/>
          <w:b/>
          <w:color w:val="7A5A00"/>
          <w:sz w:val="22"/>
        </w:rPr>
        <w:t>Si solo aparece «Añadir a pantalla de inicio»</w:t>
        <w:br/>
      </w:r>
      <w:r>
        <w:rPr>
          <w:rFonts w:ascii="Calibri" w:hAnsi="Calibri"/>
          <w:color w:val="183247"/>
          <w:sz w:val="21"/>
        </w:rPr>
        <w:t>Recargue la página, espere unos segundos y compruebe que la ha abierto directamente en Brave o Chrome, no dentro del navegador interno de otra aplicación.</w:t>
      </w:r>
    </w:p>
    <w:p>
      <w:r>
        <w:br w:type="page"/>
      </w:r>
    </w:p>
    <w:p>
      <w:pPr>
        <w:pStyle w:val="Heading1"/>
        <w:keepNext/>
      </w:pPr>
      <w:r>
        <w:t>4. Enviar mensajes y documentos</w:t>
      </w:r>
    </w:p>
    <w:p>
      <w:r>
        <w:t>Seleccione Laboral, Contable / Fiscal o Privado antes de escribir. La conversación muestra quién ha respondido desde Gestinem y conserva el historial del canal.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3154680" cy="4732020"/>
            <wp:docPr id="5" name="Picture 5" descr="Vista orientativa de los canales, mensajes y adju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ales-y-adjun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D6B78"/>
          <w:sz w:val="17"/>
        </w:rPr>
        <w:t>Vista orientativa de los canales, mensajes y adjuntos.</w:t>
      </w:r>
    </w:p>
    <w:p>
      <w:pPr>
        <w:pStyle w:val="Heading2"/>
      </w:pPr>
      <w:r>
        <w:t>Adjuntar un documento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color w:val="183247"/>
          <w:sz w:val="22"/>
        </w:rPr>
        <w:t>Entre en el canal relacionado con el documento.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color w:val="183247"/>
          <w:sz w:val="22"/>
        </w:rPr>
        <w:t>Pulse Adjuntar y seleccione uno o varios archivos.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Calibri" w:hAnsi="Calibri"/>
          <w:color w:val="183247"/>
          <w:sz w:val="22"/>
        </w:rPr>
        <w:t>Compruebe el nombre del archivo y pulse Enviar una sola vez.</w:t>
      </w:r>
    </w:p>
    <w:p>
      <w:pPr>
        <w:spacing w:before="120" w:after="200" w:line="276" w:lineRule="auto"/>
        <w:ind w:left="259" w:right="259"/>
        <w:shd w:fill="EEF3F8"/>
      </w:pPr>
      <w:r>
        <w:rPr>
          <w:rFonts w:ascii="Calibri" w:hAnsi="Calibri"/>
          <w:b/>
          <w:color w:val="00345D"/>
          <w:sz w:val="22"/>
        </w:rPr>
        <w:t>Formatos habituales</w:t>
        <w:br/>
      </w:r>
      <w:r>
        <w:rPr>
          <w:rFonts w:ascii="Calibri" w:hAnsi="Calibri"/>
          <w:color w:val="183247"/>
          <w:sz w:val="21"/>
        </w:rPr>
        <w:t>Puede enviar PDF, imágenes, documentos de Word, hojas de cálculo, XML, CSV y ZIP. Use nombres claros, por ejemplo: Factura_Luz_Julio_2026.pdf.</w:t>
      </w:r>
    </w:p>
    <w:p>
      <w:r>
        <w:br w:type="page"/>
      </w:r>
    </w:p>
    <w:p>
      <w:pPr>
        <w:pStyle w:val="Heading1"/>
        <w:keepNext/>
      </w:pPr>
      <w:r>
        <w:t>5. Activar avisos</w:t>
      </w:r>
    </w:p>
    <w:p>
      <w:pPr>
        <w:spacing w:after="240"/>
      </w:pPr>
      <w:r>
        <w:rPr>
          <w:rFonts w:ascii="Calibri" w:hAnsi="Calibri"/>
          <w:color w:val="5D6B78"/>
          <w:sz w:val="22"/>
        </w:rPr>
        <w:t>Reciba una notificación aunque la mensajería no esté abierta.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98471"/>
            <wp:docPr id="6" name="Picture 6" descr="Botón para activar las notificaciones en el disposi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ivar-avis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5D6B78"/>
          <w:sz w:val="17"/>
        </w:rPr>
        <w:t>Botón para activar las notificaciones en el dispositivo.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color w:val="183247"/>
          <w:sz w:val="22"/>
        </w:rPr>
        <w:t>Entre en Mensajería Gestinem y pulse Activar avisos.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color w:val="183247"/>
          <w:sz w:val="22"/>
        </w:rPr>
        <w:t>Cuando el navegador lo solicite, pulse Permitir.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Calibri" w:hAnsi="Calibri"/>
          <w:color w:val="183247"/>
          <w:sz w:val="22"/>
        </w:rPr>
        <w:t>Si aparece Avisos activos, la configuración ha terminado.</w:t>
      </w:r>
    </w:p>
    <w:p>
      <w:pPr>
        <w:spacing w:before="120" w:after="200" w:line="276" w:lineRule="auto"/>
        <w:ind w:left="259" w:right="259"/>
        <w:shd w:fill="FFF7E8"/>
      </w:pPr>
      <w:r>
        <w:rPr>
          <w:rFonts w:ascii="Calibri" w:hAnsi="Calibri"/>
          <w:b/>
          <w:color w:val="7A5A00"/>
          <w:sz w:val="22"/>
        </w:rPr>
        <w:t>Si los avisos están bloqueados</w:t>
        <w:br/>
      </w:r>
      <w:r>
        <w:rPr>
          <w:rFonts w:ascii="Calibri" w:hAnsi="Calibri"/>
          <w:color w:val="183247"/>
          <w:sz w:val="21"/>
        </w:rPr>
        <w:t>Abra Ajustes del teléfono &gt; Aplicaciones &gt; Brave, Chrome o Gestinem &gt; Notificaciones y permita los avisos. Después vuelva a abrir la aplicación.</w:t>
      </w:r>
    </w:p>
    <w:p>
      <w:pPr>
        <w:pStyle w:val="Heading2"/>
      </w:pPr>
      <w:r>
        <w:t>Buenas prácticas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color w:val="183247"/>
          <w:sz w:val="22"/>
        </w:rPr>
        <w:t>No comparta su contraseña con nadie, incluido el personal de Gestinem.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color w:val="183247"/>
          <w:sz w:val="22"/>
        </w:rPr>
        <w:t>Evite enviar el mismo documento varias veces si tarda unos segundos en aparecer.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Calibri" w:hAnsi="Calibri"/>
          <w:color w:val="183247"/>
          <w:sz w:val="22"/>
        </w:rPr>
        <w:t>Para consultas urgentes o problemas de acceso, contacte con Gestinem por los medios habituales.</w:t>
      </w:r>
    </w:p>
    <w:p>
      <w:pPr>
        <w:spacing w:before="440"/>
        <w:jc w:val="center"/>
      </w:pPr>
      <w:r>
        <w:rPr>
          <w:rFonts w:ascii="Calibri" w:hAnsi="Calibri"/>
          <w:b/>
          <w:color w:val="00345D"/>
          <w:sz w:val="24"/>
        </w:rPr>
        <w:t>Gracias por ayudarnos a ofrecerle una atención más rápida, segura y organizada.</w:t>
      </w:r>
    </w:p>
    <w:sectPr w:rsidR="00FC693F" w:rsidRPr="0006063C" w:rsidSect="00034616">
      <w:footerReference w:type="default" r:id="rId9"/>
      <w:footerReference w:type="even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B78"/>
        <w:sz w:val="17"/>
      </w:rPr>
      <w:t xml:space="preserve">Gestinem · Comunicación segura · </w:t>
    </w:r>
    <w:r>
      <w:rPr>
        <w:rFonts w:ascii="Calibri" w:hAnsi="Calibri"/>
        <w:color w:val="5D6B78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B78"/>
        <w:sz w:val="17"/>
      </w:rPr>
      <w:t xml:space="preserve">Gestinem · Comunicación segura · </w:t>
    </w:r>
    <w:r>
      <w:rPr>
        <w:rFonts w:ascii="Calibri" w:hAnsi="Calibri"/>
        <w:color w:val="5D6B78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8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34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759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34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est2a3eco-production.up.railway.app/mensajes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Mensajería Gestinem - Guía rápida para clientes</dc:title>
  <dc:subject>Acceso, instalación, canales, adjuntos y notificaciones</dc:subject>
  <dc:creator>Gestinem</dc:creator>
  <cp:keywords>Gestinem, mensajería, clientes, PWA, comunicaciones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