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675" w:type="dxa"/>
        <w:tblLook w:val="04A0" w:firstRow="1" w:lastRow="0" w:firstColumn="1" w:lastColumn="0" w:noHBand="0" w:noVBand="1"/>
      </w:tblPr>
      <w:tblGrid>
        <w:gridCol w:w="2337"/>
        <w:gridCol w:w="2337"/>
        <w:gridCol w:w="4051"/>
        <w:gridCol w:w="4950"/>
      </w:tblGrid>
      <w:tr w:rsidR="001D07B1" w14:paraId="14703F42" w14:textId="77777777" w:rsidTr="00696992">
        <w:tc>
          <w:tcPr>
            <w:tcW w:w="2337" w:type="dxa"/>
          </w:tcPr>
          <w:p w14:paraId="2F7819C6" w14:textId="61AA43B0" w:rsidR="001D07B1" w:rsidRPr="001D07B1" w:rsidRDefault="001D07B1">
            <w:pPr>
              <w:rPr>
                <w:b/>
                <w:bCs/>
              </w:rPr>
            </w:pPr>
            <w:r w:rsidRPr="001D07B1">
              <w:rPr>
                <w:b/>
                <w:bCs/>
              </w:rPr>
              <w:t>Module</w:t>
            </w:r>
          </w:p>
        </w:tc>
        <w:tc>
          <w:tcPr>
            <w:tcW w:w="2337" w:type="dxa"/>
          </w:tcPr>
          <w:p w14:paraId="2D818544" w14:textId="77777777" w:rsidR="001D07B1" w:rsidRPr="001D07B1" w:rsidRDefault="001D07B1">
            <w:pPr>
              <w:rPr>
                <w:b/>
                <w:bCs/>
              </w:rPr>
            </w:pPr>
          </w:p>
        </w:tc>
        <w:tc>
          <w:tcPr>
            <w:tcW w:w="4051" w:type="dxa"/>
          </w:tcPr>
          <w:p w14:paraId="5CE24E5A" w14:textId="5DBCCBA7" w:rsidR="001D07B1" w:rsidRPr="001D07B1" w:rsidRDefault="001D07B1">
            <w:pPr>
              <w:rPr>
                <w:b/>
                <w:bCs/>
              </w:rPr>
            </w:pPr>
            <w:r w:rsidRPr="001D07B1">
              <w:rPr>
                <w:b/>
                <w:bCs/>
              </w:rPr>
              <w:t>Concern</w:t>
            </w:r>
            <w:r w:rsidR="002A07BA">
              <w:rPr>
                <w:b/>
                <w:bCs/>
              </w:rPr>
              <w:t>/Issue</w:t>
            </w:r>
          </w:p>
        </w:tc>
        <w:tc>
          <w:tcPr>
            <w:tcW w:w="4950" w:type="dxa"/>
          </w:tcPr>
          <w:p w14:paraId="70E4CBED" w14:textId="10EB0BA3" w:rsidR="001D07B1" w:rsidRPr="001D07B1" w:rsidRDefault="001D07B1">
            <w:pPr>
              <w:rPr>
                <w:b/>
                <w:bCs/>
              </w:rPr>
            </w:pPr>
            <w:r w:rsidRPr="001D07B1">
              <w:rPr>
                <w:b/>
                <w:bCs/>
              </w:rPr>
              <w:t>Action</w:t>
            </w:r>
          </w:p>
        </w:tc>
      </w:tr>
      <w:tr w:rsidR="001D07B1" w14:paraId="5862854A" w14:textId="77777777" w:rsidTr="00696992">
        <w:tc>
          <w:tcPr>
            <w:tcW w:w="2337" w:type="dxa"/>
          </w:tcPr>
          <w:p w14:paraId="54F0F2CB" w14:textId="4BB78CCA" w:rsidR="001D07B1" w:rsidRDefault="001D07B1">
            <w:r w:rsidRPr="001D07B1">
              <w:t>PAYROLL</w:t>
            </w:r>
          </w:p>
        </w:tc>
        <w:tc>
          <w:tcPr>
            <w:tcW w:w="2337" w:type="dxa"/>
          </w:tcPr>
          <w:p w14:paraId="3A9F33EE" w14:textId="58E953CF" w:rsidR="001D07B1" w:rsidRPr="00D4361B" w:rsidRDefault="001D07B1">
            <w:pPr>
              <w:rPr>
                <w:b/>
                <w:bCs/>
              </w:rPr>
            </w:pPr>
            <w:r w:rsidRPr="00D4361B">
              <w:rPr>
                <w:b/>
                <w:bCs/>
              </w:rPr>
              <w:t>Allowance</w:t>
            </w:r>
          </w:p>
        </w:tc>
        <w:tc>
          <w:tcPr>
            <w:tcW w:w="4051" w:type="dxa"/>
          </w:tcPr>
          <w:p w14:paraId="089817AB" w14:textId="49192327" w:rsidR="001D07B1" w:rsidRDefault="001D07B1">
            <w:r w:rsidRPr="001D07B1">
              <w:t>Each employee has a different allowance rate per week. However, in the current program, the allowance set for one week continues into the following weeks, causing it to accumulate. We want to modify this so that only the allowance specifically set for each week is counted in the payroll, without carrying over from previous weeks.</w:t>
            </w:r>
          </w:p>
        </w:tc>
        <w:tc>
          <w:tcPr>
            <w:tcW w:w="4950" w:type="dxa"/>
          </w:tcPr>
          <w:p w14:paraId="4DD0A54E" w14:textId="4573EE85" w:rsidR="001D07B1" w:rsidRDefault="00696992">
            <w:r w:rsidRPr="00696992">
              <w:t>Replaced the single DateGranted field with StartDate and EndDate fields for allowances to ensure that only the allowance within the specified weekly period is included in the payroll calculation.</w:t>
            </w:r>
          </w:p>
        </w:tc>
      </w:tr>
      <w:tr w:rsidR="00501846" w14:paraId="32EDE3D0" w14:textId="77777777" w:rsidTr="00696992">
        <w:tc>
          <w:tcPr>
            <w:tcW w:w="2337" w:type="dxa"/>
          </w:tcPr>
          <w:p w14:paraId="7C6D4DAD" w14:textId="77441540" w:rsidR="00501846" w:rsidRPr="001D07B1" w:rsidRDefault="00501846" w:rsidP="00501846">
            <w:r w:rsidRPr="001D07B1">
              <w:t>PAYROLL</w:t>
            </w:r>
          </w:p>
        </w:tc>
        <w:tc>
          <w:tcPr>
            <w:tcW w:w="2337" w:type="dxa"/>
          </w:tcPr>
          <w:p w14:paraId="0849E561" w14:textId="6119B77F" w:rsidR="00501846" w:rsidRPr="00D4361B" w:rsidRDefault="00501846" w:rsidP="00501846">
            <w:pPr>
              <w:rPr>
                <w:b/>
                <w:bCs/>
              </w:rPr>
            </w:pPr>
            <w:r w:rsidRPr="00D4361B">
              <w:rPr>
                <w:b/>
                <w:bCs/>
              </w:rPr>
              <w:t>Overtime</w:t>
            </w:r>
          </w:p>
        </w:tc>
        <w:tc>
          <w:tcPr>
            <w:tcW w:w="4051" w:type="dxa"/>
          </w:tcPr>
          <w:p w14:paraId="15F173B6" w14:textId="4BE94A78" w:rsidR="00501846" w:rsidRPr="001D07B1" w:rsidRDefault="00501846" w:rsidP="00501846">
            <w:r w:rsidRPr="00501846">
              <w:t>For overtime, each employee’s hours are recorded in hours and minutes. However, the current program calculates overtime pay based only on full hours, ignoring the minutes. We want to update the system so that it accurately calculates overtime pay based on both hours and minutes worked.</w:t>
            </w:r>
          </w:p>
        </w:tc>
        <w:tc>
          <w:tcPr>
            <w:tcW w:w="4950" w:type="dxa"/>
          </w:tcPr>
          <w:p w14:paraId="32D6F51C" w14:textId="77777777" w:rsidR="00696992" w:rsidRPr="00696992" w:rsidRDefault="00696992" w:rsidP="00696992">
            <w:pPr>
              <w:rPr>
                <w:b/>
                <w:bCs/>
              </w:rPr>
            </w:pPr>
            <w:r w:rsidRPr="00696992">
              <w:rPr>
                <w:rFonts w:ascii="Segoe UI Emoji" w:hAnsi="Segoe UI Emoji" w:cs="Segoe UI Emoji"/>
                <w:b/>
                <w:bCs/>
              </w:rPr>
              <w:t>🕒</w:t>
            </w:r>
            <w:r w:rsidRPr="00696992">
              <w:rPr>
                <w:b/>
                <w:bCs/>
              </w:rPr>
              <w:t xml:space="preserve"> Overtime Pay Calculation Update</w:t>
            </w:r>
          </w:p>
          <w:p w14:paraId="7B861207" w14:textId="77777777" w:rsidR="00696992" w:rsidRPr="00696992" w:rsidRDefault="00696992" w:rsidP="00696992">
            <w:r w:rsidRPr="00696992">
              <w:t xml:space="preserve">We’ve updated the system to ensure </w:t>
            </w:r>
            <w:r w:rsidRPr="00696992">
              <w:rPr>
                <w:b/>
                <w:bCs/>
              </w:rPr>
              <w:t>more accurate overtime pay</w:t>
            </w:r>
            <w:r w:rsidRPr="00696992">
              <w:t xml:space="preserve"> for all employees.</w:t>
            </w:r>
          </w:p>
          <w:p w14:paraId="616E9518" w14:textId="77777777" w:rsidR="00696992" w:rsidRPr="00696992" w:rsidRDefault="00696992" w:rsidP="00696992">
            <w:pPr>
              <w:rPr>
                <w:b/>
                <w:bCs/>
              </w:rPr>
            </w:pPr>
            <w:r w:rsidRPr="00696992">
              <w:rPr>
                <w:rFonts w:ascii="Segoe UI Emoji" w:hAnsi="Segoe UI Emoji" w:cs="Segoe UI Emoji"/>
                <w:b/>
                <w:bCs/>
              </w:rPr>
              <w:t>✅</w:t>
            </w:r>
            <w:r w:rsidRPr="00696992">
              <w:rPr>
                <w:b/>
                <w:bCs/>
              </w:rPr>
              <w:t xml:space="preserve"> What's Changed:</w:t>
            </w:r>
          </w:p>
          <w:p w14:paraId="6A5AB1FA" w14:textId="77777777" w:rsidR="00696992" w:rsidRPr="00696992" w:rsidRDefault="00696992" w:rsidP="00696992">
            <w:r w:rsidRPr="00696992">
              <w:t xml:space="preserve">Previously, the system calculated overtime based </w:t>
            </w:r>
            <w:r w:rsidRPr="00696992">
              <w:rPr>
                <w:b/>
                <w:bCs/>
              </w:rPr>
              <w:t>only on full hours</w:t>
            </w:r>
            <w:r w:rsidRPr="00696992">
              <w:t xml:space="preserve">, ignoring any additional minutes worked. This meant that if an employee worked </w:t>
            </w:r>
            <w:r w:rsidRPr="00696992">
              <w:rPr>
                <w:b/>
                <w:bCs/>
              </w:rPr>
              <w:t>2 hours and 45 minutes</w:t>
            </w:r>
            <w:r w:rsidRPr="00696992">
              <w:t xml:space="preserve"> of overtime, only </w:t>
            </w:r>
            <w:r w:rsidRPr="00696992">
              <w:rPr>
                <w:b/>
                <w:bCs/>
              </w:rPr>
              <w:t>2 hours</w:t>
            </w:r>
            <w:r w:rsidRPr="00696992">
              <w:t xml:space="preserve"> were being counted and paid.</w:t>
            </w:r>
          </w:p>
          <w:p w14:paraId="346AB21E" w14:textId="77777777" w:rsidR="00696992" w:rsidRPr="00696992" w:rsidRDefault="00696992" w:rsidP="00696992">
            <w:pPr>
              <w:rPr>
                <w:b/>
                <w:bCs/>
              </w:rPr>
            </w:pPr>
            <w:r w:rsidRPr="00696992">
              <w:rPr>
                <w:rFonts w:ascii="Segoe UI Emoji" w:hAnsi="Segoe UI Emoji" w:cs="Segoe UI Emoji"/>
                <w:b/>
                <w:bCs/>
              </w:rPr>
              <w:t>🔄</w:t>
            </w:r>
            <w:r w:rsidRPr="00696992">
              <w:rPr>
                <w:b/>
                <w:bCs/>
              </w:rPr>
              <w:t xml:space="preserve"> What's New:</w:t>
            </w:r>
          </w:p>
          <w:p w14:paraId="7C3FEAC2" w14:textId="77777777" w:rsidR="00696992" w:rsidRPr="00696992" w:rsidRDefault="00696992" w:rsidP="00696992">
            <w:r w:rsidRPr="00696992">
              <w:t xml:space="preserve">Now, the system </w:t>
            </w:r>
            <w:r w:rsidRPr="00696992">
              <w:rPr>
                <w:b/>
                <w:bCs/>
              </w:rPr>
              <w:t>converts overtime minutes into decimal hours</w:t>
            </w:r>
            <w:r w:rsidRPr="00696992">
              <w:t xml:space="preserve"> and includes them in the computation.</w:t>
            </w:r>
          </w:p>
          <w:p w14:paraId="3B1E07B8" w14:textId="77777777" w:rsidR="00696992" w:rsidRPr="00696992" w:rsidRDefault="00696992" w:rsidP="00696992">
            <w:pPr>
              <w:rPr>
                <w:b/>
                <w:bCs/>
              </w:rPr>
            </w:pPr>
            <w:r w:rsidRPr="00696992">
              <w:rPr>
                <w:rFonts w:ascii="Segoe UI Emoji" w:hAnsi="Segoe UI Emoji" w:cs="Segoe UI Emoji"/>
                <w:b/>
                <w:bCs/>
              </w:rPr>
              <w:t>🧮</w:t>
            </w:r>
            <w:r w:rsidRPr="00696992">
              <w:rPr>
                <w:b/>
                <w:bCs/>
              </w:rPr>
              <w:t xml:space="preserve"> How It Works:</w:t>
            </w:r>
          </w:p>
          <w:p w14:paraId="0A1ADF69" w14:textId="77777777" w:rsidR="00696992" w:rsidRPr="00696992" w:rsidRDefault="00696992" w:rsidP="00696992">
            <w:pPr>
              <w:numPr>
                <w:ilvl w:val="0"/>
                <w:numId w:val="1"/>
              </w:numPr>
            </w:pPr>
            <w:r w:rsidRPr="00696992">
              <w:t xml:space="preserve">Time worked beyond regular hours is broken down into </w:t>
            </w:r>
            <w:r w:rsidRPr="00696992">
              <w:rPr>
                <w:b/>
                <w:bCs/>
              </w:rPr>
              <w:t>hours and minutes</w:t>
            </w:r>
            <w:r w:rsidRPr="00696992">
              <w:t>.</w:t>
            </w:r>
          </w:p>
          <w:p w14:paraId="43F97026" w14:textId="77777777" w:rsidR="00696992" w:rsidRPr="00696992" w:rsidRDefault="00696992" w:rsidP="00696992">
            <w:pPr>
              <w:numPr>
                <w:ilvl w:val="0"/>
                <w:numId w:val="1"/>
              </w:numPr>
            </w:pPr>
            <w:r w:rsidRPr="00696992">
              <w:rPr>
                <w:b/>
                <w:bCs/>
              </w:rPr>
              <w:t>Minutes are converted to a fraction of an hour</w:t>
            </w:r>
            <w:r w:rsidRPr="00696992">
              <w:t xml:space="preserve"> using the formula:</w:t>
            </w:r>
          </w:p>
          <w:p w14:paraId="0BCF5A05" w14:textId="77777777" w:rsidR="00696992" w:rsidRPr="00696992" w:rsidRDefault="00696992" w:rsidP="00696992">
            <w:r w:rsidRPr="00696992">
              <w:t>TotalOvertimeHours = Hours + (Minutes ÷ 60)</w:t>
            </w:r>
          </w:p>
          <w:p w14:paraId="2CBD1855" w14:textId="77777777" w:rsidR="00696992" w:rsidRPr="00696992" w:rsidRDefault="00696992" w:rsidP="00696992">
            <w:pPr>
              <w:numPr>
                <w:ilvl w:val="0"/>
                <w:numId w:val="1"/>
              </w:numPr>
            </w:pPr>
            <w:r w:rsidRPr="00696992">
              <w:lastRenderedPageBreak/>
              <w:t>Example:</w:t>
            </w:r>
            <w:r w:rsidRPr="00696992">
              <w:br/>
              <w:t xml:space="preserve">If you worked </w:t>
            </w:r>
            <w:r w:rsidRPr="00696992">
              <w:rPr>
                <w:b/>
                <w:bCs/>
              </w:rPr>
              <w:t>1 hour and 30 minutes overtime</w:t>
            </w:r>
            <w:r w:rsidRPr="00696992">
              <w:t>, the system will calculate:</w:t>
            </w:r>
          </w:p>
          <w:p w14:paraId="5F3EA4AD" w14:textId="77777777" w:rsidR="00696992" w:rsidRPr="00696992" w:rsidRDefault="00696992" w:rsidP="00696992">
            <w:r w:rsidRPr="00696992">
              <w:t>1 + (30 ÷ 60) = 1.5 hours</w:t>
            </w:r>
          </w:p>
          <w:p w14:paraId="01405AFE" w14:textId="77777777" w:rsidR="00696992" w:rsidRPr="00696992" w:rsidRDefault="00696992" w:rsidP="00696992">
            <w:pPr>
              <w:numPr>
                <w:ilvl w:val="0"/>
                <w:numId w:val="1"/>
              </w:numPr>
            </w:pPr>
            <w:r w:rsidRPr="00696992">
              <w:t>Your overtime pay is then computed using:</w:t>
            </w:r>
          </w:p>
          <w:p w14:paraId="2F89CD5A" w14:textId="77777777" w:rsidR="00696992" w:rsidRPr="00696992" w:rsidRDefault="00696992" w:rsidP="00696992">
            <w:r w:rsidRPr="00696992">
              <w:t>Overtime Pay = TotalOvertimeHours × Hourly Rate</w:t>
            </w:r>
          </w:p>
          <w:p w14:paraId="5497C202" w14:textId="77777777" w:rsidR="00696992" w:rsidRPr="00696992" w:rsidRDefault="00696992" w:rsidP="00696992">
            <w:r w:rsidRPr="00696992">
              <w:t xml:space="preserve">This change ensures you are fairly compensated for </w:t>
            </w:r>
            <w:r w:rsidRPr="00696992">
              <w:rPr>
                <w:b/>
                <w:bCs/>
              </w:rPr>
              <w:t>every minute</w:t>
            </w:r>
            <w:r w:rsidRPr="00696992">
              <w:t xml:space="preserve"> of overtime worked.</w:t>
            </w:r>
          </w:p>
          <w:p w14:paraId="6AF0CCCE" w14:textId="77777777" w:rsidR="00501846" w:rsidRDefault="00501846" w:rsidP="00501846"/>
        </w:tc>
      </w:tr>
      <w:tr w:rsidR="00AB30EA" w14:paraId="7F4E4E72" w14:textId="77777777" w:rsidTr="00696992">
        <w:tc>
          <w:tcPr>
            <w:tcW w:w="2337" w:type="dxa"/>
          </w:tcPr>
          <w:p w14:paraId="6FC78078" w14:textId="2144FE5F" w:rsidR="00AB30EA" w:rsidRPr="001D07B1" w:rsidRDefault="00AB30EA" w:rsidP="00501846">
            <w:r>
              <w:lastRenderedPageBreak/>
              <w:t>PAYROLL</w:t>
            </w:r>
          </w:p>
        </w:tc>
        <w:tc>
          <w:tcPr>
            <w:tcW w:w="2337" w:type="dxa"/>
          </w:tcPr>
          <w:p w14:paraId="53987B0C" w14:textId="4D7DBF00" w:rsidR="00AB30EA" w:rsidRPr="00D4361B" w:rsidRDefault="00AB30EA" w:rsidP="00501846">
            <w:pPr>
              <w:rPr>
                <w:b/>
                <w:bCs/>
              </w:rPr>
            </w:pPr>
            <w:r w:rsidRPr="00D4361B">
              <w:rPr>
                <w:b/>
                <w:bCs/>
              </w:rPr>
              <w:t>Generated Payroll</w:t>
            </w:r>
          </w:p>
        </w:tc>
        <w:tc>
          <w:tcPr>
            <w:tcW w:w="4051" w:type="dxa"/>
          </w:tcPr>
          <w:p w14:paraId="1BB55427" w14:textId="3BF76FDD" w:rsidR="00AB30EA" w:rsidRPr="00501846" w:rsidRDefault="00AB30EA" w:rsidP="00501846">
            <w:r w:rsidRPr="00AB30EA">
              <w:t>The generated payroll should include only employees who are currently present or active. Employees whose contracts have already ended should no longer appear in the payroll.</w:t>
            </w:r>
          </w:p>
        </w:tc>
        <w:tc>
          <w:tcPr>
            <w:tcW w:w="4950" w:type="dxa"/>
          </w:tcPr>
          <w:p w14:paraId="166A1903" w14:textId="5186EAA4" w:rsidR="00AB30EA" w:rsidRPr="00AB30EA" w:rsidRDefault="00AB30EA" w:rsidP="00696992">
            <w:pPr>
              <w:rPr>
                <w:rFonts w:ascii="Segoe UI Emoji" w:hAnsi="Segoe UI Emoji" w:cs="Segoe UI Emoji"/>
              </w:rPr>
            </w:pPr>
            <w:r w:rsidRPr="00AB30EA">
              <w:rPr>
                <w:rFonts w:ascii="Segoe UI Emoji" w:hAnsi="Segoe UI Emoji" w:cs="Segoe UI Emoji"/>
              </w:rPr>
              <w:t>The payroll generation has been updated to include only employees who are currently active or present. Employees whose contracts have already ended are now correctly excluded from the payroll.</w:t>
            </w:r>
          </w:p>
        </w:tc>
      </w:tr>
      <w:tr w:rsidR="00AB30EA" w14:paraId="7FA58923" w14:textId="77777777" w:rsidTr="00696992">
        <w:tc>
          <w:tcPr>
            <w:tcW w:w="2337" w:type="dxa"/>
          </w:tcPr>
          <w:p w14:paraId="6AA8C5CB" w14:textId="57920682" w:rsidR="00AB30EA" w:rsidRDefault="00AB30EA" w:rsidP="00501846">
            <w:r>
              <w:t>PAYROLL</w:t>
            </w:r>
          </w:p>
        </w:tc>
        <w:tc>
          <w:tcPr>
            <w:tcW w:w="2337" w:type="dxa"/>
          </w:tcPr>
          <w:p w14:paraId="67B8E711" w14:textId="112D3741" w:rsidR="00AB30EA" w:rsidRPr="00D4361B" w:rsidRDefault="00AB30EA" w:rsidP="00501846">
            <w:pPr>
              <w:rPr>
                <w:b/>
                <w:bCs/>
              </w:rPr>
            </w:pPr>
            <w:r w:rsidRPr="00D4361B">
              <w:rPr>
                <w:b/>
                <w:bCs/>
              </w:rPr>
              <w:t>Employee</w:t>
            </w:r>
          </w:p>
        </w:tc>
        <w:tc>
          <w:tcPr>
            <w:tcW w:w="4051" w:type="dxa"/>
          </w:tcPr>
          <w:p w14:paraId="3B856DB7" w14:textId="31A1B9C0" w:rsidR="00AB30EA" w:rsidRPr="00AB30EA" w:rsidRDefault="00AB30EA" w:rsidP="00501846">
            <w:r w:rsidRPr="00AB30EA">
              <w:t>Additional: For the employee records, we want the program to include the full work duration of each employee—specifically, the start date and the end date of their contract. Additionally, when searching for an employee, their profile should display the total salary claimed and the projects they were assigned to throughout their employment.</w:t>
            </w:r>
          </w:p>
        </w:tc>
        <w:tc>
          <w:tcPr>
            <w:tcW w:w="4950" w:type="dxa"/>
          </w:tcPr>
          <w:p w14:paraId="08CEC699" w14:textId="76E8DC58" w:rsidR="00AB30EA" w:rsidRPr="00AB30EA" w:rsidRDefault="00AB30EA" w:rsidP="00696992">
            <w:pPr>
              <w:rPr>
                <w:rFonts w:ascii="Segoe UI Emoji" w:hAnsi="Segoe UI Emoji" w:cs="Segoe UI Emoji"/>
              </w:rPr>
            </w:pPr>
            <w:r w:rsidRPr="00AB30EA">
              <w:rPr>
                <w:rFonts w:ascii="Segoe UI Emoji" w:hAnsi="Segoe UI Emoji" w:cs="Segoe UI Emoji"/>
              </w:rPr>
              <w:t>The employee records have been enhanced to include the full duration of each employee's contract, displaying both the start and end dates. Additionally, when viewing or searching for an employee profile, the system now shows the total salary claimed as well as a list of all projects the employee was assigned to throughout their employment period.</w:t>
            </w:r>
          </w:p>
        </w:tc>
      </w:tr>
      <w:tr w:rsidR="00D4361B" w14:paraId="03245C23" w14:textId="77777777" w:rsidTr="00696992">
        <w:tc>
          <w:tcPr>
            <w:tcW w:w="2337" w:type="dxa"/>
          </w:tcPr>
          <w:p w14:paraId="7A3DDAD9" w14:textId="3F739C5B" w:rsidR="00D4361B" w:rsidRDefault="00D4361B" w:rsidP="00501846">
            <w:r w:rsidRPr="00D4361B">
              <w:t>INVENTORY</w:t>
            </w:r>
          </w:p>
        </w:tc>
        <w:tc>
          <w:tcPr>
            <w:tcW w:w="2337" w:type="dxa"/>
          </w:tcPr>
          <w:p w14:paraId="32019DB6" w14:textId="3CA29A6D" w:rsidR="00D4361B" w:rsidRPr="00D4361B" w:rsidRDefault="00D4361B" w:rsidP="00501846">
            <w:pPr>
              <w:rPr>
                <w:b/>
                <w:bCs/>
              </w:rPr>
            </w:pPr>
            <w:r w:rsidRPr="00D4361B">
              <w:rPr>
                <w:b/>
                <w:bCs/>
              </w:rPr>
              <w:t>Stock In</w:t>
            </w:r>
            <w:r w:rsidR="00DD463A" w:rsidRPr="00D4361B">
              <w:rPr>
                <w:b/>
                <w:bCs/>
              </w:rPr>
              <w:t xml:space="preserve"> </w:t>
            </w:r>
            <w:r w:rsidR="00DD463A" w:rsidRPr="00D4361B">
              <w:rPr>
                <w:b/>
                <w:bCs/>
              </w:rPr>
              <w:t>Log</w:t>
            </w:r>
          </w:p>
        </w:tc>
        <w:tc>
          <w:tcPr>
            <w:tcW w:w="4051" w:type="dxa"/>
          </w:tcPr>
          <w:p w14:paraId="44059C7C" w14:textId="77777777" w:rsidR="00D4361B" w:rsidRDefault="00D4361B" w:rsidP="00501846">
            <w:r w:rsidRPr="00D4361B">
              <w:t>MATERIALS INCOMING</w:t>
            </w:r>
          </w:p>
          <w:p w14:paraId="181D76AE" w14:textId="727962C7" w:rsidR="00D4361B" w:rsidRDefault="00D4361B" w:rsidP="00501846">
            <w:r w:rsidRPr="00D4361B">
              <w:t xml:space="preserve">For inventory, the key requirement is to maintain accurate records of </w:t>
            </w:r>
            <w:r w:rsidRPr="00D4361B">
              <w:lastRenderedPageBreak/>
              <w:t>materials moving in and out. For incoming materials, the program should capture the following details: the delivery date, the type of material delivered, quantity, the person or company that delivered it, and the staff member who received it. All encoded data should be printable for physical documentation purposes.</w:t>
            </w:r>
          </w:p>
          <w:p w14:paraId="030C11BC" w14:textId="7404A267" w:rsidR="00D4361B" w:rsidRPr="00AB30EA" w:rsidRDefault="00D4361B" w:rsidP="00501846"/>
        </w:tc>
        <w:tc>
          <w:tcPr>
            <w:tcW w:w="4950" w:type="dxa"/>
          </w:tcPr>
          <w:p w14:paraId="0110F8C5" w14:textId="1A7D1F4A" w:rsidR="00D4361B" w:rsidRPr="00AB30EA" w:rsidRDefault="00DD463A" w:rsidP="00696992">
            <w:pPr>
              <w:rPr>
                <w:rFonts w:ascii="Segoe UI Emoji" w:hAnsi="Segoe UI Emoji" w:cs="Segoe UI Emoji"/>
              </w:rPr>
            </w:pPr>
            <w:r w:rsidRPr="00DD463A">
              <w:rPr>
                <w:rFonts w:ascii="Segoe UI Emoji" w:hAnsi="Segoe UI Emoji" w:cs="Segoe UI Emoji"/>
              </w:rPr>
              <w:lastRenderedPageBreak/>
              <w:t xml:space="preserve">This functionality has been completed and is now available in the system under </w:t>
            </w:r>
            <w:r w:rsidRPr="00DD463A">
              <w:rPr>
                <w:rFonts w:ascii="Segoe UI Emoji" w:hAnsi="Segoe UI Emoji" w:cs="Segoe UI Emoji"/>
                <w:b/>
                <w:bCs/>
              </w:rPr>
              <w:t>Product → Stock In Log</w:t>
            </w:r>
            <w:r w:rsidRPr="00DD463A">
              <w:rPr>
                <w:rFonts w:ascii="Segoe UI Emoji" w:hAnsi="Segoe UI Emoji" w:cs="Segoe UI Emoji"/>
              </w:rPr>
              <w:t xml:space="preserve">, where all required incoming </w:t>
            </w:r>
            <w:r w:rsidRPr="00DD463A">
              <w:rPr>
                <w:rFonts w:ascii="Segoe UI Emoji" w:hAnsi="Segoe UI Emoji" w:cs="Segoe UI Emoji"/>
              </w:rPr>
              <w:lastRenderedPageBreak/>
              <w:t>material details are recorded and can be printed as needed.</w:t>
            </w:r>
          </w:p>
        </w:tc>
      </w:tr>
      <w:tr w:rsidR="00DD463A" w14:paraId="275E5BC6" w14:textId="77777777" w:rsidTr="00696992">
        <w:tc>
          <w:tcPr>
            <w:tcW w:w="2337" w:type="dxa"/>
          </w:tcPr>
          <w:p w14:paraId="1C440A5E" w14:textId="2A78F4E0" w:rsidR="00DD463A" w:rsidRPr="00D4361B" w:rsidRDefault="00230F3F" w:rsidP="00501846">
            <w:r>
              <w:t>INVENTORY</w:t>
            </w:r>
          </w:p>
        </w:tc>
        <w:tc>
          <w:tcPr>
            <w:tcW w:w="2337" w:type="dxa"/>
          </w:tcPr>
          <w:p w14:paraId="794E8B77" w14:textId="31520E2E" w:rsidR="00DD463A" w:rsidRPr="00230F3F" w:rsidRDefault="00230F3F" w:rsidP="00501846">
            <w:pPr>
              <w:rPr>
                <w:b/>
                <w:bCs/>
              </w:rPr>
            </w:pPr>
            <w:r w:rsidRPr="00230F3F">
              <w:rPr>
                <w:b/>
                <w:bCs/>
              </w:rPr>
              <w:t>Projects</w:t>
            </w:r>
          </w:p>
        </w:tc>
        <w:tc>
          <w:tcPr>
            <w:tcW w:w="4051" w:type="dxa"/>
          </w:tcPr>
          <w:p w14:paraId="03C0B2A5" w14:textId="77777777" w:rsidR="00DD463A" w:rsidRDefault="00230F3F" w:rsidP="00501846">
            <w:r w:rsidRPr="00230F3F">
              <w:t>PULL-OUT MATERIALS</w:t>
            </w:r>
          </w:p>
          <w:p w14:paraId="0ABF7E68" w14:textId="393883A4" w:rsidR="00230F3F" w:rsidRDefault="00230F3F" w:rsidP="00501846">
            <w:r w:rsidRPr="00230F3F">
              <w:t>For pull-out materials, the system should record comprehensive details including the material's quantity, unit, size, and color. A complete log of all materials pulled out from inventory must be maintained, and all recorded data should be printable for physical documentation purposes. Each pull-out entry should include the name of the person releasing the material, the person receiving it, and the corresponding dates of release and receipt.</w:t>
            </w:r>
          </w:p>
          <w:p w14:paraId="554953D5" w14:textId="52E70B1C" w:rsidR="00230F3F" w:rsidRPr="00D4361B" w:rsidRDefault="00230F3F" w:rsidP="00501846"/>
        </w:tc>
        <w:tc>
          <w:tcPr>
            <w:tcW w:w="4950" w:type="dxa"/>
          </w:tcPr>
          <w:p w14:paraId="7921F91A" w14:textId="77777777" w:rsidR="00DD463A" w:rsidRPr="00DD463A" w:rsidRDefault="00DD463A" w:rsidP="00696992">
            <w:pPr>
              <w:rPr>
                <w:rFonts w:ascii="Segoe UI Emoji" w:hAnsi="Segoe UI Emoji" w:cs="Segoe UI Emoji"/>
              </w:rPr>
            </w:pPr>
          </w:p>
        </w:tc>
      </w:tr>
      <w:tr w:rsidR="002A07BA" w14:paraId="3905FDE8" w14:textId="77777777" w:rsidTr="00696992">
        <w:tc>
          <w:tcPr>
            <w:tcW w:w="2337" w:type="dxa"/>
          </w:tcPr>
          <w:p w14:paraId="19CA8991" w14:textId="77777777" w:rsidR="002A07BA" w:rsidRDefault="002A07BA" w:rsidP="00501846"/>
        </w:tc>
        <w:tc>
          <w:tcPr>
            <w:tcW w:w="2337" w:type="dxa"/>
          </w:tcPr>
          <w:p w14:paraId="0A0C370D" w14:textId="77777777" w:rsidR="002A07BA" w:rsidRPr="00230F3F" w:rsidRDefault="002A07BA" w:rsidP="00501846">
            <w:pPr>
              <w:rPr>
                <w:b/>
                <w:bCs/>
              </w:rPr>
            </w:pPr>
          </w:p>
        </w:tc>
        <w:tc>
          <w:tcPr>
            <w:tcW w:w="4051" w:type="dxa"/>
          </w:tcPr>
          <w:p w14:paraId="11A8AA1E" w14:textId="77777777" w:rsidR="002A07BA" w:rsidRPr="00230F3F" w:rsidRDefault="002A07BA" w:rsidP="00501846"/>
        </w:tc>
        <w:tc>
          <w:tcPr>
            <w:tcW w:w="4950" w:type="dxa"/>
          </w:tcPr>
          <w:p w14:paraId="0E9303D0" w14:textId="77777777" w:rsidR="002A07BA" w:rsidRPr="00DD463A" w:rsidRDefault="002A07BA" w:rsidP="00696992">
            <w:pPr>
              <w:rPr>
                <w:rFonts w:ascii="Segoe UI Emoji" w:hAnsi="Segoe UI Emoji" w:cs="Segoe UI Emoji"/>
              </w:rPr>
            </w:pPr>
          </w:p>
        </w:tc>
      </w:tr>
    </w:tbl>
    <w:p w14:paraId="7099F334" w14:textId="77777777" w:rsidR="00EA6A13" w:rsidRDefault="00EA6A13"/>
    <w:sectPr w:rsidR="00EA6A13" w:rsidSect="006969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80BBC"/>
    <w:multiLevelType w:val="multilevel"/>
    <w:tmpl w:val="A1D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9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13"/>
    <w:rsid w:val="0016605D"/>
    <w:rsid w:val="001D07B1"/>
    <w:rsid w:val="00230F3F"/>
    <w:rsid w:val="002A07BA"/>
    <w:rsid w:val="004B59A6"/>
    <w:rsid w:val="00501846"/>
    <w:rsid w:val="00696992"/>
    <w:rsid w:val="00A210C6"/>
    <w:rsid w:val="00AB30EA"/>
    <w:rsid w:val="00D4361B"/>
    <w:rsid w:val="00DD463A"/>
    <w:rsid w:val="00EA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6576"/>
  <w15:chartTrackingRefBased/>
  <w15:docId w15:val="{57F784A0-FC48-43D8-B2E5-FFD70F9F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13"/>
    <w:rPr>
      <w:rFonts w:eastAsiaTheme="majorEastAsia" w:cstheme="majorBidi"/>
      <w:color w:val="272727" w:themeColor="text1" w:themeTint="D8"/>
    </w:rPr>
  </w:style>
  <w:style w:type="paragraph" w:styleId="Title">
    <w:name w:val="Title"/>
    <w:basedOn w:val="Normal"/>
    <w:next w:val="Normal"/>
    <w:link w:val="TitleChar"/>
    <w:uiPriority w:val="10"/>
    <w:qFormat/>
    <w:rsid w:val="00EA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13"/>
    <w:pPr>
      <w:spacing w:before="160"/>
      <w:jc w:val="center"/>
    </w:pPr>
    <w:rPr>
      <w:i/>
      <w:iCs/>
      <w:color w:val="404040" w:themeColor="text1" w:themeTint="BF"/>
    </w:rPr>
  </w:style>
  <w:style w:type="character" w:customStyle="1" w:styleId="QuoteChar">
    <w:name w:val="Quote Char"/>
    <w:basedOn w:val="DefaultParagraphFont"/>
    <w:link w:val="Quote"/>
    <w:uiPriority w:val="29"/>
    <w:rsid w:val="00EA6A13"/>
    <w:rPr>
      <w:i/>
      <w:iCs/>
      <w:color w:val="404040" w:themeColor="text1" w:themeTint="BF"/>
    </w:rPr>
  </w:style>
  <w:style w:type="paragraph" w:styleId="ListParagraph">
    <w:name w:val="List Paragraph"/>
    <w:basedOn w:val="Normal"/>
    <w:uiPriority w:val="34"/>
    <w:qFormat/>
    <w:rsid w:val="00EA6A13"/>
    <w:pPr>
      <w:ind w:left="720"/>
      <w:contextualSpacing/>
    </w:pPr>
  </w:style>
  <w:style w:type="character" w:styleId="IntenseEmphasis">
    <w:name w:val="Intense Emphasis"/>
    <w:basedOn w:val="DefaultParagraphFont"/>
    <w:uiPriority w:val="21"/>
    <w:qFormat/>
    <w:rsid w:val="00EA6A13"/>
    <w:rPr>
      <w:i/>
      <w:iCs/>
      <w:color w:val="0F4761" w:themeColor="accent1" w:themeShade="BF"/>
    </w:rPr>
  </w:style>
  <w:style w:type="paragraph" w:styleId="IntenseQuote">
    <w:name w:val="Intense Quote"/>
    <w:basedOn w:val="Normal"/>
    <w:next w:val="Normal"/>
    <w:link w:val="IntenseQuoteChar"/>
    <w:uiPriority w:val="30"/>
    <w:qFormat/>
    <w:rsid w:val="00EA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A13"/>
    <w:rPr>
      <w:i/>
      <w:iCs/>
      <w:color w:val="0F4761" w:themeColor="accent1" w:themeShade="BF"/>
    </w:rPr>
  </w:style>
  <w:style w:type="character" w:styleId="IntenseReference">
    <w:name w:val="Intense Reference"/>
    <w:basedOn w:val="DefaultParagraphFont"/>
    <w:uiPriority w:val="32"/>
    <w:qFormat/>
    <w:rsid w:val="00EA6A13"/>
    <w:rPr>
      <w:b/>
      <w:bCs/>
      <w:smallCaps/>
      <w:color w:val="0F4761" w:themeColor="accent1" w:themeShade="BF"/>
      <w:spacing w:val="5"/>
    </w:rPr>
  </w:style>
  <w:style w:type="table" w:styleId="TableGrid">
    <w:name w:val="Table Grid"/>
    <w:basedOn w:val="TableNormal"/>
    <w:uiPriority w:val="39"/>
    <w:rsid w:val="001D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03299">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sChild>
            <w:div w:id="1112361974">
              <w:marLeft w:val="0"/>
              <w:marRight w:val="0"/>
              <w:marTop w:val="0"/>
              <w:marBottom w:val="0"/>
              <w:divBdr>
                <w:top w:val="none" w:sz="0" w:space="0" w:color="auto"/>
                <w:left w:val="none" w:sz="0" w:space="0" w:color="auto"/>
                <w:bottom w:val="none" w:sz="0" w:space="0" w:color="auto"/>
                <w:right w:val="none" w:sz="0" w:space="0" w:color="auto"/>
              </w:divBdr>
            </w:div>
            <w:div w:id="87434456">
              <w:marLeft w:val="0"/>
              <w:marRight w:val="0"/>
              <w:marTop w:val="0"/>
              <w:marBottom w:val="0"/>
              <w:divBdr>
                <w:top w:val="none" w:sz="0" w:space="0" w:color="auto"/>
                <w:left w:val="none" w:sz="0" w:space="0" w:color="auto"/>
                <w:bottom w:val="none" w:sz="0" w:space="0" w:color="auto"/>
                <w:right w:val="none" w:sz="0" w:space="0" w:color="auto"/>
              </w:divBdr>
              <w:divsChild>
                <w:div w:id="1074737769">
                  <w:marLeft w:val="0"/>
                  <w:marRight w:val="0"/>
                  <w:marTop w:val="0"/>
                  <w:marBottom w:val="0"/>
                  <w:divBdr>
                    <w:top w:val="none" w:sz="0" w:space="0" w:color="auto"/>
                    <w:left w:val="none" w:sz="0" w:space="0" w:color="auto"/>
                    <w:bottom w:val="none" w:sz="0" w:space="0" w:color="auto"/>
                    <w:right w:val="none" w:sz="0" w:space="0" w:color="auto"/>
                  </w:divBdr>
                  <w:divsChild>
                    <w:div w:id="10974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617">
              <w:marLeft w:val="0"/>
              <w:marRight w:val="0"/>
              <w:marTop w:val="0"/>
              <w:marBottom w:val="0"/>
              <w:divBdr>
                <w:top w:val="none" w:sz="0" w:space="0" w:color="auto"/>
                <w:left w:val="none" w:sz="0" w:space="0" w:color="auto"/>
                <w:bottom w:val="none" w:sz="0" w:space="0" w:color="auto"/>
                <w:right w:val="none" w:sz="0" w:space="0" w:color="auto"/>
              </w:divBdr>
            </w:div>
          </w:divsChild>
        </w:div>
        <w:div w:id="379593994">
          <w:marLeft w:val="0"/>
          <w:marRight w:val="0"/>
          <w:marTop w:val="0"/>
          <w:marBottom w:val="0"/>
          <w:divBdr>
            <w:top w:val="none" w:sz="0" w:space="0" w:color="auto"/>
            <w:left w:val="none" w:sz="0" w:space="0" w:color="auto"/>
            <w:bottom w:val="none" w:sz="0" w:space="0" w:color="auto"/>
            <w:right w:val="none" w:sz="0" w:space="0" w:color="auto"/>
          </w:divBdr>
          <w:divsChild>
            <w:div w:id="1720858807">
              <w:marLeft w:val="0"/>
              <w:marRight w:val="0"/>
              <w:marTop w:val="0"/>
              <w:marBottom w:val="0"/>
              <w:divBdr>
                <w:top w:val="none" w:sz="0" w:space="0" w:color="auto"/>
                <w:left w:val="none" w:sz="0" w:space="0" w:color="auto"/>
                <w:bottom w:val="none" w:sz="0" w:space="0" w:color="auto"/>
                <w:right w:val="none" w:sz="0" w:space="0" w:color="auto"/>
              </w:divBdr>
              <w:divsChild>
                <w:div w:id="609699828">
                  <w:marLeft w:val="0"/>
                  <w:marRight w:val="0"/>
                  <w:marTop w:val="0"/>
                  <w:marBottom w:val="0"/>
                  <w:divBdr>
                    <w:top w:val="none" w:sz="0" w:space="0" w:color="auto"/>
                    <w:left w:val="none" w:sz="0" w:space="0" w:color="auto"/>
                    <w:bottom w:val="none" w:sz="0" w:space="0" w:color="auto"/>
                    <w:right w:val="none" w:sz="0" w:space="0" w:color="auto"/>
                  </w:divBdr>
                  <w:divsChild>
                    <w:div w:id="17230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4784">
              <w:marLeft w:val="0"/>
              <w:marRight w:val="0"/>
              <w:marTop w:val="0"/>
              <w:marBottom w:val="0"/>
              <w:divBdr>
                <w:top w:val="none" w:sz="0" w:space="0" w:color="auto"/>
                <w:left w:val="none" w:sz="0" w:space="0" w:color="auto"/>
                <w:bottom w:val="none" w:sz="0" w:space="0" w:color="auto"/>
                <w:right w:val="none" w:sz="0" w:space="0" w:color="auto"/>
              </w:divBdr>
            </w:div>
          </w:divsChild>
        </w:div>
        <w:div w:id="150830584">
          <w:marLeft w:val="0"/>
          <w:marRight w:val="0"/>
          <w:marTop w:val="0"/>
          <w:marBottom w:val="0"/>
          <w:divBdr>
            <w:top w:val="none" w:sz="0" w:space="0" w:color="auto"/>
            <w:left w:val="none" w:sz="0" w:space="0" w:color="auto"/>
            <w:bottom w:val="none" w:sz="0" w:space="0" w:color="auto"/>
            <w:right w:val="none" w:sz="0" w:space="0" w:color="auto"/>
          </w:divBdr>
          <w:divsChild>
            <w:div w:id="2100829839">
              <w:marLeft w:val="0"/>
              <w:marRight w:val="0"/>
              <w:marTop w:val="0"/>
              <w:marBottom w:val="0"/>
              <w:divBdr>
                <w:top w:val="none" w:sz="0" w:space="0" w:color="auto"/>
                <w:left w:val="none" w:sz="0" w:space="0" w:color="auto"/>
                <w:bottom w:val="none" w:sz="0" w:space="0" w:color="auto"/>
                <w:right w:val="none" w:sz="0" w:space="0" w:color="auto"/>
              </w:divBdr>
            </w:div>
            <w:div w:id="2026860414">
              <w:marLeft w:val="0"/>
              <w:marRight w:val="0"/>
              <w:marTop w:val="0"/>
              <w:marBottom w:val="0"/>
              <w:divBdr>
                <w:top w:val="none" w:sz="0" w:space="0" w:color="auto"/>
                <w:left w:val="none" w:sz="0" w:space="0" w:color="auto"/>
                <w:bottom w:val="none" w:sz="0" w:space="0" w:color="auto"/>
                <w:right w:val="none" w:sz="0" w:space="0" w:color="auto"/>
              </w:divBdr>
              <w:divsChild>
                <w:div w:id="361826114">
                  <w:marLeft w:val="0"/>
                  <w:marRight w:val="0"/>
                  <w:marTop w:val="0"/>
                  <w:marBottom w:val="0"/>
                  <w:divBdr>
                    <w:top w:val="none" w:sz="0" w:space="0" w:color="auto"/>
                    <w:left w:val="none" w:sz="0" w:space="0" w:color="auto"/>
                    <w:bottom w:val="none" w:sz="0" w:space="0" w:color="auto"/>
                    <w:right w:val="none" w:sz="0" w:space="0" w:color="auto"/>
                  </w:divBdr>
                  <w:divsChild>
                    <w:div w:id="1724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951">
      <w:bodyDiv w:val="1"/>
      <w:marLeft w:val="0"/>
      <w:marRight w:val="0"/>
      <w:marTop w:val="0"/>
      <w:marBottom w:val="0"/>
      <w:divBdr>
        <w:top w:val="none" w:sz="0" w:space="0" w:color="auto"/>
        <w:left w:val="none" w:sz="0" w:space="0" w:color="auto"/>
        <w:bottom w:val="none" w:sz="0" w:space="0" w:color="auto"/>
        <w:right w:val="none" w:sz="0" w:space="0" w:color="auto"/>
      </w:divBdr>
      <w:divsChild>
        <w:div w:id="1399552303">
          <w:marLeft w:val="0"/>
          <w:marRight w:val="0"/>
          <w:marTop w:val="0"/>
          <w:marBottom w:val="0"/>
          <w:divBdr>
            <w:top w:val="none" w:sz="0" w:space="0" w:color="auto"/>
            <w:left w:val="none" w:sz="0" w:space="0" w:color="auto"/>
            <w:bottom w:val="none" w:sz="0" w:space="0" w:color="auto"/>
            <w:right w:val="none" w:sz="0" w:space="0" w:color="auto"/>
          </w:divBdr>
          <w:divsChild>
            <w:div w:id="304433874">
              <w:marLeft w:val="0"/>
              <w:marRight w:val="0"/>
              <w:marTop w:val="0"/>
              <w:marBottom w:val="0"/>
              <w:divBdr>
                <w:top w:val="none" w:sz="0" w:space="0" w:color="auto"/>
                <w:left w:val="none" w:sz="0" w:space="0" w:color="auto"/>
                <w:bottom w:val="none" w:sz="0" w:space="0" w:color="auto"/>
                <w:right w:val="none" w:sz="0" w:space="0" w:color="auto"/>
              </w:divBdr>
            </w:div>
            <w:div w:id="235017084">
              <w:marLeft w:val="0"/>
              <w:marRight w:val="0"/>
              <w:marTop w:val="0"/>
              <w:marBottom w:val="0"/>
              <w:divBdr>
                <w:top w:val="none" w:sz="0" w:space="0" w:color="auto"/>
                <w:left w:val="none" w:sz="0" w:space="0" w:color="auto"/>
                <w:bottom w:val="none" w:sz="0" w:space="0" w:color="auto"/>
                <w:right w:val="none" w:sz="0" w:space="0" w:color="auto"/>
              </w:divBdr>
              <w:divsChild>
                <w:div w:id="237323446">
                  <w:marLeft w:val="0"/>
                  <w:marRight w:val="0"/>
                  <w:marTop w:val="0"/>
                  <w:marBottom w:val="0"/>
                  <w:divBdr>
                    <w:top w:val="none" w:sz="0" w:space="0" w:color="auto"/>
                    <w:left w:val="none" w:sz="0" w:space="0" w:color="auto"/>
                    <w:bottom w:val="none" w:sz="0" w:space="0" w:color="auto"/>
                    <w:right w:val="none" w:sz="0" w:space="0" w:color="auto"/>
                  </w:divBdr>
                  <w:divsChild>
                    <w:div w:id="18725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5390">
              <w:marLeft w:val="0"/>
              <w:marRight w:val="0"/>
              <w:marTop w:val="0"/>
              <w:marBottom w:val="0"/>
              <w:divBdr>
                <w:top w:val="none" w:sz="0" w:space="0" w:color="auto"/>
                <w:left w:val="none" w:sz="0" w:space="0" w:color="auto"/>
                <w:bottom w:val="none" w:sz="0" w:space="0" w:color="auto"/>
                <w:right w:val="none" w:sz="0" w:space="0" w:color="auto"/>
              </w:divBdr>
            </w:div>
          </w:divsChild>
        </w:div>
        <w:div w:id="590771335">
          <w:marLeft w:val="0"/>
          <w:marRight w:val="0"/>
          <w:marTop w:val="0"/>
          <w:marBottom w:val="0"/>
          <w:divBdr>
            <w:top w:val="none" w:sz="0" w:space="0" w:color="auto"/>
            <w:left w:val="none" w:sz="0" w:space="0" w:color="auto"/>
            <w:bottom w:val="none" w:sz="0" w:space="0" w:color="auto"/>
            <w:right w:val="none" w:sz="0" w:space="0" w:color="auto"/>
          </w:divBdr>
          <w:divsChild>
            <w:div w:id="761951636">
              <w:marLeft w:val="0"/>
              <w:marRight w:val="0"/>
              <w:marTop w:val="0"/>
              <w:marBottom w:val="0"/>
              <w:divBdr>
                <w:top w:val="none" w:sz="0" w:space="0" w:color="auto"/>
                <w:left w:val="none" w:sz="0" w:space="0" w:color="auto"/>
                <w:bottom w:val="none" w:sz="0" w:space="0" w:color="auto"/>
                <w:right w:val="none" w:sz="0" w:space="0" w:color="auto"/>
              </w:divBdr>
              <w:divsChild>
                <w:div w:id="1631741076">
                  <w:marLeft w:val="0"/>
                  <w:marRight w:val="0"/>
                  <w:marTop w:val="0"/>
                  <w:marBottom w:val="0"/>
                  <w:divBdr>
                    <w:top w:val="none" w:sz="0" w:space="0" w:color="auto"/>
                    <w:left w:val="none" w:sz="0" w:space="0" w:color="auto"/>
                    <w:bottom w:val="none" w:sz="0" w:space="0" w:color="auto"/>
                    <w:right w:val="none" w:sz="0" w:space="0" w:color="auto"/>
                  </w:divBdr>
                  <w:divsChild>
                    <w:div w:id="6799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762">
              <w:marLeft w:val="0"/>
              <w:marRight w:val="0"/>
              <w:marTop w:val="0"/>
              <w:marBottom w:val="0"/>
              <w:divBdr>
                <w:top w:val="none" w:sz="0" w:space="0" w:color="auto"/>
                <w:left w:val="none" w:sz="0" w:space="0" w:color="auto"/>
                <w:bottom w:val="none" w:sz="0" w:space="0" w:color="auto"/>
                <w:right w:val="none" w:sz="0" w:space="0" w:color="auto"/>
              </w:divBdr>
            </w:div>
          </w:divsChild>
        </w:div>
        <w:div w:id="746849790">
          <w:marLeft w:val="0"/>
          <w:marRight w:val="0"/>
          <w:marTop w:val="0"/>
          <w:marBottom w:val="0"/>
          <w:divBdr>
            <w:top w:val="none" w:sz="0" w:space="0" w:color="auto"/>
            <w:left w:val="none" w:sz="0" w:space="0" w:color="auto"/>
            <w:bottom w:val="none" w:sz="0" w:space="0" w:color="auto"/>
            <w:right w:val="none" w:sz="0" w:space="0" w:color="auto"/>
          </w:divBdr>
          <w:divsChild>
            <w:div w:id="271940850">
              <w:marLeft w:val="0"/>
              <w:marRight w:val="0"/>
              <w:marTop w:val="0"/>
              <w:marBottom w:val="0"/>
              <w:divBdr>
                <w:top w:val="none" w:sz="0" w:space="0" w:color="auto"/>
                <w:left w:val="none" w:sz="0" w:space="0" w:color="auto"/>
                <w:bottom w:val="none" w:sz="0" w:space="0" w:color="auto"/>
                <w:right w:val="none" w:sz="0" w:space="0" w:color="auto"/>
              </w:divBdr>
            </w:div>
            <w:div w:id="739862347">
              <w:marLeft w:val="0"/>
              <w:marRight w:val="0"/>
              <w:marTop w:val="0"/>
              <w:marBottom w:val="0"/>
              <w:divBdr>
                <w:top w:val="none" w:sz="0" w:space="0" w:color="auto"/>
                <w:left w:val="none" w:sz="0" w:space="0" w:color="auto"/>
                <w:bottom w:val="none" w:sz="0" w:space="0" w:color="auto"/>
                <w:right w:val="none" w:sz="0" w:space="0" w:color="auto"/>
              </w:divBdr>
              <w:divsChild>
                <w:div w:id="403063257">
                  <w:marLeft w:val="0"/>
                  <w:marRight w:val="0"/>
                  <w:marTop w:val="0"/>
                  <w:marBottom w:val="0"/>
                  <w:divBdr>
                    <w:top w:val="none" w:sz="0" w:space="0" w:color="auto"/>
                    <w:left w:val="none" w:sz="0" w:space="0" w:color="auto"/>
                    <w:bottom w:val="none" w:sz="0" w:space="0" w:color="auto"/>
                    <w:right w:val="none" w:sz="0" w:space="0" w:color="auto"/>
                  </w:divBdr>
                  <w:divsChild>
                    <w:div w:id="2058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954">
      <w:bodyDiv w:val="1"/>
      <w:marLeft w:val="0"/>
      <w:marRight w:val="0"/>
      <w:marTop w:val="0"/>
      <w:marBottom w:val="0"/>
      <w:divBdr>
        <w:top w:val="none" w:sz="0" w:space="0" w:color="auto"/>
        <w:left w:val="none" w:sz="0" w:space="0" w:color="auto"/>
        <w:bottom w:val="none" w:sz="0" w:space="0" w:color="auto"/>
        <w:right w:val="none" w:sz="0" w:space="0" w:color="auto"/>
      </w:divBdr>
    </w:div>
    <w:div w:id="20285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 Gallenero</dc:creator>
  <cp:keywords/>
  <dc:description/>
  <cp:lastModifiedBy>Jay Al Gallenero</cp:lastModifiedBy>
  <cp:revision>8</cp:revision>
  <dcterms:created xsi:type="dcterms:W3CDTF">2025-06-05T05:09:00Z</dcterms:created>
  <dcterms:modified xsi:type="dcterms:W3CDTF">2025-06-05T06:23:00Z</dcterms:modified>
</cp:coreProperties>
</file>