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Times New Roman" w:cs="Times New Roman" w:eastAsia="Times New Roman" w:hAnsi="Times New Roman"/>
          <w:b w:val="1"/>
          <w:color w:val="1b1c1d"/>
          <w:sz w:val="50"/>
          <w:szCs w:val="50"/>
          <w:u w:val="single"/>
        </w:rPr>
      </w:pPr>
      <w:bookmarkStart w:colFirst="0" w:colLast="0" w:name="_dixfxau8xs5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1b1c1d"/>
          <w:sz w:val="50"/>
          <w:szCs w:val="50"/>
          <w:u w:val="single"/>
          <w:rtl w:val="0"/>
        </w:rPr>
        <w:t xml:space="preserve">Cuestionario Teórico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color w:val="1b1c1d"/>
          <w:sz w:val="34"/>
          <w:szCs w:val="34"/>
        </w:rPr>
      </w:pPr>
      <w:bookmarkStart w:colFirst="0" w:colLast="0" w:name="_5bbe2x7c2j7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Times New Roman" w:cs="Times New Roman" w:eastAsia="Times New Roman" w:hAnsi="Times New Roman"/>
          <w:color w:val="1b1c1d"/>
          <w:sz w:val="34"/>
          <w:szCs w:val="34"/>
        </w:rPr>
      </w:pPr>
      <w:bookmarkStart w:colFirst="0" w:colLast="0" w:name="_ut9q83moq4r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Times New Roman" w:cs="Times New Roman" w:eastAsia="Times New Roman" w:hAnsi="Times New Roman"/>
          <w:b w:val="1"/>
          <w:color w:val="1b1c1d"/>
          <w:sz w:val="34"/>
          <w:szCs w:val="34"/>
        </w:rPr>
      </w:pPr>
      <w:bookmarkStart w:colFirst="0" w:colLast="0" w:name="_60c4bnafjb3x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1b1c1d"/>
          <w:sz w:val="34"/>
          <w:szCs w:val="34"/>
          <w:rtl w:val="0"/>
        </w:rPr>
        <w:t xml:space="preserve">1. Estructuras de Datos en Pandas 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color w:val="1b1c1d"/>
          <w:sz w:val="26"/>
          <w:szCs w:val="26"/>
        </w:rPr>
      </w:pPr>
      <w:bookmarkStart w:colFirst="0" w:colLast="0" w:name="_5xcoguskzzy8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1b1c1d"/>
          <w:sz w:val="26"/>
          <w:szCs w:val="26"/>
          <w:rtl w:val="0"/>
        </w:rPr>
        <w:t xml:space="preserve">DataFrame vs. Array Bidimensional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3780"/>
        <w:gridCol w:w="2970"/>
        <w:tblGridChange w:id="0">
          <w:tblGrid>
            <w:gridCol w:w="2040"/>
            <w:gridCol w:w="3780"/>
            <w:gridCol w:w="297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rFonts w:ascii="Times New Roman" w:cs="Times New Roman" w:eastAsia="Times New Roman" w:hAnsi="Times New Roman"/>
                <w:color w:val="1b1c1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rtl w:val="0"/>
              </w:rPr>
              <w:t xml:space="preserve">Característica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rFonts w:ascii="Times New Roman" w:cs="Times New Roman" w:eastAsia="Times New Roman" w:hAnsi="Times New Roman"/>
                <w:color w:val="1b1c1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rtl w:val="0"/>
              </w:rPr>
              <w:t xml:space="preserve">DataFrame de Pandas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rFonts w:ascii="Times New Roman" w:cs="Times New Roman" w:eastAsia="Times New Roman" w:hAnsi="Times New Roman"/>
                <w:color w:val="1b1c1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rtl w:val="0"/>
              </w:rPr>
              <w:t xml:space="preserve">Array Bidimensional (Matriz/Lista de Listas)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rFonts w:ascii="Times New Roman" w:cs="Times New Roman" w:eastAsia="Times New Roman" w:hAnsi="Times New Roman"/>
                <w:color w:val="1b1c1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rtl w:val="0"/>
              </w:rPr>
              <w:t xml:space="preserve">Indexación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rFonts w:ascii="Times New Roman" w:cs="Times New Roman" w:eastAsia="Times New Roman" w:hAnsi="Times New Roman"/>
                <w:color w:val="1b1c1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rtl w:val="0"/>
              </w:rPr>
              <w:t xml:space="preserve">Basada en etiquetas (nombres de columna y de índice de fila). Permite acceder a datos por nombre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44746"/>
                <w:shd w:fill="e9eef6" w:val="clear"/>
                <w:rtl w:val="0"/>
              </w:rPr>
              <w:t xml:space="preserve">df['nombre_columna']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rtl w:val="0"/>
              </w:rPr>
              <w:t xml:space="preserve">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rFonts w:ascii="Times New Roman" w:cs="Times New Roman" w:eastAsia="Times New Roman" w:hAnsi="Times New Roman"/>
                <w:color w:val="1b1c1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rtl w:val="0"/>
              </w:rPr>
              <w:t xml:space="preserve">Basada en posición (índices numéricos enteros). Acceso por posición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44746"/>
                <w:shd w:fill="e9eef6" w:val="clear"/>
                <w:rtl w:val="0"/>
              </w:rPr>
              <w:t xml:space="preserve">arr[0, 1]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rtl w:val="0"/>
              </w:rPr>
              <w:t xml:space="preserve">).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rFonts w:ascii="Times New Roman" w:cs="Times New Roman" w:eastAsia="Times New Roman" w:hAnsi="Times New Roman"/>
                <w:color w:val="1b1c1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rtl w:val="0"/>
              </w:rPr>
              <w:t xml:space="preserve">Tipos de Datos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rFonts w:ascii="Times New Roman" w:cs="Times New Roman" w:eastAsia="Times New Roman" w:hAnsi="Times New Roman"/>
                <w:color w:val="1b1c1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rtl w:val="0"/>
              </w:rPr>
              <w:t xml:space="preserve">Heterogéneo. Cada columna puede tener un tipo de dato diferente (ej. una columna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44746"/>
                <w:shd w:fill="e9eef6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rtl w:val="0"/>
              </w:rPr>
              <w:t xml:space="preserve">, otra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44746"/>
                <w:shd w:fill="e9eef6" w:val="clear"/>
                <w:rtl w:val="0"/>
              </w:rPr>
              <w:t xml:space="preserve">float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rtl w:val="0"/>
              </w:rPr>
              <w:t xml:space="preserve">, otra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44746"/>
                <w:shd w:fill="e9eef6" w:val="clear"/>
                <w:rtl w:val="0"/>
              </w:rPr>
              <w:t xml:space="preserve">datetime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rtl w:val="0"/>
              </w:rPr>
              <w:t xml:space="preserve">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rFonts w:ascii="Times New Roman" w:cs="Times New Roman" w:eastAsia="Times New Roman" w:hAnsi="Times New Roman"/>
                <w:color w:val="1b1c1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rtl w:val="0"/>
              </w:rPr>
              <w:t xml:space="preserve">Homogéneo (especialmente en NumPy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44746"/>
                <w:shd w:fill="e9eef6" w:val="clear"/>
                <w:rtl w:val="0"/>
              </w:rPr>
              <w:t xml:space="preserve">ndarray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rtl w:val="0"/>
              </w:rPr>
              <w:t xml:space="preserve">). Todos los elementos deben ser del mismo tipo, o se forzarán a un tipo común.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rFonts w:ascii="Times New Roman" w:cs="Times New Roman" w:eastAsia="Times New Roman" w:hAnsi="Times New Roman"/>
                <w:color w:val="1b1c1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rtl w:val="0"/>
              </w:rPr>
              <w:t xml:space="preserve">Alineación de Datos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rFonts w:ascii="Times New Roman" w:cs="Times New Roman" w:eastAsia="Times New Roman" w:hAnsi="Times New Roman"/>
                <w:color w:val="1b1c1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rtl w:val="0"/>
              </w:rPr>
              <w:t xml:space="preserve">Alineación automática de datos basada en etiquetas de índice/columna durante las operaciones, previniendo errores de desajuste.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rFonts w:ascii="Times New Roman" w:cs="Times New Roman" w:eastAsia="Times New Roman" w:hAnsi="Times New Roman"/>
                <w:color w:val="1b1c1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rtl w:val="0"/>
              </w:rPr>
              <w:t xml:space="preserve">No hay alineación automática. Las operaciones se basan en la posición, requiriendo que los arrays tengan dimensiones compatibles.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rFonts w:ascii="Times New Roman" w:cs="Times New Roman" w:eastAsia="Times New Roman" w:hAnsi="Times New Roman"/>
                <w:color w:val="1b1c1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rtl w:val="0"/>
              </w:rPr>
              <w:t xml:space="preserve">Manejo de Valores Faltantes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rFonts w:ascii="Times New Roman" w:cs="Times New Roman" w:eastAsia="Times New Roman" w:hAnsi="Times New Roman"/>
                <w:color w:val="1b1c1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rtl w:val="0"/>
              </w:rPr>
              <w:t xml:space="preserve">Representación nativa y eficiente de valores faltantes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44746"/>
                <w:shd w:fill="e9eef6" w:val="clear"/>
                <w:rtl w:val="0"/>
              </w:rPr>
              <w:t xml:space="preserve">NaN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rtl w:val="0"/>
              </w:rPr>
              <w:t xml:space="preserve">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rFonts w:ascii="Times New Roman" w:cs="Times New Roman" w:eastAsia="Times New Roman" w:hAnsi="Times New Roman"/>
                <w:color w:val="1b1c1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rtl w:val="0"/>
              </w:rPr>
              <w:t xml:space="preserve">Suele requerir el uso de marcadores específicos o tipos de datos especiales.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rFonts w:ascii="Times New Roman" w:cs="Times New Roman" w:eastAsia="Times New Roman" w:hAnsi="Times New Roman"/>
                <w:color w:val="1b1c1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rtl w:val="0"/>
              </w:rPr>
              <w:t xml:space="preserve">Ventajas para la Práctica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rFonts w:ascii="Times New Roman" w:cs="Times New Roman" w:eastAsia="Times New Roman" w:hAnsi="Times New Roman"/>
                <w:color w:val="1b1c1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rtl w:val="0"/>
              </w:rPr>
              <w:t xml:space="preserve">Ideal para datos tabulares (hojas de cálculo) por su claridad y robustez (indexación por etiquetas). Permite la carga de datos del mundo real (ej. archivos CSV) donde las columnas tienen distintos tipos de información.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rFonts w:ascii="Times New Roman" w:cs="Times New Roman" w:eastAsia="Times New Roman" w:hAnsi="Times New Roman"/>
                <w:color w:val="1b1c1d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c1d"/>
                <w:rtl w:val="0"/>
              </w:rPr>
              <w:t xml:space="preserve">Estructura fundamentalmente eficiente para cálculos numéricos puros (matemáticas, álgebra lineal), pero menos conveniente para la mezcla de tipos de datos de un análisis típico.</w:t>
            </w:r>
          </w:p>
        </w:tc>
      </w:tr>
    </w:tbl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color w:val="1b1c1d"/>
          <w:sz w:val="26"/>
          <w:szCs w:val="26"/>
        </w:rPr>
      </w:pPr>
      <w:bookmarkStart w:colFirst="0" w:colLast="0" w:name="_wp0ryz4p8hw3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1b1c1d"/>
          <w:sz w:val="26"/>
          <w:szCs w:val="26"/>
          <w:rtl w:val="0"/>
        </w:rPr>
        <w:t xml:space="preserve">Series vs. Array Unidimensional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rFonts w:ascii="Times New Roman" w:cs="Times New Roman" w:eastAsia="Times New Roman" w:hAnsi="Times New Roman"/>
          <w:color w:val="1b1c1d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Un objeto Series en Pandas es una estructura de datos unidimensional fundamentalmente basada en el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ndarray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(N-dimensional Array) de NumPy.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Definición: Una serie es esencialmente un array unidimensional etiquetado.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Base NumPy: Hereda la eficiencia y las optimizaciones de bajo nivel del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ndarray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de NumPy. Esto significa que los datos subyacentes son almacenados y operados en código C optimizado (no Python puro).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Diferencia Clave (Etiquetas): A diferencia de un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ndarray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simple (que solo tiene un índice posicional entero), una Series tiene un índice de etiquetas asociado, que permite un acceso a los datos más intuitivo y descriptivo.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Rol en el DataFrame: Un 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DataFrame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es una colección de objetos Series, donde cada Series representa una columna del 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DataFrame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y comparte el mismo índice de fila.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color w:val="1b1c1d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1b1c1d"/>
          <w:sz w:val="34"/>
          <w:szCs w:val="34"/>
          <w:rtl w:val="0"/>
        </w:rPr>
        <w:t xml:space="preserve">2. Algoritmos de Procesamiento (Vectorización) 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color w:val="1b1c1d"/>
          <w:sz w:val="26"/>
          <w:szCs w:val="26"/>
        </w:rPr>
      </w:pPr>
      <w:bookmarkStart w:colFirst="0" w:colLast="0" w:name="_2m0h2h2x7unk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1b1c1d"/>
          <w:sz w:val="26"/>
          <w:szCs w:val="26"/>
          <w:rtl w:val="0"/>
        </w:rPr>
        <w:t xml:space="preserve">Vectorización (NumPy/Pandas) vs. Iteración (Bucles for)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rFonts w:ascii="Times New Roman" w:cs="Times New Roman" w:eastAsia="Times New Roman" w:hAnsi="Times New Roman"/>
          <w:color w:val="1b1c1d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La Vectorización es una técnica de programación que permite aplicar operaciones a arrays enteros (o Series/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DataFrames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) en lugar de procesar los elementos uno por uno mediante bucles explícitos en Python.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Eficiencia: Es la razón principal de la velocidad de Pandas/NumPy.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Implementación Subyacente: Cuando se escribe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df['puntaje'].mean()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, Pandas no ejecuta un bucle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en Python. En su lugar, el código se traduce a una operación subyacente de NumPy o un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1b1c1d"/>
          <w:rtl w:val="0"/>
        </w:rPr>
        <w:t xml:space="preserve">backend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compilado en C/Fortran (como la biblioteca de álgebra lineal BLAS). Estas operaciones compiladas: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Evitan el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1b1c1d"/>
          <w:rtl w:val="0"/>
        </w:rPr>
        <w:t xml:space="preserve">overhead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(carga administrativa) del intérprete de Python, que es lento.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Están diseñadas para la computación paralela y optimizada, aprovechando las capacidades de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1b1c1d"/>
          <w:rtl w:val="0"/>
        </w:rPr>
        <w:t xml:space="preserve">hardware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(como las instrucciones SIMD -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1b1c1d"/>
          <w:rtl w:val="0"/>
        </w:rPr>
        <w:t xml:space="preserve">Single Instruction, Multiple Data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- de la CPU).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Ventaja Práctica: Calcular el puntaje promedio con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df['puntaje'].mean()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es algorítmicamente mucho más rápido que usar un bucle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para sumar manualmente y dividir, porque el cálculo se realiza en el núcleo C optimizado de NumPy/Pandas, mientras que el bucle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se ejecuta en el mucho más lento intérprete de Python.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Times New Roman" w:cs="Times New Roman" w:eastAsia="Times New Roman" w:hAnsi="Times New Roman"/>
          <w:b w:val="1"/>
          <w:color w:val="1b1c1d"/>
          <w:sz w:val="34"/>
          <w:szCs w:val="34"/>
        </w:rPr>
      </w:pPr>
      <w:bookmarkStart w:colFirst="0" w:colLast="0" w:name="_badlaw22y0re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1b1c1d"/>
          <w:sz w:val="34"/>
          <w:szCs w:val="34"/>
          <w:rtl w:val="0"/>
        </w:rPr>
        <w:t xml:space="preserve">3. Algoritmos de Ordenamiento y Búsqueda en el Análisis 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color w:val="1b1c1d"/>
          <w:sz w:val="26"/>
          <w:szCs w:val="26"/>
        </w:rPr>
      </w:pPr>
      <w:bookmarkStart w:colFirst="0" w:colLast="0" w:name="_6tf30bb14otv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1b1c1d"/>
          <w:sz w:val="26"/>
          <w:szCs w:val="26"/>
          <w:rtl w:val="0"/>
        </w:rPr>
        <w:t xml:space="preserve">Eficiencia en la Búsqueda (Filtrado Condicional)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rFonts w:ascii="Times New Roman" w:cs="Times New Roman" w:eastAsia="Times New Roman" w:hAnsi="Times New Roman"/>
          <w:color w:val="1b1c1d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La expresión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df[df['puntaje'] &gt; 90]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realiza una operación de filtrado basada en una máscara booleana (también conocido como Indexación Booleana).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Operación de Búsqueda: La operación subyacente es una búsqueda o escaneo lineal sobre la columna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'puntaje'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Funcionamiento: Primero, la condición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df['puntaje'] &gt; 90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se aplica de manera vectorizada a toda la columna, generando una Series de valores booleanos (una "máscara") del mismo tamaño que la columna.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[True, False, True, ...]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Filtrado: Luego, esta máscara booleana se utiliza para seleccionar las filas del 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DataFrame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donde la máscara es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Eficiencia: Aunque conceptualmente es un escaneo lineal (cada elemento se revisa una vez, complejidad $O(n)$), la vectorización garantiza que este escaneo se ejecute a la máxima velocidad posible en el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1b1c1d"/>
          <w:rtl w:val="0"/>
        </w:rPr>
        <w:t xml:space="preserve">backend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C/NumPy, haciéndolo extremadamente eficiente para grandes conjuntos de datos. Es la forma más eficiente de realizar búsquedas/filtrados no indexados en Pandas.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Times New Roman" w:cs="Times New Roman" w:eastAsia="Times New Roman" w:hAnsi="Times New Roman"/>
          <w:color w:val="1b1c1d"/>
          <w:sz w:val="26"/>
          <w:szCs w:val="26"/>
        </w:rPr>
      </w:pPr>
      <w:bookmarkStart w:colFirst="0" w:colLast="0" w:name="_cxyddoahoo3a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1b1c1d"/>
          <w:sz w:val="26"/>
          <w:szCs w:val="26"/>
          <w:rtl w:val="0"/>
        </w:rPr>
        <w:t xml:space="preserve">Ordenamiento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rFonts w:ascii="Times New Roman" w:cs="Times New Roman" w:eastAsia="Times New Roman" w:hAnsi="Times New Roman"/>
          <w:color w:val="1b1c1d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Cuando se utiliza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df.sort_values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('puntaje')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para encontrar los "mejores puntajes", la eficiencia es crítica.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Algoritmos Utilizados: Pandas (a través de NumPy) utiliza implementaciones optimizadas de algoritmos de ordenamiento. Históricamente, Quicksort y Mergesort han sido opciones comunes, pero las implementaciones modernas de Python (incluyendo la función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sort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de Python 3 y </w:t>
      </w:r>
      <w:r w:rsidDel="00000000" w:rsidR="00000000" w:rsidRPr="00000000">
        <w:rPr>
          <w:rFonts w:ascii="Times New Roman" w:cs="Times New Roman" w:eastAsia="Times New Roman" w:hAnsi="Times New Roman"/>
          <w:color w:val="444746"/>
          <w:shd w:fill="e9eef6" w:val="clear"/>
          <w:rtl w:val="0"/>
        </w:rPr>
        <w:t xml:space="preserve">np.sort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de NumPy, que Pandas invoca) a menudo utilizan Timsort o una variante.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Timsort: Es un algoritmo de ordenamiento por mezcla (Merge Sort) y por inserción (Insertion Sort) que es muy eficiente en la práctica con datos del mundo real, ya que aprovecha secuencias ya ordenadas.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Eficiencia $O(n \log n)$: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La complejidad $O(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n \log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 n)$ representa la eficiencia óptima para un algoritmo de ordenamiento general basado en comparaciones.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Significa que el tiempo de ejecución crece logarítmicamente con el número de elementos ($n$). Por ejemplo, si se duplica el tamaño de los datos ($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n$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), el tiempo de ordenamiento no se duplica, sino que aumenta sólo ligeramente más que al doble (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$n \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log n$).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c1d"/>
          <w:rtl w:val="0"/>
        </w:rPr>
        <w:t xml:space="preserve">Esto es crucial en el análisis de datos, ya que permite ordenar conjuntos de datos muy grandes sin incurrir en los lentos tiempos de ejecución cuadráticos ($O(n^2)$) de algoritmos más simples (como Bubble Sort)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