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Desenho</w:t>
      </w:r>
    </w:p>
    <w:p>
      <w:pPr>
        <w:pStyle w:val="Author"/>
      </w:pPr>
      <w:r>
        <w:t xml:space="preserve">Paula</w:t>
      </w:r>
      <w:r>
        <w:t xml:space="preserve"> </w:t>
      </w:r>
      <w:r>
        <w:t xml:space="preserve">Abi-Chahine</w:t>
      </w:r>
    </w:p>
    <w:p>
      <w:pPr>
        <w:pStyle w:val="Date"/>
      </w:pPr>
      <w:r>
        <w:t xml:space="preserve">10/6/2020</w:t>
      </w:r>
    </w:p>
    <w:p>
      <w:pPr>
        <w:pStyle w:val="Heading2"/>
      </w:pPr>
      <w:bookmarkStart w:id="20" w:name="objeto"/>
      <w:r>
        <w:t xml:space="preserve">Objeto</w:t>
      </w:r>
      <w:bookmarkEnd w:id="20"/>
    </w:p>
    <w:p>
      <w:pPr>
        <w:pStyle w:val="FirstParagraph"/>
      </w:pPr>
      <w:r>
        <w:t xml:space="preserve">IRDR Tema 3 do TJSP sobrestou ações e recursos que tinham por objeto ações de prestação de contas.</w:t>
      </w:r>
    </w:p>
    <w:p>
      <w:pPr>
        <w:pStyle w:val="Heading2"/>
      </w:pPr>
      <w:bookmarkStart w:id="21" w:name="hipóteses"/>
      <w:r>
        <w:t xml:space="preserve">Hipóteses</w:t>
      </w:r>
      <w:bookmarkEnd w:id="21"/>
    </w:p>
    <w:p>
      <w:pPr>
        <w:numPr>
          <w:numId w:val="1001"/>
          <w:ilvl w:val="0"/>
        </w:numPr>
      </w:pPr>
      <w:r>
        <w:t xml:space="preserve">Se os juízes oportunizam o contraditório no caso de aplicação de um precedente advindo de IRDR;</w:t>
      </w:r>
    </w:p>
    <w:p>
      <w:pPr>
        <w:numPr>
          <w:numId w:val="1001"/>
          <w:ilvl w:val="0"/>
        </w:numPr>
      </w:pPr>
      <w:r>
        <w:t xml:space="preserve">Se oportunizam, se levam em consideração as manifestações das partes. De fazem o distinguishing.</w:t>
      </w:r>
    </w:p>
    <w:p>
      <w:pPr>
        <w:numPr>
          <w:numId w:val="1001"/>
          <w:ilvl w:val="0"/>
        </w:numPr>
      </w:pPr>
      <w:r>
        <w:t xml:space="preserve">Se os requisitos para instauração do IRDR estavam presentes.</w:t>
      </w:r>
    </w:p>
    <w:p>
      <w:pPr>
        <w:numPr>
          <w:numId w:val="1001"/>
          <w:ilvl w:val="0"/>
        </w:numPr>
      </w:pPr>
      <w:r>
        <w:t xml:space="preserve">Se a fixação do IRDR cumpriu a função de conter a litigiosidade de massa.</w:t>
      </w:r>
    </w:p>
    <w:p>
      <w:pPr>
        <w:pStyle w:val="Heading2"/>
      </w:pPr>
      <w:bookmarkStart w:id="22" w:name="operacionalização"/>
      <w:r>
        <w:t xml:space="preserve">Operacionalização</w:t>
      </w:r>
      <w:bookmarkEnd w:id="22"/>
    </w:p>
    <w:p>
      <w:pPr>
        <w:pStyle w:val="Heading2"/>
      </w:pPr>
      <w:bookmarkStart w:id="23" w:name="tarefas"/>
      <w:r>
        <w:t xml:space="preserve">Tarefas</w:t>
      </w:r>
      <w:bookmarkEnd w:id="23"/>
    </w:p>
    <w:p>
      <w:pPr>
        <w:numPr>
          <w:numId w:val="1002"/>
          <w:ilvl w:val="0"/>
        </w:numPr>
      </w:pPr>
      <w:r>
        <w:t xml:space="preserve">Baixar o número de processos distribuídos no fórum João Mendes antes e depois do IRDR.</w:t>
      </w:r>
    </w:p>
    <w:p>
      <w:pPr>
        <w:numPr>
          <w:numId w:val="1002"/>
          <w:ilvl w:val="0"/>
        </w:numPr>
      </w:pPr>
      <w:r>
        <w:t xml:space="preserve">Baixar a jurisprudência com o seguintes assuntos:</w:t>
      </w:r>
    </w:p>
    <w:p>
      <w:pPr>
        <w:pStyle w:val="FirstParagraph"/>
      </w:pPr>
      <w:r>
        <w:t xml:space="preserve">Assunto: contratos bancários</w:t>
      </w:r>
    </w:p>
    <w:p>
      <w:pPr>
        <w:pStyle w:val="BodyText"/>
      </w:pPr>
      <w:r>
        <w:t xml:space="preserve">assuntos: 9607,4960,7752,10945,11806,11807,50280</w:t>
      </w:r>
    </w:p>
    <w:p>
      <w:pPr>
        <w:pStyle w:val="Compact"/>
        <w:numPr>
          <w:numId w:val="1003"/>
          <w:ilvl w:val="0"/>
        </w:numPr>
      </w:pPr>
      <w:r>
        <w:t xml:space="preserve">Listar os processos sobrestados.</w:t>
      </w:r>
    </w:p>
    <w:p>
      <w:pPr>
        <w:pStyle w:val="FirstParagraph"/>
      </w:pPr>
      <w:r>
        <w:t xml:space="preserve">classe: 198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Desenho</dc:title>
  <dc:creator>Paula Abi-Chahine</dc:creator>
  <cp:keywords/>
  <dcterms:created xsi:type="dcterms:W3CDTF">2020-10-06T17:53:56Z</dcterms:created>
  <dcterms:modified xsi:type="dcterms:W3CDTF">2020-10-06T17:53:56Z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10/6/2020</vt:lpwstr>
  </property>
  <property fmtid="{D5CDD505-2E9C-101B-9397-08002B2CF9AE}" pid="3" name="output">
    <vt:lpwstr>word_document</vt:lpwstr>
  </property>
</Properties>
</file>