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Análise</w:t>
      </w:r>
    </w:p>
    <w:p>
      <w:pPr>
        <w:pStyle w:val="Author"/>
      </w:pPr>
      <w:r>
        <w:t xml:space="preserve">José</w:t>
      </w:r>
      <w:r>
        <w:t xml:space="preserve"> </w:t>
      </w:r>
      <w:r>
        <w:t xml:space="preserve">de</w:t>
      </w:r>
      <w:r>
        <w:t xml:space="preserve"> </w:t>
      </w:r>
      <w:r>
        <w:t xml:space="preserve">Jesus</w:t>
      </w:r>
      <w:r>
        <w:t xml:space="preserve"> </w:t>
      </w:r>
      <w:r>
        <w:t xml:space="preserve">Filho</w:t>
      </w:r>
    </w:p>
    <w:p>
      <w:pPr>
        <w:pStyle w:val="Date"/>
      </w:pPr>
      <w:r>
        <w:t xml:space="preserve">7/12/2021</w:t>
      </w:r>
    </w:p>
    <w:p>
      <w:pPr>
        <w:pStyle w:val="FirstParagraph"/>
      </w:pPr>
      <w:r>
        <w:t xml:space="preserve">A base final terminou em 355 observações com as seguintes características:</w:t>
      </w:r>
    </w:p>
    <w:bookmarkStart w:id="20" w:name="distribuição-das-classes"/>
    <w:p>
      <w:pPr>
        <w:pStyle w:val="Heading3"/>
      </w:pPr>
      <w:r>
        <w:t xml:space="preserve">Distribuição das classes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908"/>
        <w:gridCol w:w="3732"/>
      </w:tblGrid>
      <w:tr>
        <w:trPr>
          <w:cantSplit/>
          <w:trHeight w:val="581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classe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242</w:t>
            </w:r>
          </w:p>
        </w:tc>
      </w:tr>
      <w:tr>
        <w:trPr>
          <w:cantSplit/>
          <w:trHeight w:val="57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113</w:t>
            </w:r>
          </w:p>
        </w:tc>
      </w:tr>
    </w:tbl>
    <w:bookmarkEnd w:id="20"/>
    <w:bookmarkStart w:id="21" w:name="distribuição-do-desfecho"/>
    <w:p>
      <w:pPr>
        <w:pStyle w:val="Heading3"/>
      </w:pPr>
      <w:r>
        <w:t xml:space="preserve">Distribuição do desfecho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838"/>
        <w:gridCol w:w="2802"/>
      </w:tblGrid>
      <w:tr>
        <w:trPr>
          <w:cantSplit/>
          <w:trHeight w:val="581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desfecho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cantSplit/>
          <w:trHeight w:val="58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não decisão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196</w:t>
            </w:r>
          </w:p>
        </w:tc>
      </w:tr>
      <w:tr>
        <w:trPr>
          <w:cantSplit/>
          <w:trHeight w:val="585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decisão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159</w:t>
            </w:r>
          </w:p>
        </w:tc>
      </w:tr>
    </w:tbl>
    <w:bookmarkEnd w:id="21"/>
    <w:bookmarkStart w:id="22" w:name="desfecho-conforme-a-classe"/>
    <w:p>
      <w:pPr>
        <w:pStyle w:val="Heading3"/>
      </w:pPr>
      <w:r>
        <w:t xml:space="preserve">Desfecho conforme a classe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83"/>
        <w:gridCol w:w="4093"/>
        <w:gridCol w:w="1964"/>
      </w:tblGrid>
      <w:tr>
        <w:trPr>
          <w:cantSplit/>
          <w:trHeight w:val="581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classe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desfecho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cantSplit/>
          <w:trHeight w:val="58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decisão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144</w:t>
            </w:r>
          </w:p>
        </w:tc>
      </w:tr>
      <w:tr>
        <w:trPr>
          <w:cantSplit/>
          <w:trHeight w:val="58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não decisão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98</w:t>
            </w:r>
          </w:p>
        </w:tc>
      </w:tr>
      <w:tr>
        <w:trPr>
          <w:cantSplit/>
          <w:trHeight w:val="58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não decisão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98</w:t>
            </w:r>
          </w:p>
        </w:tc>
      </w:tr>
      <w:tr>
        <w:trPr>
          <w:cantSplit/>
          <w:trHeight w:val="585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decisão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</w:t>
            </w:r>
          </w:p>
        </w:tc>
      </w:tr>
    </w:tbl>
    <w:bookmarkEnd w:id="22"/>
    <w:bookmarkStart w:id="23" w:name="Xb79cbc3e2b2e1e363d977d94034bdfd35e56f3f"/>
    <w:p>
      <w:pPr>
        <w:pStyle w:val="Heading3"/>
      </w:pPr>
      <w:r>
        <w:t xml:space="preserve">Distribuião dentre aquelas que têm decisão de mérito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374"/>
        <w:gridCol w:w="2266"/>
      </w:tblGrid>
      <w:tr>
        <w:trPr>
          <w:cantSplit/>
          <w:trHeight w:val="581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decisao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improcedente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97</w:t>
            </w:r>
          </w:p>
        </w:tc>
      </w:tr>
      <w:tr>
        <w:trPr>
          <w:cantSplit/>
          <w:trHeight w:val="624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procedente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62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33"/>
        <w:gridCol w:w="4506"/>
        <w:gridCol w:w="1601"/>
      </w:tblGrid>
      <w:tr>
        <w:trPr>
          <w:cantSplit/>
          <w:trHeight w:val="581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classe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decisao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improcedente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83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procedente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61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improcedente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cantSplit/>
          <w:trHeight w:val="624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procedente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145"/>
        <w:gridCol w:w="2495"/>
      </w:tblGrid>
      <w:tr>
        <w:trPr>
          <w:cantSplit/>
          <w:trHeight w:val="568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assunto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cantSplit/>
          <w:trHeight w:val="58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estado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243</w:t>
            </w:r>
          </w:p>
        </w:tc>
      </w:tr>
      <w:tr>
        <w:trPr>
          <w:cantSplit/>
          <w:trHeight w:val="58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direitos sociais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101</w:t>
            </w:r>
          </w:p>
        </w:tc>
      </w:tr>
      <w:tr>
        <w:trPr>
          <w:cantSplit/>
          <w:trHeight w:val="585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não estado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11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837"/>
        <w:gridCol w:w="3246"/>
        <w:gridCol w:w="1558"/>
      </w:tblGrid>
      <w:tr>
        <w:trPr>
          <w:cantSplit/>
          <w:trHeight w:val="581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assunto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desfecho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cantSplit/>
          <w:trHeight w:val="58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estado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não decisão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140</w:t>
            </w:r>
          </w:p>
        </w:tc>
      </w:tr>
      <w:tr>
        <w:trPr>
          <w:cantSplit/>
          <w:trHeight w:val="58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estado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decisão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103</w:t>
            </w:r>
          </w:p>
        </w:tc>
      </w:tr>
      <w:tr>
        <w:trPr>
          <w:cantSplit/>
          <w:trHeight w:val="58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direitos sociais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não decisão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56</w:t>
            </w:r>
          </w:p>
        </w:tc>
      </w:tr>
      <w:tr>
        <w:trPr>
          <w:cantSplit/>
          <w:trHeight w:val="58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direitos sociais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decisão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45</w:t>
            </w:r>
          </w:p>
        </w:tc>
      </w:tr>
      <w:tr>
        <w:trPr>
          <w:cantSplit/>
          <w:trHeight w:val="585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não estado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decisão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11</w:t>
            </w:r>
          </w:p>
        </w:tc>
      </w:tr>
    </w:tbl>
    <w:bookmarkEnd w:id="23"/>
    <w:bookmarkStart w:id="24" w:name="X5dc1bccfb26128eaa23b5f446489e7bad55ec70"/>
    <w:p>
      <w:pPr>
        <w:pStyle w:val="Heading3"/>
      </w:pPr>
      <w:r>
        <w:t xml:space="preserve">Distribuição conforme a classe e o assunto em relação ao seguimento do processo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697"/>
        <w:gridCol w:w="3179"/>
        <w:gridCol w:w="2690"/>
        <w:gridCol w:w="1073"/>
      </w:tblGrid>
      <w:tr>
        <w:trPr>
          <w:cantSplit/>
          <w:trHeight w:val="581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classe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assunto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desfecho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cantSplit/>
          <w:trHeight w:val="58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direitos sociais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decisão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40</w:t>
            </w:r>
          </w:p>
        </w:tc>
      </w:tr>
      <w:tr>
        <w:trPr>
          <w:cantSplit/>
          <w:trHeight w:val="58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direitos sociais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não decisão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28</w:t>
            </w:r>
          </w:p>
        </w:tc>
      </w:tr>
      <w:tr>
        <w:trPr>
          <w:cantSplit/>
          <w:trHeight w:val="58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estado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decisão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93</w:t>
            </w:r>
          </w:p>
        </w:tc>
      </w:tr>
      <w:tr>
        <w:trPr>
          <w:cantSplit/>
          <w:trHeight w:val="58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estado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não decisão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70</w:t>
            </w:r>
          </w:p>
        </w:tc>
      </w:tr>
      <w:tr>
        <w:trPr>
          <w:cantSplit/>
          <w:trHeight w:val="58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não estado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decisão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cantSplit/>
          <w:trHeight w:val="58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direitos sociais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decisão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58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direitos sociais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não decisão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28</w:t>
            </w:r>
          </w:p>
        </w:tc>
      </w:tr>
      <w:tr>
        <w:trPr>
          <w:cantSplit/>
          <w:trHeight w:val="58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estado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decisão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cantSplit/>
          <w:trHeight w:val="585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estado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não decisão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70</w:t>
            </w:r>
          </w:p>
        </w:tc>
      </w:tr>
    </w:tbl>
    <w:bookmarkEnd w:id="24"/>
    <w:bookmarkStart w:id="25" w:name="Xda86f80386ddae992760fa8e1da395087e71c42"/>
    <w:p>
      <w:pPr>
        <w:pStyle w:val="Heading3"/>
      </w:pPr>
      <w:r>
        <w:t xml:space="preserve">Distribuição conforme a classe e o assunto em decisões de mérito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635"/>
        <w:gridCol w:w="3062"/>
        <w:gridCol w:w="2909"/>
        <w:gridCol w:w="1034"/>
      </w:tblGrid>
      <w:tr>
        <w:trPr>
          <w:cantSplit/>
          <w:trHeight w:val="581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classe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assunto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decisao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direitos sociais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improcedente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24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direitos sociais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procedente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estado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improcedente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53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estado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procedente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40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não estado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improcedente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não estado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procedente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direitos sociais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improcedente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estado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improcedente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cantSplit/>
          <w:trHeight w:val="624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estado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procedente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</w:tr>
    </w:tbl>
    <w:bookmarkEnd w:id="25"/>
    <w:bookmarkStart w:id="26" w:name="julgados-conforme-o-relator"/>
    <w:p>
      <w:pPr>
        <w:pStyle w:val="Heading3"/>
      </w:pPr>
      <w:r>
        <w:t xml:space="preserve">Julgados conforme o relator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7107"/>
        <w:gridCol w:w="1533"/>
      </w:tblGrid>
      <w:tr>
        <w:trPr>
          <w:cantSplit/>
          <w:trHeight w:val="581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relator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LUIZ FUX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49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ROSA WEBER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43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GILMAR MENDES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37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ROBERTO BARROSO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31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ALEXANDRE DE MORAES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29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CELSO DE MELLO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29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DIAS TOFFOLI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29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MARCO AURÉLIO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25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CÁRMEN LÚCIA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22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EDSON FACHIN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22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RICARDO LEWANDOWSKI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17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AYRES BRITTO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TEORI ZAVASCKI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JOAQUIM BARBOSA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CEZAR PELUSO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ELLEN GRACIE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8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NELSON JOBIM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</w:tr>
    </w:tbl>
    <w:bookmarkEnd w:id="26"/>
    <w:bookmarkStart w:id="27" w:name="X5c66087e745872a3d513d5a974e5beb50060b9f"/>
    <w:p>
      <w:pPr>
        <w:pStyle w:val="Heading3"/>
      </w:pPr>
      <w:r>
        <w:t xml:space="preserve">Julgados conforme o relator o seguimento do processo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919"/>
        <w:gridCol w:w="2660"/>
        <w:gridCol w:w="1061"/>
      </w:tblGrid>
      <w:tr>
        <w:trPr>
          <w:cantSplit/>
          <w:trHeight w:val="581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relator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desfecho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cantSplit/>
          <w:trHeight w:val="58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ALEXANDRE DE MORAES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decisão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23</w:t>
            </w:r>
          </w:p>
        </w:tc>
      </w:tr>
      <w:tr>
        <w:trPr>
          <w:cantSplit/>
          <w:trHeight w:val="58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ALEXANDRE DE MORAES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não decisão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cantSplit/>
          <w:trHeight w:val="58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AYRES BRITTO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decisão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CÁRMEN LÚCIA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decisão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CÁRMEN LÚCIA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não decisão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cantSplit/>
          <w:trHeight w:val="58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CELSO DE MELLO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decisão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58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CELSO DE MELLO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não decisão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24</w:t>
            </w:r>
          </w:p>
        </w:tc>
      </w:tr>
      <w:tr>
        <w:trPr>
          <w:cantSplit/>
          <w:trHeight w:val="58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CEZAR PELUSO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decisão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8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DIAS TOFFOLI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decisão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cantSplit/>
          <w:trHeight w:val="58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DIAS TOFFOLI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não decisão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cantSplit/>
          <w:trHeight w:val="58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EDSON FACHIN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decisão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cantSplit/>
          <w:trHeight w:val="58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EDSON FACHIN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não decisão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cantSplit/>
          <w:trHeight w:val="58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ELLEN GRACIE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decisão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8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GILMAR MENDES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decisão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cantSplit/>
          <w:trHeight w:val="58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GILMAR MENDES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não decisão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28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JOAQUIM BARBOSA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decisão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58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LUIZ FUX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decisão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cantSplit/>
          <w:trHeight w:val="58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LUIZ FUX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não decisão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30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MARCO AURÉLIO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decisão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MARCO AURÉLIO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não decisão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NELSON JOBIM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decisão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8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RICARDO LEWANDOWSKI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decisão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58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RICARDO LEWANDOWSKI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não decisão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cantSplit/>
          <w:trHeight w:val="58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ROBERTO BARROSO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decisão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13</w:t>
            </w:r>
          </w:p>
        </w:tc>
      </w:tr>
      <w:tr>
        <w:trPr>
          <w:cantSplit/>
          <w:trHeight w:val="58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ROBERTO BARROSO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não decisão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</w:t>
            </w:r>
          </w:p>
        </w:tc>
      </w:tr>
      <w:tr>
        <w:trPr>
          <w:cantSplit/>
          <w:trHeight w:val="58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ROSA WEBER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decisão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cantSplit/>
          <w:trHeight w:val="58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ROSA WEBER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não decisão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32</w:t>
            </w:r>
          </w:p>
        </w:tc>
      </w:tr>
      <w:tr>
        <w:trPr>
          <w:cantSplit/>
          <w:trHeight w:val="58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TEORI ZAVASCKI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decisão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85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TEORI ZAVASCKI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não decisão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</w:t>
            </w:r>
          </w:p>
        </w:tc>
      </w:tr>
    </w:tbl>
    <w:bookmarkEnd w:id="27"/>
    <w:bookmarkStart w:id="28" w:name="Xf6a4dbb62429afb6819b057a8a5435304973c3a"/>
    <w:p>
      <w:pPr>
        <w:pStyle w:val="Heading3"/>
      </w:pPr>
      <w:r>
        <w:t xml:space="preserve">Julgados conforme o relator e a decisão de mérito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740"/>
        <w:gridCol w:w="2877"/>
        <w:gridCol w:w="1023"/>
      </w:tblGrid>
      <w:tr>
        <w:trPr>
          <w:cantSplit/>
          <w:trHeight w:val="581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relator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decisao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ALEXANDRE DE MORAES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improcedente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ALEXANDRE DE MORAES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procedente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13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AYRES BRITTO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improcedente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AYRES BRITTO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procedente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CÁRMEN LÚCIA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improcedente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CÁRMEN LÚCIA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procedente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CELSO DE MELLO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improcedente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CEZAR PELUSO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improcedente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CEZAR PELUSO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procedente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DIAS TOFFOLI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improcedente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DIAS TOFFOLI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procedente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EDSON FACHIN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improcedente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EDSON FACHIN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procedente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ELLEN GRACIE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procedente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GILMAR MENDES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improcedente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GILMAR MENDES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procedente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JOAQUIM BARBOSA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procedente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LUIZ FUX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improcedente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LUIZ FUX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procedente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MARCO AURÉLIO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improcedente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MARCO AURÉLIO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procedente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NELSON JOBIM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improcedente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RICARDO LEWANDOWSKI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improcedente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ROBERTO BARROSO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improcedente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ROBERTO BARROSO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procedente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ROSA WEBER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improcedente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ROSA WEBER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procedente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cantSplit/>
          <w:trHeight w:val="624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TEORI ZAVASCKI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improcedente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</w:t>
            </w:r>
          </w:p>
        </w:tc>
      </w:tr>
    </w:tbl>
    <w:bookmarkEnd w:id="28"/>
    <w:bookmarkStart w:id="29" w:name="julgados-conforme-o-argumento"/>
    <w:p>
      <w:pPr>
        <w:pStyle w:val="Heading3"/>
      </w:pPr>
      <w:r>
        <w:t xml:space="preserve">Julgados conforme o argumento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234"/>
        <w:gridCol w:w="2406"/>
      </w:tblGrid>
      <w:tr>
        <w:trPr>
          <w:cantSplit/>
          <w:trHeight w:val="63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material_formal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166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138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F 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27</w:t>
            </w:r>
          </w:p>
        </w:tc>
      </w:tr>
      <w:tr>
        <w:trPr>
          <w:cantSplit/>
          <w:trHeight w:val="574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outros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24</w:t>
            </w:r>
          </w:p>
        </w:tc>
      </w:tr>
    </w:tbl>
    <w:bookmarkEnd w:id="29"/>
    <w:bookmarkStart w:id="30" w:name="X3a8efe569569b9d1ab4ca90484c31c0ebcfcf7a"/>
    <w:p>
      <w:pPr>
        <w:pStyle w:val="Heading3"/>
      </w:pPr>
      <w:r>
        <w:t xml:space="preserve">Julgados conforme o argumento e o seguimento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945"/>
        <w:gridCol w:w="3173"/>
        <w:gridCol w:w="1523"/>
      </w:tblGrid>
      <w:tr>
        <w:trPr>
          <w:cantSplit/>
          <w:trHeight w:val="63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material_formal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desfecho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cantSplit/>
          <w:trHeight w:val="58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decisão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42</w:t>
            </w:r>
          </w:p>
        </w:tc>
      </w:tr>
      <w:tr>
        <w:trPr>
          <w:cantSplit/>
          <w:trHeight w:val="58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não decisão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124</w:t>
            </w:r>
          </w:p>
        </w:tc>
      </w:tr>
      <w:tr>
        <w:trPr>
          <w:cantSplit/>
          <w:trHeight w:val="58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F 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decisão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cantSplit/>
          <w:trHeight w:val="58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F 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não decisão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cantSplit/>
          <w:trHeight w:val="58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decisão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90</w:t>
            </w:r>
          </w:p>
        </w:tc>
      </w:tr>
      <w:tr>
        <w:trPr>
          <w:cantSplit/>
          <w:trHeight w:val="58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não decisão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48</w:t>
            </w:r>
          </w:p>
        </w:tc>
      </w:tr>
      <w:tr>
        <w:trPr>
          <w:cantSplit/>
          <w:trHeight w:val="58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outros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decisão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cantSplit/>
          <w:trHeight w:val="585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outros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não decisão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</w:t>
            </w:r>
          </w:p>
        </w:tc>
      </w:tr>
    </w:tbl>
    <w:bookmarkEnd w:id="30"/>
    <w:bookmarkStart w:id="31" w:name="Xf56ec65fb435d6650f1f160414db1afa4383a0c"/>
    <w:p>
      <w:pPr>
        <w:pStyle w:val="Heading3"/>
      </w:pPr>
      <w:r>
        <w:t xml:space="preserve">Julgados conforme o argumento, a classe e o seguimento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82"/>
        <w:gridCol w:w="1666"/>
        <w:gridCol w:w="2639"/>
        <w:gridCol w:w="1053"/>
      </w:tblGrid>
      <w:tr>
        <w:trPr>
          <w:cantSplit/>
          <w:trHeight w:val="63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material_formal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classe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desfecho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cantSplit/>
          <w:trHeight w:val="58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decisão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38</w:t>
            </w:r>
          </w:p>
        </w:tc>
      </w:tr>
      <w:tr>
        <w:trPr>
          <w:cantSplit/>
          <w:trHeight w:val="58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não decisão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62</w:t>
            </w:r>
          </w:p>
        </w:tc>
      </w:tr>
      <w:tr>
        <w:trPr>
          <w:cantSplit/>
          <w:trHeight w:val="58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decisão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58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não decisão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62</w:t>
            </w:r>
          </w:p>
        </w:tc>
      </w:tr>
      <w:tr>
        <w:trPr>
          <w:cantSplit/>
          <w:trHeight w:val="58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F 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decisão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cantSplit/>
          <w:trHeight w:val="58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F 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não decisão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58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F 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decisão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58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F 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não decisão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58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decisão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84</w:t>
            </w:r>
          </w:p>
        </w:tc>
      </w:tr>
      <w:tr>
        <w:trPr>
          <w:cantSplit/>
          <w:trHeight w:val="58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não decisão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24</w:t>
            </w:r>
          </w:p>
        </w:tc>
      </w:tr>
      <w:tr>
        <w:trPr>
          <w:cantSplit/>
          <w:trHeight w:val="58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decisão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cantSplit/>
          <w:trHeight w:val="58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não decisão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24</w:t>
            </w:r>
          </w:p>
        </w:tc>
      </w:tr>
      <w:tr>
        <w:trPr>
          <w:cantSplit/>
          <w:trHeight w:val="58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outros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decisão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cantSplit/>
          <w:trHeight w:val="58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outros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não decisão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cantSplit/>
          <w:trHeight w:val="585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outros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não decisão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</w:t>
            </w:r>
          </w:p>
        </w:tc>
      </w:tr>
    </w:tbl>
    <w:bookmarkEnd w:id="31"/>
    <w:bookmarkStart w:id="32" w:name="X18f2b4b9b09d3e2822b401a4d0957ab63c9d90e"/>
    <w:p>
      <w:pPr>
        <w:pStyle w:val="Heading3"/>
      </w:pPr>
      <w:r>
        <w:t xml:space="preserve">Julgados conforme o argumento em decisões de mérito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885"/>
        <w:gridCol w:w="3508"/>
        <w:gridCol w:w="1247"/>
      </w:tblGrid>
      <w:tr>
        <w:trPr>
          <w:cantSplit/>
          <w:trHeight w:val="63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material_formal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decisao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improcedente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23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procedente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F 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improcedente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F 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procedente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improcedente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55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procedente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35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outros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improcedente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624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outros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procedente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</w:t>
            </w:r>
          </w:p>
        </w:tc>
      </w:tr>
    </w:tbl>
    <w:bookmarkEnd w:id="32"/>
    <w:bookmarkStart w:id="33" w:name="X3d77a5b0e17db7fe9e8c5a48dff56f24c086b1e"/>
    <w:p>
      <w:pPr>
        <w:pStyle w:val="Heading3"/>
      </w:pPr>
      <w:r>
        <w:t xml:space="preserve">Julgados conforme o seguimento, a classe em decisão de mérito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63"/>
        <w:gridCol w:w="1605"/>
        <w:gridCol w:w="2856"/>
        <w:gridCol w:w="1015"/>
      </w:tblGrid>
      <w:tr>
        <w:trPr>
          <w:cantSplit/>
          <w:trHeight w:val="63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material_formal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classe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decisao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improcedente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procedente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improcedente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procedente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F 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improcedente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F 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procedente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F 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improcedente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improcedente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49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procedente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35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improcedente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outros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improcedente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624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outros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ADI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procedente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</w:t>
            </w:r>
          </w:p>
        </w:tc>
      </w:tr>
    </w:tbl>
    <w:bookmarkEnd w:id="33"/>
    <w:bookmarkStart w:id="34" w:name="julgados-conforme-a-turma"/>
    <w:p>
      <w:pPr>
        <w:pStyle w:val="Heading3"/>
      </w:pPr>
      <w:r>
        <w:t xml:space="preserve">Julgados conforme a turma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876"/>
        <w:gridCol w:w="3764"/>
      </w:tblGrid>
      <w:tr>
        <w:trPr>
          <w:cantSplit/>
          <w:trHeight w:val="568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turma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235</w:t>
            </w:r>
          </w:p>
        </w:tc>
      </w:tr>
      <w:tr>
        <w:trPr>
          <w:cantSplit/>
          <w:trHeight w:val="57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2T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120</w:t>
            </w:r>
          </w:p>
        </w:tc>
      </w:tr>
    </w:tbl>
    <w:bookmarkEnd w:id="34"/>
    <w:bookmarkStart w:id="35" w:name="julgados-conforme-a-turma-e-o-seguimento"/>
    <w:p>
      <w:pPr>
        <w:pStyle w:val="Heading3"/>
      </w:pPr>
      <w:r>
        <w:t xml:space="preserve">Julgados conforme a turma e o seguimento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56"/>
        <w:gridCol w:w="4111"/>
        <w:gridCol w:w="1973"/>
      </w:tblGrid>
      <w:tr>
        <w:trPr>
          <w:cantSplit/>
          <w:trHeight w:val="581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turma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desfecho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cantSplit/>
          <w:trHeight w:val="58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decisão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99</w:t>
            </w:r>
          </w:p>
        </w:tc>
      </w:tr>
      <w:tr>
        <w:trPr>
          <w:cantSplit/>
          <w:trHeight w:val="58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não decisão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136</w:t>
            </w:r>
          </w:p>
        </w:tc>
      </w:tr>
      <w:tr>
        <w:trPr>
          <w:cantSplit/>
          <w:trHeight w:val="58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decisão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60</w:t>
            </w:r>
          </w:p>
        </w:tc>
      </w:tr>
      <w:tr>
        <w:trPr>
          <w:cantSplit/>
          <w:trHeight w:val="585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2T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não decisão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60</w:t>
            </w:r>
          </w:p>
        </w:tc>
      </w:tr>
    </w:tbl>
    <w:bookmarkEnd w:id="35"/>
    <w:bookmarkStart w:id="36" w:name="julgados-conforme-a-turma-e-a-classe"/>
    <w:p>
      <w:pPr>
        <w:pStyle w:val="Heading3"/>
      </w:pPr>
      <w:r>
        <w:t xml:space="preserve">Julgados conforme a turma e a classe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00"/>
        <w:gridCol w:w="3147"/>
        <w:gridCol w:w="2393"/>
      </w:tblGrid>
      <w:tr>
        <w:trPr>
          <w:cantSplit/>
          <w:trHeight w:val="581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turma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classe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158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77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84</w:t>
            </w:r>
          </w:p>
        </w:tc>
      </w:tr>
      <w:tr>
        <w:trPr>
          <w:cantSplit/>
          <w:trHeight w:val="57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2T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36</w:t>
            </w:r>
          </w:p>
        </w:tc>
      </w:tr>
    </w:tbl>
    <w:bookmarkEnd w:id="36"/>
    <w:bookmarkStart w:id="37" w:name="X5f8fa7a9620bf6aa022efa0bdf17a38310e3e1c"/>
    <w:p>
      <w:pPr>
        <w:pStyle w:val="Heading3"/>
      </w:pPr>
      <w:r>
        <w:t xml:space="preserve">Julgados conforme a turma, a classe e o seguimento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26"/>
        <w:gridCol w:w="2056"/>
        <w:gridCol w:w="3258"/>
        <w:gridCol w:w="1300"/>
      </w:tblGrid>
      <w:tr>
        <w:trPr>
          <w:cantSplit/>
          <w:trHeight w:val="581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turma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classe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desfecho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cantSplit/>
          <w:trHeight w:val="58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decisão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90</w:t>
            </w:r>
          </w:p>
        </w:tc>
      </w:tr>
      <w:tr>
        <w:trPr>
          <w:cantSplit/>
          <w:trHeight w:val="58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não decisão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68</w:t>
            </w:r>
          </w:p>
        </w:tc>
      </w:tr>
      <w:tr>
        <w:trPr>
          <w:cantSplit/>
          <w:trHeight w:val="58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decisão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cantSplit/>
          <w:trHeight w:val="58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não decisão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68</w:t>
            </w:r>
          </w:p>
        </w:tc>
      </w:tr>
      <w:tr>
        <w:trPr>
          <w:cantSplit/>
          <w:trHeight w:val="58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decisão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54</w:t>
            </w:r>
          </w:p>
        </w:tc>
      </w:tr>
      <w:tr>
        <w:trPr>
          <w:cantSplit/>
          <w:trHeight w:val="58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não decisão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30</w:t>
            </w:r>
          </w:p>
        </w:tc>
      </w:tr>
      <w:tr>
        <w:trPr>
          <w:cantSplit/>
          <w:trHeight w:val="58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decisão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cantSplit/>
          <w:trHeight w:val="585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2T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não decisão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30</w:t>
            </w:r>
          </w:p>
        </w:tc>
      </w:tr>
    </w:tbl>
    <w:bookmarkEnd w:id="37"/>
    <w:bookmarkStart w:id="38" w:name="Xc190db1a0a11a93f2d878e42b42390e0414e621"/>
    <w:p>
      <w:pPr>
        <w:pStyle w:val="Heading3"/>
      </w:pPr>
      <w:r>
        <w:t xml:space="preserve">Julgados conforme a turma e a decisão de mérito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06"/>
        <w:gridCol w:w="4526"/>
        <w:gridCol w:w="1608"/>
      </w:tblGrid>
      <w:tr>
        <w:trPr>
          <w:cantSplit/>
          <w:trHeight w:val="581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turma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decisao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improcedente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57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procedente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42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improcedente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40</w:t>
            </w:r>
          </w:p>
        </w:tc>
      </w:tr>
      <w:tr>
        <w:trPr>
          <w:cantSplit/>
          <w:trHeight w:val="624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2T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procedente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20</w:t>
            </w:r>
          </w:p>
        </w:tc>
      </w:tr>
    </w:tbl>
    <w:bookmarkEnd w:id="38"/>
    <w:bookmarkStart w:id="39" w:name="julgados-conforme-o-ato"/>
    <w:p>
      <w:pPr>
        <w:pStyle w:val="Heading3"/>
      </w:pPr>
      <w:r>
        <w:t xml:space="preserve">Julgados conforme o ato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726"/>
        <w:gridCol w:w="1914"/>
      </w:tblGrid>
      <w:tr>
        <w:trPr>
          <w:cantSplit/>
          <w:trHeight w:val="568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ato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cantSplit/>
          <w:trHeight w:val="59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Lei ordinária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162</w:t>
            </w:r>
          </w:p>
        </w:tc>
      </w:tr>
      <w:tr>
        <w:trPr>
          <w:cantSplit/>
          <w:trHeight w:val="58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Emenda constitucional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65</w:t>
            </w:r>
          </w:p>
        </w:tc>
      </w:tr>
      <w:tr>
        <w:trPr>
          <w:cantSplit/>
          <w:trHeight w:val="63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Medida provisória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54</w:t>
            </w:r>
          </w:p>
        </w:tc>
      </w:tr>
      <w:tr>
        <w:trPr>
          <w:cantSplit/>
          <w:trHeight w:val="59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Ato ordinário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35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Lei complementar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Decreto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cantSplit/>
          <w:trHeight w:val="624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Resolução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</w:t>
            </w:r>
          </w:p>
        </w:tc>
      </w:tr>
    </w:tbl>
    <w:bookmarkEnd w:id="39"/>
    <w:bookmarkStart w:id="40" w:name="julgados-conforme-o-ato-e-o-seguimento"/>
    <w:p>
      <w:pPr>
        <w:pStyle w:val="Heading3"/>
      </w:pPr>
      <w:r>
        <w:t xml:space="preserve">Julgados conforme o ato e o seguimento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722"/>
        <w:gridCol w:w="2800"/>
        <w:gridCol w:w="1118"/>
      </w:tblGrid>
      <w:tr>
        <w:trPr>
          <w:cantSplit/>
          <w:trHeight w:val="581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ato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desfecho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cantSplit/>
          <w:trHeight w:val="59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Ato ordinário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decisão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9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Ato ordinário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não decisão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34</w:t>
            </w:r>
          </w:p>
        </w:tc>
      </w:tr>
      <w:tr>
        <w:trPr>
          <w:cantSplit/>
          <w:trHeight w:val="58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Decreto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decisão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58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Decreto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não decisão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cantSplit/>
          <w:trHeight w:val="58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Emenda constitucional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decisão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cantSplit/>
          <w:trHeight w:val="58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Emenda constitucional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não decisão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46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Lei complementar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decisão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Lei complementar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não decisão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59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Lei ordinária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decisão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92</w:t>
            </w:r>
          </w:p>
        </w:tc>
      </w:tr>
      <w:tr>
        <w:trPr>
          <w:cantSplit/>
          <w:trHeight w:val="59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Lei ordinária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não decisão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70</w:t>
            </w:r>
          </w:p>
        </w:tc>
      </w:tr>
      <w:tr>
        <w:trPr>
          <w:cantSplit/>
          <w:trHeight w:val="63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Medida provisória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decisão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28</w:t>
            </w:r>
          </w:p>
        </w:tc>
      </w:tr>
      <w:tr>
        <w:trPr>
          <w:cantSplit/>
          <w:trHeight w:val="63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Medida provisória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não decisão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26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Resolução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decisão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24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Resolução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não decisão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</w:t>
            </w:r>
          </w:p>
        </w:tc>
      </w:tr>
    </w:tbl>
    <w:bookmarkEnd w:id="40"/>
    <w:bookmarkStart w:id="41" w:name="julgados-conforme-o-ato-e-a-classe"/>
    <w:p>
      <w:pPr>
        <w:pStyle w:val="Heading3"/>
      </w:pPr>
      <w:r>
        <w:t xml:space="preserve">Julgados conforme o ato e a classe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208"/>
        <w:gridCol w:w="1949"/>
        <w:gridCol w:w="1482"/>
      </w:tblGrid>
      <w:tr>
        <w:trPr>
          <w:cantSplit/>
          <w:trHeight w:val="581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ato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classe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cantSplit/>
          <w:trHeight w:val="59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Ato ordinário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17</w:t>
            </w:r>
          </w:p>
        </w:tc>
      </w:tr>
      <w:tr>
        <w:trPr>
          <w:cantSplit/>
          <w:trHeight w:val="59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Ato ordinário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Decreto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Decreto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58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Emenda constitucional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32</w:t>
            </w:r>
          </w:p>
        </w:tc>
      </w:tr>
      <w:tr>
        <w:trPr>
          <w:cantSplit/>
          <w:trHeight w:val="58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Emenda constitucional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33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Lei complementar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Lei complementar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9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Lei ordinária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124</w:t>
            </w:r>
          </w:p>
        </w:tc>
      </w:tr>
      <w:tr>
        <w:trPr>
          <w:cantSplit/>
          <w:trHeight w:val="59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Lei ordinária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38</w:t>
            </w:r>
          </w:p>
        </w:tc>
      </w:tr>
      <w:tr>
        <w:trPr>
          <w:cantSplit/>
          <w:trHeight w:val="63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Medida provisória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40</w:t>
            </w:r>
          </w:p>
        </w:tc>
      </w:tr>
      <w:tr>
        <w:trPr>
          <w:cantSplit/>
          <w:trHeight w:val="63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Medida provisória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Resolução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624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Resolução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</w:t>
            </w:r>
          </w:p>
        </w:tc>
      </w:tr>
    </w:tbl>
    <w:bookmarkEnd w:id="41"/>
    <w:bookmarkStart w:id="42" w:name="julgados-conforme-o-ato-e-o-seguimento-1"/>
    <w:p>
      <w:pPr>
        <w:pStyle w:val="Heading3"/>
      </w:pPr>
      <w:r>
        <w:t xml:space="preserve">Julgados conforme o ato e o seguimento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722"/>
        <w:gridCol w:w="2800"/>
        <w:gridCol w:w="1118"/>
      </w:tblGrid>
      <w:tr>
        <w:trPr>
          <w:cantSplit/>
          <w:trHeight w:val="581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ato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desfecho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cantSplit/>
          <w:trHeight w:val="59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Ato ordinário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decisão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9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Ato ordinário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não decisão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34</w:t>
            </w:r>
          </w:p>
        </w:tc>
      </w:tr>
      <w:tr>
        <w:trPr>
          <w:cantSplit/>
          <w:trHeight w:val="58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Decreto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decisão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58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Decreto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não decisão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cantSplit/>
          <w:trHeight w:val="58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Emenda constitucional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decisão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cantSplit/>
          <w:trHeight w:val="58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Emenda constitucional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não decisão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46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Lei complementar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decisão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Lei complementar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não decisão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59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Lei ordinária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decisão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92</w:t>
            </w:r>
          </w:p>
        </w:tc>
      </w:tr>
      <w:tr>
        <w:trPr>
          <w:cantSplit/>
          <w:trHeight w:val="59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Lei ordinária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não decisão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70</w:t>
            </w:r>
          </w:p>
        </w:tc>
      </w:tr>
      <w:tr>
        <w:trPr>
          <w:cantSplit/>
          <w:trHeight w:val="63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Medida provisória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decisão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28</w:t>
            </w:r>
          </w:p>
        </w:tc>
      </w:tr>
      <w:tr>
        <w:trPr>
          <w:cantSplit/>
          <w:trHeight w:val="63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Medida provisória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não decisão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26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Resolução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decisão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24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Resolução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não decisão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</w:t>
            </w:r>
          </w:p>
        </w:tc>
      </w:tr>
    </w:tbl>
    <w:bookmarkEnd w:id="42"/>
    <w:bookmarkStart w:id="43" w:name="X6a0b95599426fd229db409fc86098d9e660b0fc"/>
    <w:p>
      <w:pPr>
        <w:pStyle w:val="Heading3"/>
      </w:pPr>
      <w:r>
        <w:t xml:space="preserve">Julgados conforme o ato, a classe e o seguimento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67"/>
        <w:gridCol w:w="3920"/>
        <w:gridCol w:w="2325"/>
        <w:gridCol w:w="928"/>
      </w:tblGrid>
      <w:tr>
        <w:trPr>
          <w:cantSplit/>
          <w:trHeight w:val="581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classe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ato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desfecho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cantSplit/>
          <w:trHeight w:val="59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Ato ordinário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não decisão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17</w:t>
            </w:r>
          </w:p>
        </w:tc>
      </w:tr>
      <w:tr>
        <w:trPr>
          <w:cantSplit/>
          <w:trHeight w:val="58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Decreto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decisão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58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Decreto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não decisão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58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Emenda constitucional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decisão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cantSplit/>
          <w:trHeight w:val="58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Emenda constitucional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não decisão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23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Lei complementar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decisão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Lei complementar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não decisão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9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Lei ordinária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decisão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89</w:t>
            </w:r>
          </w:p>
        </w:tc>
      </w:tr>
      <w:tr>
        <w:trPr>
          <w:cantSplit/>
          <w:trHeight w:val="59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Lei ordinária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não decisão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35</w:t>
            </w:r>
          </w:p>
        </w:tc>
      </w:tr>
      <w:tr>
        <w:trPr>
          <w:cantSplit/>
          <w:trHeight w:val="63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Medida provisória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decisão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27</w:t>
            </w:r>
          </w:p>
        </w:tc>
      </w:tr>
      <w:tr>
        <w:trPr>
          <w:cantSplit/>
          <w:trHeight w:val="63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Medida provisória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não decisão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13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Resolução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decisão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Resolução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não decisão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59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Ato ordinário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decisão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9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Ato ordinário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não decisão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17</w:t>
            </w:r>
          </w:p>
        </w:tc>
      </w:tr>
      <w:tr>
        <w:trPr>
          <w:cantSplit/>
          <w:trHeight w:val="58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Decreto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não decisão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58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Emenda constitucional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decisão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cantSplit/>
          <w:trHeight w:val="58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Emenda constitucional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não decisão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23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Lei complementar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não decisão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9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Lei ordinária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decisão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59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Lei ordinária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não decisão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35</w:t>
            </w:r>
          </w:p>
        </w:tc>
      </w:tr>
      <w:tr>
        <w:trPr>
          <w:cantSplit/>
          <w:trHeight w:val="63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Medida provisória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decisão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3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Medida provisória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não decisão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13</w:t>
            </w:r>
          </w:p>
        </w:tc>
      </w:tr>
      <w:tr>
        <w:trPr>
          <w:cantSplit/>
          <w:trHeight w:val="624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Resolução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não decisão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</w:t>
            </w:r>
          </w:p>
        </w:tc>
      </w:tr>
    </w:tbl>
    <w:bookmarkEnd w:id="43"/>
    <w:bookmarkStart w:id="44" w:name="Xc6cd4ee2bd18f4f6c12c6b714274d43f70b1f7d"/>
    <w:p>
      <w:pPr>
        <w:pStyle w:val="Heading3"/>
      </w:pPr>
      <w:r>
        <w:t xml:space="preserve">Julgados conforme o ato e a decisão de mérito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541"/>
        <w:gridCol w:w="3024"/>
        <w:gridCol w:w="1075"/>
      </w:tblGrid>
      <w:tr>
        <w:trPr>
          <w:cantSplit/>
          <w:trHeight w:val="581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ato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decisao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Ato ordinário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improcedente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Decreto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improcedente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Decreto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procedente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Emenda constitucional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improcedente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Emenda constitucional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procedente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Lei complementar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improcedente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13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Lei complementar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procedente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Lei ordinária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improcedente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Lei ordinária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procedente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42</w:t>
            </w:r>
          </w:p>
        </w:tc>
      </w:tr>
      <w:tr>
        <w:trPr>
          <w:cantSplit/>
          <w:trHeight w:val="63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Medida provisória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improcedente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</w:t>
            </w:r>
          </w:p>
        </w:tc>
      </w:tr>
      <w:tr>
        <w:trPr>
          <w:cantSplit/>
          <w:trHeight w:val="63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Medida provisória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procedente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cantSplit/>
          <w:trHeight w:val="624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Resolução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procedente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</w:tr>
    </w:tbl>
    <w:bookmarkEnd w:id="44"/>
    <w:bookmarkStart w:id="45" w:name="X65f46a69b90d486cbdc614ff32c44f2fede6249"/>
    <w:p>
      <w:pPr>
        <w:pStyle w:val="Heading3"/>
      </w:pPr>
      <w:r>
        <w:t xml:space="preserve">Julgados conforme o ato, a classe e a decisão de mérito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20"/>
        <w:gridCol w:w="3795"/>
        <w:gridCol w:w="2527"/>
        <w:gridCol w:w="898"/>
      </w:tblGrid>
      <w:tr>
        <w:trPr>
          <w:cantSplit/>
          <w:trHeight w:val="581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classe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ato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decisao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Decreto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improcedente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Decreto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procedente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Emenda constitucional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improcedente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Emenda constitucional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procedente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Lei complementar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improcedente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13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Lei complementar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procedente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Lei ordinária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improcedente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48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Lei ordinária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procedente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41</w:t>
            </w:r>
          </w:p>
        </w:tc>
      </w:tr>
      <w:tr>
        <w:trPr>
          <w:cantSplit/>
          <w:trHeight w:val="63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Medida provisória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improcedente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</w:t>
            </w:r>
          </w:p>
        </w:tc>
      </w:tr>
      <w:tr>
        <w:trPr>
          <w:cantSplit/>
          <w:trHeight w:val="63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Medida provisória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procedente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Resolução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procedente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Ato ordinário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improcedente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Emenda constitucional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improcedente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Lei ordinária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improcedente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Lei ordinária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procedente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32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Medida provisória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improcedente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</w:tr>
    </w:tbl>
    <w:bookmarkEnd w:id="45"/>
    <w:bookmarkStart w:id="46" w:name="julgados-conforme-o-governo"/>
    <w:p>
      <w:pPr>
        <w:pStyle w:val="Heading3"/>
      </w:pPr>
      <w:r>
        <w:t xml:space="preserve">Julgados conforme o governo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569"/>
        <w:gridCol w:w="3071"/>
      </w:tblGrid>
      <w:tr>
        <w:trPr>
          <w:cantSplit/>
          <w:trHeight w:val="58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governo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cantSplit/>
          <w:trHeight w:val="58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Bolsonaro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72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120</w:t>
            </w:r>
          </w:p>
        </w:tc>
      </w:tr>
      <w:tr>
        <w:trPr>
          <w:cantSplit/>
          <w:trHeight w:val="57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Temer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163</w:t>
            </w:r>
          </w:p>
        </w:tc>
      </w:tr>
    </w:tbl>
    <w:bookmarkEnd w:id="46"/>
    <w:bookmarkStart w:id="47" w:name="Xb1936f38fdc39fb170688a282aacbf5994cb7b7"/>
    <w:p>
      <w:pPr>
        <w:pStyle w:val="Heading3"/>
      </w:pPr>
      <w:r>
        <w:t xml:space="preserve">Julgados conforme o governo e o seguimento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13"/>
        <w:gridCol w:w="3807"/>
        <w:gridCol w:w="1519"/>
      </w:tblGrid>
      <w:tr>
        <w:trPr>
          <w:cantSplit/>
          <w:trHeight w:val="581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governo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desfecho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cantSplit/>
          <w:trHeight w:val="58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Bolsonaro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decisão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38</w:t>
            </w:r>
          </w:p>
        </w:tc>
      </w:tr>
      <w:tr>
        <w:trPr>
          <w:cantSplit/>
          <w:trHeight w:val="58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Bolsonaro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não decisão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34</w:t>
            </w:r>
          </w:p>
        </w:tc>
      </w:tr>
      <w:tr>
        <w:trPr>
          <w:cantSplit/>
          <w:trHeight w:val="58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decisão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52</w:t>
            </w:r>
          </w:p>
        </w:tc>
      </w:tr>
      <w:tr>
        <w:trPr>
          <w:cantSplit/>
          <w:trHeight w:val="58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não decisão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68</w:t>
            </w:r>
          </w:p>
        </w:tc>
      </w:tr>
      <w:tr>
        <w:trPr>
          <w:cantSplit/>
          <w:trHeight w:val="58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Temer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decisão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69</w:t>
            </w:r>
          </w:p>
        </w:tc>
      </w:tr>
      <w:tr>
        <w:trPr>
          <w:cantSplit/>
          <w:trHeight w:val="585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Temer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não decisão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94</w:t>
            </w:r>
          </w:p>
        </w:tc>
      </w:tr>
    </w:tbl>
    <w:bookmarkEnd w:id="47"/>
    <w:bookmarkStart w:id="48" w:name="Xa442dee921d660eba63d7a3f81be140efcaf0e6"/>
    <w:p>
      <w:pPr>
        <w:pStyle w:val="Heading3"/>
      </w:pPr>
      <w:r>
        <w:t xml:space="preserve">Julgados conforme o governo, a classe e o seguimento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80"/>
        <w:gridCol w:w="2592"/>
        <w:gridCol w:w="2979"/>
        <w:gridCol w:w="1189"/>
      </w:tblGrid>
      <w:tr>
        <w:trPr>
          <w:cantSplit/>
          <w:trHeight w:val="581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classe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governo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desfecho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cantSplit/>
          <w:trHeight w:val="58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Bolsonaro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decisão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34</w:t>
            </w:r>
          </w:p>
        </w:tc>
      </w:tr>
      <w:tr>
        <w:trPr>
          <w:cantSplit/>
          <w:trHeight w:val="58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Bolsonaro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não decisão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17</w:t>
            </w:r>
          </w:p>
        </w:tc>
      </w:tr>
      <w:tr>
        <w:trPr>
          <w:cantSplit/>
          <w:trHeight w:val="58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decisão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51</w:t>
            </w:r>
          </w:p>
        </w:tc>
      </w:tr>
      <w:tr>
        <w:trPr>
          <w:cantSplit/>
          <w:trHeight w:val="58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não decisão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34</w:t>
            </w:r>
          </w:p>
        </w:tc>
      </w:tr>
      <w:tr>
        <w:trPr>
          <w:cantSplit/>
          <w:trHeight w:val="58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Temer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decisão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59</w:t>
            </w:r>
          </w:p>
        </w:tc>
      </w:tr>
      <w:tr>
        <w:trPr>
          <w:cantSplit/>
          <w:trHeight w:val="58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Temer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não decisão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47</w:t>
            </w:r>
          </w:p>
        </w:tc>
      </w:tr>
      <w:tr>
        <w:trPr>
          <w:cantSplit/>
          <w:trHeight w:val="58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Bolsonaro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decisão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58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Bolsonaro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não decisão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17</w:t>
            </w:r>
          </w:p>
        </w:tc>
      </w:tr>
      <w:tr>
        <w:trPr>
          <w:cantSplit/>
          <w:trHeight w:val="58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decisão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8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não decisão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34</w:t>
            </w:r>
          </w:p>
        </w:tc>
      </w:tr>
      <w:tr>
        <w:trPr>
          <w:cantSplit/>
          <w:trHeight w:val="58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Temer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decisão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cantSplit/>
          <w:trHeight w:val="585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Temer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não decisão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47</w:t>
            </w:r>
          </w:p>
        </w:tc>
      </w:tr>
    </w:tbl>
    <w:bookmarkEnd w:id="48"/>
    <w:bookmarkStart w:id="49" w:name="X33071eb8ec1eb7779742118cd4718d0b2f519c2"/>
    <w:p>
      <w:pPr>
        <w:pStyle w:val="Heading3"/>
      </w:pPr>
      <w:r>
        <w:t xml:space="preserve">Julgados conforme o governo e a decisão de mérito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43"/>
        <w:gridCol w:w="4056"/>
        <w:gridCol w:w="1441"/>
      </w:tblGrid>
      <w:tr>
        <w:trPr>
          <w:cantSplit/>
          <w:trHeight w:val="581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governo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decisao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Bolsonaro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improcedente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25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Bolsonaro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procedente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13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improcedente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31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procedente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21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Temer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improcedente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41</w:t>
            </w:r>
          </w:p>
        </w:tc>
      </w:tr>
      <w:tr>
        <w:trPr>
          <w:cantSplit/>
          <w:trHeight w:val="624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Temer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procedente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28</w:t>
            </w:r>
          </w:p>
        </w:tc>
      </w:tr>
    </w:tbl>
    <w:bookmarkEnd w:id="49"/>
    <w:bookmarkStart w:id="50" w:name="X07b2788ba90ae21b53e513c576a48c39606f133"/>
    <w:p>
      <w:pPr>
        <w:pStyle w:val="Heading3"/>
      </w:pPr>
      <w:r>
        <w:t xml:space="preserve">Julgados conforme o governo, a classe e a decisão de mérito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04"/>
        <w:gridCol w:w="2487"/>
        <w:gridCol w:w="3209"/>
        <w:gridCol w:w="1141"/>
      </w:tblGrid>
      <w:tr>
        <w:trPr>
          <w:cantSplit/>
          <w:trHeight w:val="581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classe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governo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decisao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Bolsonaro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improcedente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21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Bolsonaro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procedente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13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improcedente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30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procedente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21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Temer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improcedente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32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Temer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procedente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27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Bolsonaro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improcedente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improcedente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Temer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improcedente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cantSplit/>
          <w:trHeight w:val="624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Temer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procedente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</w:tr>
    </w:tbl>
    <w:bookmarkEnd w:id="50"/>
    <w:bookmarkStart w:id="55" w:name="análise-inferencial"/>
    <w:p>
      <w:pPr>
        <w:pStyle w:val="Heading2"/>
      </w:pPr>
      <w:r>
        <w:t xml:space="preserve">Análise inferencial</w:t>
      </w:r>
    </w:p>
    <w:p>
      <w:pPr>
        <w:pStyle w:val="FirstParagraph"/>
      </w:pPr>
      <w:r>
        <w:t xml:space="preserve">Para a análise inferencial, foi usado o modelo de regressão binomial. Acontece que apenas parcela dos processos segue até a decisão de mérito, a outra extingue-se sem apreciação por várias razões, especialmente por perda de objeto. Partindo-se do pressuposto de que a perda de objeto não ocorre aleatoriamente, mas ela é sistemática, ao analisar os dados que chegeram ao mérito sem considerar que muitos não são julgados por força de mecanismos que podem ser explicados, os resultados podem estar enviesados.</w:t>
      </w:r>
    </w:p>
    <w:p>
      <w:pPr>
        <w:pStyle w:val="BodyText"/>
      </w:pPr>
      <w:r>
        <w:t xml:space="preserve">James Heckman</w:t>
      </w:r>
      <w:r>
        <w:rPr>
          <w:rStyle w:val="FootnoteReference"/>
        </w:rPr>
        <w:footnoteReference w:id="51"/>
      </w:r>
      <w:r>
        <w:t xml:space="preserve"> </w:t>
      </w:r>
      <w:r>
        <w:t xml:space="preserve">propôs um modelo de seleção para corrigir o viés no modelo de regressão com dados faltantes não aleatórios na variável resposta. O método proposto vislumbra o modelo em duas partes. Uma primeira que verifica o quão propenso processo está para ser julgados, i.e., calcula-se as probabilidades de um processo seguir adiante e de não seguir. Esses resultados então condicionam o resultado do segundo modelo que observa o mérito,</w:t>
      </w:r>
      <w:r>
        <w:rPr>
          <w:rStyle w:val="FootnoteReference"/>
        </w:rPr>
        <w:footnoteReference w:id="52"/>
      </w:r>
      <w:r>
        <w:t xml:space="preserve"> na medida em que o modelo de dados faltantes (modelo de seleção) ajusta para o viés no modelo de reultado. Dessa forma, optou-se por rodar o modelo proposto por Heckman, ou seja, dois modelos rodados. Para tanto, usou-se o pacote SampleSelection</w:t>
      </w:r>
      <w:r>
        <w:rPr>
          <w:rStyle w:val="FootnoteReference"/>
        </w:rPr>
        <w:footnoteReference w:id="53"/>
      </w:r>
      <w:r>
        <w:t xml:space="preserve"> </w:t>
      </w:r>
      <w:r>
        <w:t xml:space="preserve">escrito em R.</w:t>
      </w:r>
      <w:r>
        <w:rPr>
          <w:rStyle w:val="FootnoteReference"/>
        </w:rPr>
        <w:footnoteReference w:id="54"/>
      </w:r>
      <w:r>
        <w:t xml:space="preserve"> Abaixo o sumário dos resultados.</w:t>
      </w:r>
    </w:p>
    <w:p>
      <w:pPr>
        <w:pStyle w:val="SourceCode"/>
      </w:pPr>
      <w:r>
        <w:rPr>
          <w:rStyle w:val="VerbatimChar"/>
        </w:rPr>
        <w:t xml:space="preserve">--------------------------------------------</w:t>
      </w:r>
      <w:r>
        <w:br/>
      </w:r>
      <w:r>
        <w:rPr>
          <w:rStyle w:val="VerbatimChar"/>
        </w:rPr>
        <w:t xml:space="preserve">Tobit 2 model with binary outcome (sample selection model)</w:t>
      </w:r>
      <w:r>
        <w:br/>
      </w:r>
      <w:r>
        <w:rPr>
          <w:rStyle w:val="VerbatimChar"/>
        </w:rPr>
        <w:t xml:space="preserve">Maximum Likelihood estimation</w:t>
      </w:r>
      <w:r>
        <w:br/>
      </w:r>
      <w:r>
        <w:rPr>
          <w:rStyle w:val="VerbatimChar"/>
        </w:rPr>
        <w:t xml:space="preserve">BHHH maximisation, 21 iterations</w:t>
      </w:r>
      <w:r>
        <w:br/>
      </w:r>
      <w:r>
        <w:rPr>
          <w:rStyle w:val="VerbatimChar"/>
        </w:rPr>
        <w:t xml:space="preserve">Return code 8: successive function values within relative tolerance limit (reltol)</w:t>
      </w:r>
      <w:r>
        <w:br/>
      </w:r>
      <w:r>
        <w:rPr>
          <w:rStyle w:val="VerbatimChar"/>
        </w:rPr>
        <w:t xml:space="preserve">Log-Likelihood: -259 </w:t>
      </w:r>
      <w:r>
        <w:br/>
      </w:r>
      <w:r>
        <w:rPr>
          <w:rStyle w:val="VerbatimChar"/>
        </w:rPr>
        <w:t xml:space="preserve">355 observations (196 censored and 159 observed)</w:t>
      </w:r>
      <w:r>
        <w:br/>
      </w:r>
      <w:r>
        <w:rPr>
          <w:rStyle w:val="VerbatimChar"/>
        </w:rPr>
        <w:t xml:space="preserve">22 free parameters (df = 333)</w:t>
      </w:r>
      <w:r>
        <w:br/>
      </w:r>
      <w:r>
        <w:rPr>
          <w:rStyle w:val="VerbatimChar"/>
        </w:rPr>
        <w:t xml:space="preserve">Probit selection equation:</w:t>
      </w:r>
      <w:r>
        <w:br/>
      </w:r>
      <w:r>
        <w:rPr>
          <w:rStyle w:val="VerbatimChar"/>
        </w:rPr>
        <w:t xml:space="preserve">                         Estimate Std. Error t value    Pr(&gt;|t|)    </w:t>
      </w:r>
      <w:r>
        <w:br/>
      </w:r>
      <w:r>
        <w:rPr>
          <w:rStyle w:val="VerbatimChar"/>
        </w:rPr>
        <w:t xml:space="preserve">(Intercept)               -0.5667     0.4883   -1.16       0.247    </w:t>
      </w:r>
      <w:r>
        <w:br/>
      </w:r>
      <w:r>
        <w:rPr>
          <w:rStyle w:val="VerbatimChar"/>
        </w:rPr>
        <w:t xml:space="preserve">material_formalF M         1.6123     0.3215    5.01 0.000000865 ***</w:t>
      </w:r>
      <w:r>
        <w:br/>
      </w:r>
      <w:r>
        <w:rPr>
          <w:rStyle w:val="VerbatimChar"/>
        </w:rPr>
        <w:t xml:space="preserve">material_formalM           1.1089     0.1980    5.60 0.000000045 ***</w:t>
      </w:r>
      <w:r>
        <w:br/>
      </w:r>
      <w:r>
        <w:rPr>
          <w:rStyle w:val="VerbatimChar"/>
        </w:rPr>
        <w:t xml:space="preserve">material_formaloutros      0.2082     0.4046    0.51       0.607    </w:t>
      </w:r>
      <w:r>
        <w:br/>
      </w:r>
      <w:r>
        <w:rPr>
          <w:rStyle w:val="VerbatimChar"/>
        </w:rPr>
        <w:t xml:space="preserve">turma2T                    0.3627     0.1918    1.89       0.060 .  </w:t>
      </w:r>
      <w:r>
        <w:br/>
      </w:r>
      <w:r>
        <w:rPr>
          <w:rStyle w:val="VerbatimChar"/>
        </w:rPr>
        <w:t xml:space="preserve">governo1Bolsonaro          0.5090     0.2537    2.01       0.046 *  </w:t>
      </w:r>
      <w:r>
        <w:br/>
      </w:r>
      <w:r>
        <w:rPr>
          <w:rStyle w:val="VerbatimChar"/>
        </w:rPr>
        <w:t xml:space="preserve">governo1Temer              0.3248     0.2268    1.43       0.153    </w:t>
      </w:r>
      <w:r>
        <w:br/>
      </w:r>
      <w:r>
        <w:rPr>
          <w:rStyle w:val="VerbatimChar"/>
        </w:rPr>
        <w:t xml:space="preserve">classeMS                  -1.2061     0.2066   -5.84 0.000000013 ***</w:t>
      </w:r>
      <w:r>
        <w:br/>
      </w:r>
      <w:r>
        <w:rPr>
          <w:rStyle w:val="VerbatimChar"/>
        </w:rPr>
        <w:t xml:space="preserve">atoAto ordinário          -1.8879     0.7284   -2.59       0.010 ** </w:t>
      </w:r>
      <w:r>
        <w:br/>
      </w:r>
      <w:r>
        <w:rPr>
          <w:rStyle w:val="VerbatimChar"/>
        </w:rPr>
        <w:t xml:space="preserve">atoEmenda constitucional  -0.6919     0.4944   -1.40       0.163    </w:t>
      </w:r>
      <w:r>
        <w:br/>
      </w:r>
      <w:r>
        <w:rPr>
          <w:rStyle w:val="VerbatimChar"/>
        </w:rPr>
        <w:t xml:space="preserve">atoLei complementar       -0.1356     0.6992   -0.19       0.846    </w:t>
      </w:r>
      <w:r>
        <w:br/>
      </w:r>
      <w:r>
        <w:rPr>
          <w:rStyle w:val="VerbatimChar"/>
        </w:rPr>
        <w:t xml:space="preserve">atoLei ordinária           0.0992     0.4691    0.21       0.833    </w:t>
      </w:r>
      <w:r>
        <w:br/>
      </w:r>
      <w:r>
        <w:rPr>
          <w:rStyle w:val="VerbatimChar"/>
        </w:rPr>
        <w:t xml:space="preserve">atoMedida provisória       0.0920     0.5021    0.18       0.855    </w:t>
      </w:r>
      <w:r>
        <w:br/>
      </w:r>
      <w:r>
        <w:rPr>
          <w:rStyle w:val="VerbatimChar"/>
        </w:rPr>
        <w:t xml:space="preserve">atoResolução              -0.5963     0.5997   -0.99       0.321    </w:t>
      </w:r>
      <w:r>
        <w:br/>
      </w:r>
      <w:r>
        <w:rPr>
          <w:rStyle w:val="VerbatimChar"/>
        </w:rPr>
        <w:t xml:space="preserve">Outcome equation:</w:t>
      </w:r>
      <w:r>
        <w:br/>
      </w:r>
      <w:r>
        <w:rPr>
          <w:rStyle w:val="VerbatimChar"/>
        </w:rPr>
        <w:t xml:space="preserve">                      Estimate Std. Error t value Pr(&gt;|t|)   </w:t>
      </w:r>
      <w:r>
        <w:br/>
      </w:r>
      <w:r>
        <w:rPr>
          <w:rStyle w:val="VerbatimChar"/>
        </w:rPr>
        <w:t xml:space="preserve">(Intercept)              1.027      0.329    3.12   0.0019 **</w:t>
      </w:r>
      <w:r>
        <w:br/>
      </w:r>
      <w:r>
        <w:rPr>
          <w:rStyle w:val="VerbatimChar"/>
        </w:rPr>
        <w:t xml:space="preserve">material_formalF M      -1.304      0.425   -3.07   0.0023 **</w:t>
      </w:r>
      <w:r>
        <w:br/>
      </w:r>
      <w:r>
        <w:rPr>
          <w:rStyle w:val="VerbatimChar"/>
        </w:rPr>
        <w:t xml:space="preserve">material_formalM        -0.722      0.241   -3.00   0.0029 **</w:t>
      </w:r>
      <w:r>
        <w:br/>
      </w:r>
      <w:r>
        <w:rPr>
          <w:rStyle w:val="VerbatimChar"/>
        </w:rPr>
        <w:t xml:space="preserve">material_formaloutros   -0.168      0.461   -0.36   0.7161   </w:t>
      </w:r>
      <w:r>
        <w:br/>
      </w:r>
      <w:r>
        <w:rPr>
          <w:rStyle w:val="VerbatimChar"/>
        </w:rPr>
        <w:t xml:space="preserve">turma2T                 -0.369      0.206   -1.79   0.0738 . </w:t>
      </w:r>
      <w:r>
        <w:br/>
      </w:r>
      <w:r>
        <w:rPr>
          <w:rStyle w:val="VerbatimChar"/>
        </w:rPr>
        <w:t xml:space="preserve">governo1Bolsonaro       -0.487      0.276   -1.77   0.0780 . </w:t>
      </w:r>
      <w:r>
        <w:br/>
      </w:r>
      <w:r>
        <w:rPr>
          <w:rStyle w:val="VerbatimChar"/>
        </w:rPr>
        <w:t xml:space="preserve">governo1Temer           -0.142      0.225   -0.63   0.5294   </w:t>
      </w:r>
      <w:r>
        <w:br/>
      </w:r>
      <w:r>
        <w:rPr>
          <w:rStyle w:val="VerbatimChar"/>
        </w:rPr>
        <w:t xml:space="preserve">   Error terms:</w:t>
      </w:r>
      <w:r>
        <w:br/>
      </w:r>
      <w:r>
        <w:rPr>
          <w:rStyle w:val="VerbatimChar"/>
        </w:rPr>
        <w:t xml:space="preserve">    Estimate Std. Error t value Pr(&gt;|t|)    </w:t>
      </w:r>
      <w:r>
        <w:br/>
      </w:r>
      <w:r>
        <w:rPr>
          <w:rStyle w:val="VerbatimChar"/>
        </w:rPr>
        <w:t xml:space="preserve">rho   -0.779      0.219   -3.55  0.00044 ***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rPr>
          <w:rStyle w:val="VerbatimChar"/>
        </w:rPr>
        <w:t xml:space="preserve">--------------------------------------------</w:t>
      </w:r>
    </w:p>
    <w:bookmarkEnd w:id="55"/>
    <w:bookmarkStart w:id="79" w:name="referências"/>
    <w:p>
      <w:pPr>
        <w:pStyle w:val="Heading1"/>
      </w:pPr>
      <w:r>
        <w:t xml:space="preserve">Referências</w:t>
      </w:r>
    </w:p>
    <w:bookmarkStart w:id="78" w:name="refs"/>
    <w:bookmarkStart w:id="57" w:name="ref-rmarkdown1"/>
    <w:p>
      <w:pPr>
        <w:pStyle w:val="Bibliography"/>
      </w:pPr>
      <w:r>
        <w:t xml:space="preserve">ALLAIRE, JJ; XIE, Yihui; MCPHERSON, Jonathan;</w:t>
      </w:r>
      <w:r>
        <w:t xml:space="preserve"> </w:t>
      </w:r>
      <w:r>
        <w:rPr>
          <w:iCs/>
          <w:i/>
        </w:rPr>
        <w:t xml:space="preserve">et al</w:t>
      </w:r>
      <w:r>
        <w:t xml:space="preserve">.</w:t>
      </w:r>
      <w:r>
        <w:t xml:space="preserve"> </w:t>
      </w:r>
      <w:r>
        <w:rPr>
          <w:bCs/>
          <w:b/>
        </w:rPr>
        <w:t xml:space="preserve">rmarkdown: Dynamic Documents for R</w:t>
      </w:r>
      <w:r>
        <w:t xml:space="preserve">. [s.l.: s.n.], 2021. Disponível em: &lt;</w:t>
      </w:r>
      <w:hyperlink r:id="rId56">
        <w:r>
          <w:rPr>
            <w:rStyle w:val="Hyperlink"/>
          </w:rPr>
          <w:t xml:space="preserve">https://github.com/rstudio/rmarkdown</w:t>
        </w:r>
      </w:hyperlink>
      <w:r>
        <w:t xml:space="preserve">&gt;.</w:t>
      </w:r>
    </w:p>
    <w:bookmarkEnd w:id="57"/>
    <w:bookmarkStart w:id="59" w:name="ref-pander"/>
    <w:p>
      <w:pPr>
        <w:pStyle w:val="Bibliography"/>
      </w:pPr>
      <w:r>
        <w:t xml:space="preserve">DARÓCZI, Gergely ; TSEGELSKYI, Roman.</w:t>
      </w:r>
      <w:r>
        <w:t xml:space="preserve"> </w:t>
      </w:r>
      <w:r>
        <w:rPr>
          <w:bCs/>
          <w:b/>
        </w:rPr>
        <w:t xml:space="preserve">pander: An R ’Pandoc’ Writer</w:t>
      </w:r>
      <w:r>
        <w:t xml:space="preserve">. [s.l.: s.n.], 2018. Disponível em: &lt;</w:t>
      </w:r>
      <w:hyperlink r:id="rId58">
        <w:r>
          <w:rPr>
            <w:rStyle w:val="Hyperlink"/>
          </w:rPr>
          <w:t xml:space="preserve">https://CRAN.R-project.org/package=pander</w:t>
        </w:r>
      </w:hyperlink>
      <w:r>
        <w:t xml:space="preserve">&gt;.</w:t>
      </w:r>
    </w:p>
    <w:bookmarkEnd w:id="59"/>
    <w:bookmarkStart w:id="60" w:name="ref-enders2010applied"/>
    <w:p>
      <w:pPr>
        <w:pStyle w:val="Bibliography"/>
      </w:pPr>
      <w:r>
        <w:t xml:space="preserve">ENDERS, Craig K.</w:t>
      </w:r>
      <w:r>
        <w:t xml:space="preserve"> </w:t>
      </w:r>
      <w:r>
        <w:rPr>
          <w:bCs/>
          <w:b/>
        </w:rPr>
        <w:t xml:space="preserve">Applied missing data analysis</w:t>
      </w:r>
      <w:r>
        <w:t xml:space="preserve">. [s.l.]: Guilford press, 2010.</w:t>
      </w:r>
    </w:p>
    <w:bookmarkEnd w:id="60"/>
    <w:bookmarkStart w:id="61" w:name="ref-heckman1976common"/>
    <w:p>
      <w:pPr>
        <w:pStyle w:val="Bibliography"/>
      </w:pPr>
      <w:r>
        <w:t xml:space="preserve">HECKMAN, James J. The common structure of statistical models of truncation, sample selection and limited dependent variables and a simple estimator for such models.</w:t>
      </w:r>
      <w:r>
        <w:t xml:space="preserve"> </w:t>
      </w:r>
      <w:r>
        <w:rPr>
          <w:iCs/>
          <w:i/>
        </w:rPr>
        <w:t xml:space="preserve">In</w:t>
      </w:r>
      <w:r>
        <w:t xml:space="preserve">:</w:t>
      </w:r>
      <w:r>
        <w:t xml:space="preserve"> </w:t>
      </w:r>
      <w:r>
        <w:rPr>
          <w:bCs/>
          <w:b/>
        </w:rPr>
        <w:t xml:space="preserve">Annals of economic and social measurement, volume 5, number 4</w:t>
      </w:r>
      <w:r>
        <w:t xml:space="preserve">. [s.l.]: NBER, 1976, p. 475–492.</w:t>
      </w:r>
    </w:p>
    <w:bookmarkEnd w:id="61"/>
    <w:bookmarkStart w:id="63" w:name="ref-base"/>
    <w:p>
      <w:pPr>
        <w:pStyle w:val="Bibliography"/>
      </w:pPr>
      <w:r>
        <w:t xml:space="preserve">R CORE TEAM.</w:t>
      </w:r>
      <w:r>
        <w:t xml:space="preserve"> </w:t>
      </w:r>
      <w:r>
        <w:rPr>
          <w:bCs/>
          <w:b/>
        </w:rPr>
        <w:t xml:space="preserve">R: A Language and Environment for Statistical Computing</w:t>
      </w:r>
      <w:r>
        <w:t xml:space="preserve">. Vienna, Austria: R Foundation for Statistical Computing, 2021. Disponível em: &lt;</w:t>
      </w:r>
      <w:hyperlink r:id="rId62">
        <w:r>
          <w:rPr>
            <w:rStyle w:val="Hyperlink"/>
          </w:rPr>
          <w:t xml:space="preserve">https://www.R-project.org/</w:t>
        </w:r>
      </w:hyperlink>
      <w:r>
        <w:t xml:space="preserve">&gt;.</w:t>
      </w:r>
    </w:p>
    <w:bookmarkEnd w:id="63"/>
    <w:bookmarkStart w:id="65" w:name="ref-sampleSelection"/>
    <w:p>
      <w:pPr>
        <w:pStyle w:val="Bibliography"/>
      </w:pPr>
      <w:r>
        <w:t xml:space="preserve">TOOMET, Ott ; HENNINGSEN, Arne. Sample Selection Models in</w:t>
      </w:r>
      <w:r>
        <w:t xml:space="preserve"> </w:t>
      </w:r>
      <w:r>
        <w:t xml:space="preserve">R</w:t>
      </w:r>
      <w:r>
        <w:t xml:space="preserve">: Package</w:t>
      </w:r>
      <w:r>
        <w:t xml:space="preserve"> </w:t>
      </w:r>
      <w:r>
        <w:t xml:space="preserve">sampleSelection</w:t>
      </w:r>
      <w:r>
        <w:t xml:space="preserve">.</w:t>
      </w:r>
      <w:r>
        <w:t xml:space="preserve"> </w:t>
      </w:r>
      <w:r>
        <w:rPr>
          <w:bCs/>
          <w:b/>
        </w:rPr>
        <w:t xml:space="preserve">Journal of Statistical Software</w:t>
      </w:r>
      <w:r>
        <w:t xml:space="preserve">, v. 27, n. 7, 2008. Disponível em: &lt;</w:t>
      </w:r>
      <w:hyperlink r:id="rId64">
        <w:r>
          <w:rPr>
            <w:rStyle w:val="Hyperlink"/>
          </w:rPr>
          <w:t xml:space="preserve">https://www.jstatsoft.org/v27/i07/</w:t>
        </w:r>
      </w:hyperlink>
      <w:r>
        <w:t xml:space="preserve">&gt;.</w:t>
      </w:r>
    </w:p>
    <w:bookmarkEnd w:id="65"/>
    <w:bookmarkStart w:id="67" w:name="ref-ggplot2"/>
    <w:p>
      <w:pPr>
        <w:pStyle w:val="Bibliography"/>
      </w:pPr>
      <w:r>
        <w:t xml:space="preserve">WICKHAM, Hadley.</w:t>
      </w:r>
      <w:r>
        <w:t xml:space="preserve"> </w:t>
      </w:r>
      <w:r>
        <w:rPr>
          <w:bCs/>
          <w:b/>
        </w:rPr>
        <w:t xml:space="preserve">ggplot2: Elegant Graphics for Data Analysis</w:t>
      </w:r>
      <w:r>
        <w:t xml:space="preserve">. [s.l.]: Springer-Verlag New York, 2016. Disponível em: &lt;</w:t>
      </w:r>
      <w:hyperlink r:id="rId66">
        <w:r>
          <w:rPr>
            <w:rStyle w:val="Hyperlink"/>
          </w:rPr>
          <w:t xml:space="preserve">https://ggplot2.tidyverse.org</w:t>
        </w:r>
      </w:hyperlink>
      <w:r>
        <w:t xml:space="preserve">&gt;.</w:t>
      </w:r>
    </w:p>
    <w:bookmarkEnd w:id="67"/>
    <w:bookmarkStart w:id="69" w:name="ref-httr"/>
    <w:p>
      <w:pPr>
        <w:pStyle w:val="Bibliography"/>
      </w:pPr>
      <w:r>
        <w:t xml:space="preserve">WICKHAM, Hadley.</w:t>
      </w:r>
      <w:r>
        <w:t xml:space="preserve"> </w:t>
      </w:r>
      <w:r>
        <w:rPr>
          <w:bCs/>
          <w:b/>
        </w:rPr>
        <w:t xml:space="preserve">httr: Tools for Working with URLs and HTTP</w:t>
      </w:r>
      <w:r>
        <w:t xml:space="preserve">. [s.l.: s.n.], 2020. Disponível em: &lt;</w:t>
      </w:r>
      <w:hyperlink r:id="rId68">
        <w:r>
          <w:rPr>
            <w:rStyle w:val="Hyperlink"/>
          </w:rPr>
          <w:t xml:space="preserve">https://CRAN.R-project.org/package=httr</w:t>
        </w:r>
      </w:hyperlink>
      <w:r>
        <w:t xml:space="preserve">&gt;.</w:t>
      </w:r>
    </w:p>
    <w:bookmarkEnd w:id="69"/>
    <w:bookmarkStart w:id="71" w:name="ref-stringr"/>
    <w:p>
      <w:pPr>
        <w:pStyle w:val="Bibliography"/>
      </w:pPr>
      <w:r>
        <w:t xml:space="preserve">WICKHAM, Hadley.</w:t>
      </w:r>
      <w:r>
        <w:t xml:space="preserve"> </w:t>
      </w:r>
      <w:r>
        <w:rPr>
          <w:bCs/>
          <w:b/>
        </w:rPr>
        <w:t xml:space="preserve">stringr: Simple, Consistent Wrappers for Common String Operations</w:t>
      </w:r>
      <w:r>
        <w:t xml:space="preserve">. [s.l.: s.n.], 2019. Disponível em: &lt;</w:t>
      </w:r>
      <w:hyperlink r:id="rId70">
        <w:r>
          <w:rPr>
            <w:rStyle w:val="Hyperlink"/>
          </w:rPr>
          <w:t xml:space="preserve">https://CRAN.R-project.org/package=stringr</w:t>
        </w:r>
      </w:hyperlink>
      <w:r>
        <w:t xml:space="preserve">&gt;.</w:t>
      </w:r>
    </w:p>
    <w:bookmarkEnd w:id="71"/>
    <w:bookmarkStart w:id="73" w:name="ref-dplyr"/>
    <w:p>
      <w:pPr>
        <w:pStyle w:val="Bibliography"/>
      </w:pPr>
      <w:r>
        <w:t xml:space="preserve">WICKHAM, Hadley; FRANÇOIS, Romain; HENRY, Lionel;</w:t>
      </w:r>
      <w:r>
        <w:t xml:space="preserve"> </w:t>
      </w:r>
      <w:r>
        <w:rPr>
          <w:iCs/>
          <w:i/>
        </w:rPr>
        <w:t xml:space="preserve">et al</w:t>
      </w:r>
      <w:r>
        <w:t xml:space="preserve">.</w:t>
      </w:r>
      <w:r>
        <w:t xml:space="preserve"> </w:t>
      </w:r>
      <w:r>
        <w:rPr>
          <w:bCs/>
          <w:b/>
        </w:rPr>
        <w:t xml:space="preserve">dplyr: A Grammar of Data Manipulation</w:t>
      </w:r>
      <w:r>
        <w:t xml:space="preserve">. [s.l.: s.n.], 2021. Disponível em: &lt;</w:t>
      </w:r>
      <w:hyperlink r:id="rId72">
        <w:r>
          <w:rPr>
            <w:rStyle w:val="Hyperlink"/>
          </w:rPr>
          <w:t xml:space="preserve">https://CRAN.R-project.org/package=dplyr</w:t>
        </w:r>
      </w:hyperlink>
      <w:r>
        <w:t xml:space="preserve">&gt;.</w:t>
      </w:r>
    </w:p>
    <w:bookmarkEnd w:id="73"/>
    <w:bookmarkStart w:id="75" w:name="ref-xml2"/>
    <w:p>
      <w:pPr>
        <w:pStyle w:val="Bibliography"/>
      </w:pPr>
      <w:r>
        <w:t xml:space="preserve">WICKHAM, Hadley; HESTER, Jim ; OOMS, Jeroen.</w:t>
      </w:r>
      <w:r>
        <w:t xml:space="preserve"> </w:t>
      </w:r>
      <w:r>
        <w:rPr>
          <w:bCs/>
          <w:b/>
        </w:rPr>
        <w:t xml:space="preserve">xml2: Parse XML</w:t>
      </w:r>
      <w:r>
        <w:t xml:space="preserve">. [s.l.: s.n.], 2020. Disponível em: &lt;</w:t>
      </w:r>
      <w:hyperlink r:id="rId74">
        <w:r>
          <w:rPr>
            <w:rStyle w:val="Hyperlink"/>
          </w:rPr>
          <w:t xml:space="preserve">https://CRAN.R-project.org/package=xml2</w:t>
        </w:r>
      </w:hyperlink>
      <w:r>
        <w:t xml:space="preserve">&gt;.</w:t>
      </w:r>
    </w:p>
    <w:bookmarkEnd w:id="75"/>
    <w:bookmarkStart w:id="77" w:name="ref-RPostgres"/>
    <w:p>
      <w:pPr>
        <w:pStyle w:val="Bibliography"/>
      </w:pPr>
      <w:r>
        <w:t xml:space="preserve">WICKHAM, Hadley; OOMS, Jeroen ; MÜLLER, Kirill.</w:t>
      </w:r>
      <w:r>
        <w:t xml:space="preserve"> </w:t>
      </w:r>
      <w:r>
        <w:rPr>
          <w:bCs/>
          <w:b/>
        </w:rPr>
        <w:t xml:space="preserve">RPostgres: ’Rcpp’ Interface to ’PostgreSQL’</w:t>
      </w:r>
      <w:r>
        <w:t xml:space="preserve">. [s.l.: s.n.], 2021. Disponível em: &lt;</w:t>
      </w:r>
      <w:hyperlink r:id="rId76">
        <w:r>
          <w:rPr>
            <w:rStyle w:val="Hyperlink"/>
          </w:rPr>
          <w:t xml:space="preserve">https://CRAN.R-project.org/package=RPostgres</w:t>
        </w:r>
      </w:hyperlink>
      <w:r>
        <w:t xml:space="preserve">&gt;.</w:t>
      </w:r>
    </w:p>
    <w:bookmarkEnd w:id="77"/>
    <w:bookmarkEnd w:id="78"/>
    <w:bookmarkEnd w:id="7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The common structure of statistical models of truncation, sample selection and limited dependent variables and a simple estimator for such models,</w:t>
      </w:r>
      <w:r>
        <w:t xml:space="preserve"> </w:t>
      </w:r>
      <w:r>
        <w:rPr>
          <w:iCs/>
          <w:i/>
        </w:rPr>
        <w:t xml:space="preserve">in</w:t>
      </w:r>
      <w:r>
        <w:t xml:space="preserve">:</w:t>
      </w:r>
      <w:r>
        <w:t xml:space="preserve"> </w:t>
      </w:r>
      <w:r>
        <w:rPr>
          <w:bCs/>
          <w:b/>
        </w:rPr>
        <w:t xml:space="preserve">Annals of economic and social measurement, volume 5, number 4</w:t>
      </w:r>
      <w:r>
        <w:t xml:space="preserve">, [s.l.]: NBER, 1976, p. 475–492.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ENDERS, Craig K,</w:t>
      </w:r>
      <w:r>
        <w:t xml:space="preserve"> </w:t>
      </w:r>
      <w:r>
        <w:rPr>
          <w:bCs/>
          <w:b/>
        </w:rPr>
        <w:t xml:space="preserve">Applied missing data analysis</w:t>
      </w:r>
      <w:r>
        <w:t xml:space="preserve">, [s.l.]: Guilford press, 2010.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TOOMET, Ott ; HENNINGSEN, Arne, Sample Selection Models in</w:t>
      </w:r>
      <w:r>
        <w:t xml:space="preserve"> </w:t>
      </w:r>
      <w:r>
        <w:t xml:space="preserve">R</w:t>
      </w:r>
      <w:r>
        <w:t xml:space="preserve">: Package</w:t>
      </w:r>
      <w:r>
        <w:t xml:space="preserve"> </w:t>
      </w:r>
      <w:r>
        <w:t xml:space="preserve">sampleSelection</w:t>
      </w:r>
      <w:r>
        <w:t xml:space="preserve">,</w:t>
      </w:r>
      <w:r>
        <w:t xml:space="preserve"> </w:t>
      </w:r>
      <w:r>
        <w:rPr>
          <w:bCs/>
          <w:b/>
        </w:rPr>
        <w:t xml:space="preserve">Journal of Statistical Software</w:t>
      </w:r>
      <w:r>
        <w:t xml:space="preserve">, v. 27, n. 7, 2008.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R CORE TEAM,</w:t>
      </w:r>
      <w:r>
        <w:t xml:space="preserve"> </w:t>
      </w:r>
      <w:r>
        <w:rPr>
          <w:bCs/>
          <w:b/>
        </w:rPr>
        <w:t xml:space="preserve">R: A Language and Environment for Statistical Computing</w:t>
      </w:r>
      <w:r>
        <w:t xml:space="preserve">, Vienna, Austria: R Foundation for Statistical Computing, 2021.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76" Target="https://CRAN.R-project.org/package=RPostgres" TargetMode="External" /><Relationship Type="http://schemas.openxmlformats.org/officeDocument/2006/relationships/hyperlink" Id="rId72" Target="https://CRAN.R-project.org/package=dplyr" TargetMode="External" /><Relationship Type="http://schemas.openxmlformats.org/officeDocument/2006/relationships/hyperlink" Id="rId68" Target="https://CRAN.R-project.org/package=httr" TargetMode="External" /><Relationship Type="http://schemas.openxmlformats.org/officeDocument/2006/relationships/hyperlink" Id="rId58" Target="https://CRAN.R-project.org/package=pander" TargetMode="External" /><Relationship Type="http://schemas.openxmlformats.org/officeDocument/2006/relationships/hyperlink" Id="rId70" Target="https://CRAN.R-project.org/package=stringr" TargetMode="External" /><Relationship Type="http://schemas.openxmlformats.org/officeDocument/2006/relationships/hyperlink" Id="rId74" Target="https://CRAN.R-project.org/package=xml2" TargetMode="External" /><Relationship Type="http://schemas.openxmlformats.org/officeDocument/2006/relationships/hyperlink" Id="rId66" Target="https://ggplot2.tidyverse.org" TargetMode="External" /><Relationship Type="http://schemas.openxmlformats.org/officeDocument/2006/relationships/hyperlink" Id="rId56" Target="https://github.com/rstudio/rmarkdown" TargetMode="External" /><Relationship Type="http://schemas.openxmlformats.org/officeDocument/2006/relationships/hyperlink" Id="rId62" Target="https://www.R-project.org/" TargetMode="External" /><Relationship Type="http://schemas.openxmlformats.org/officeDocument/2006/relationships/hyperlink" Id="rId64" Target="https://www.jstatsoft.org/v27/i07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6" Target="https://CRAN.R-project.org/package=RPostgres" TargetMode="External" /><Relationship Type="http://schemas.openxmlformats.org/officeDocument/2006/relationships/hyperlink" Id="rId72" Target="https://CRAN.R-project.org/package=dplyr" TargetMode="External" /><Relationship Type="http://schemas.openxmlformats.org/officeDocument/2006/relationships/hyperlink" Id="rId68" Target="https://CRAN.R-project.org/package=httr" TargetMode="External" /><Relationship Type="http://schemas.openxmlformats.org/officeDocument/2006/relationships/hyperlink" Id="rId58" Target="https://CRAN.R-project.org/package=pander" TargetMode="External" /><Relationship Type="http://schemas.openxmlformats.org/officeDocument/2006/relationships/hyperlink" Id="rId70" Target="https://CRAN.R-project.org/package=stringr" TargetMode="External" /><Relationship Type="http://schemas.openxmlformats.org/officeDocument/2006/relationships/hyperlink" Id="rId74" Target="https://CRAN.R-project.org/package=xml2" TargetMode="External" /><Relationship Type="http://schemas.openxmlformats.org/officeDocument/2006/relationships/hyperlink" Id="rId66" Target="https://ggplot2.tidyverse.org" TargetMode="External" /><Relationship Type="http://schemas.openxmlformats.org/officeDocument/2006/relationships/hyperlink" Id="rId56" Target="https://github.com/rstudio/rmarkdown" TargetMode="External" /><Relationship Type="http://schemas.openxmlformats.org/officeDocument/2006/relationships/hyperlink" Id="rId62" Target="https://www.R-project.org/" TargetMode="External" /><Relationship Type="http://schemas.openxmlformats.org/officeDocument/2006/relationships/hyperlink" Id="rId64" Target="https://www.jstatsoft.org/v27/i07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Análise</dc:title>
  <dc:creator>José de Jesus Filho</dc:creator>
  <cp:keywords/>
  <dcterms:created xsi:type="dcterms:W3CDTF">2021-10-02T20:53:32Z</dcterms:created>
  <dcterms:modified xsi:type="dcterms:W3CDTF">2021-10-02T20:53:32Z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biblio.bib</vt:lpwstr>
  </property>
  <property fmtid="{D5CDD505-2E9C-101B-9397-08002B2CF9AE}" pid="3" name="csl">
    <vt:lpwstr>abnt.csl</vt:lpwstr>
  </property>
  <property fmtid="{D5CDD505-2E9C-101B-9397-08002B2CF9AE}" pid="4" name="date">
    <vt:lpwstr>7/12/2021</vt:lpwstr>
  </property>
  <property fmtid="{D5CDD505-2E9C-101B-9397-08002B2CF9AE}" pid="5" name="nocite">
    <vt:lpwstr>@dplyr, @ggplot2, @rmarkdown1, @stringr, @RPostgres, @pander, @httr, @xml2</vt:lpwstr>
  </property>
  <property fmtid="{D5CDD505-2E9C-101B-9397-08002B2CF9AE}" pid="6" name="output">
    <vt:lpwstr>word_document</vt:lpwstr>
  </property>
</Properties>
</file>