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b w:val="0"/>
          <w:sz w:val="48"/>
        </w:rPr>
        <w:t>台灣消防法規 RAG 前端操作說明書</w:t>
      </w:r>
    </w:p>
    <w:p>
      <w:pPr>
        <w:spacing w:before="160" w:after="360"/>
      </w:pPr>
      <w:r>
        <w:rPr>
          <w:rFonts w:ascii="Microsoft JhengHei" w:hAnsi="Microsoft JhengHei" w:eastAsia="Microsoft JhengHei"/>
          <w:b w:val="0"/>
          <w:sz w:val="26"/>
        </w:rPr>
        <w:t>Streamlit 本機問答介面使用指南</w:t>
      </w:r>
    </w:p>
    <w:p>
      <w:pPr>
        <w:spacing w:line="336" w:lineRule="auto"/>
      </w:pPr>
      <w:r>
        <w:rPr>
          <w:rFonts w:ascii="Microsoft JhengHei" w:hAnsi="Microsoft JhengHei" w:eastAsia="Microsoft JhengHei"/>
          <w:b w:val="0"/>
          <w:sz w:val="21"/>
        </w:rPr>
        <w:t>文件版本 1.0</w:t>
        <w:br/>
        <w:t>更新日期 2026-09-15</w:t>
      </w:r>
    </w:p>
    <w:p>
      <w:pPr>
        <w:spacing w:before="480"/>
      </w:pPr>
      <w:r>
        <w:rPr>
          <w:rFonts w:ascii="Microsoft JhengHei" w:hAnsi="Microsoft JhengHei" w:eastAsia="Microsoft JhengHei"/>
          <w:b w:val="0"/>
          <w:sz w:val="22"/>
        </w:rPr>
        <w:t>本手冊說明本機 Streamlit 前端的安裝啟動、日常查詢、對話管理、證據查核與常見問題。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 文件用途與適用範圍</w:t>
      </w:r>
    </w:p>
    <w:p>
      <w:r>
        <w:rPr>
          <w:rFonts w:ascii="Microsoft JhengHei" w:hAnsi="Microsoft JhengHei" w:eastAsia="Microsoft JhengHei"/>
          <w:b w:val="0"/>
          <w:sz w:val="21"/>
        </w:rPr>
        <w:t>本說明書供使用 Streamlit 前端查詢台灣消防法規的一般使用者與業務人員使用。內容包含啟動、介面辨識、對話管理、檢索設定、提問、法源查核與常見問題。系統預設在 Windows 10/11 本機執行，不需要 Docker、WSL 或 PostgreSQL。</w:t>
      </w:r>
    </w:p>
    <w:p>
      <w:r>
        <w:rPr>
          <w:rFonts w:ascii="Microsoft JhengHei" w:hAnsi="Microsoft JhengHei" w:eastAsia="Microsoft JhengHei"/>
          <w:b w:val="0"/>
          <w:sz w:val="21"/>
        </w:rPr>
        <w:t>前端用於查詢與阅讀現行版本法規證據。回答是輔助檢索結果，實際法律判斷仍應以主管機關公告、原始法規與正式解釋為準。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2 使用前準備</w:t>
      </w:r>
    </w:p>
    <w:p>
      <w:r>
        <w:rPr>
          <w:rFonts w:ascii="Microsoft JhengHei" w:hAnsi="Microsoft JhengHei" w:eastAsia="Microsoft JhengHei"/>
          <w:b w:val="0"/>
          <w:sz w:val="21"/>
        </w:rPr>
        <w:t>啟動前請確認下列項目。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已安裝 Python 3.11 以上版本。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專案根目錄已建立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並安裝 </w:t>
      </w:r>
      <w:r>
        <w:rPr>
          <w:rFonts w:ascii="Consolas" w:hAnsi="Consolas" w:eastAsia="Consolas"/>
          <w:b w:val="0"/>
          <w:sz w:val="21"/>
        </w:rPr>
        <w:t>ui</w:t>
      </w:r>
      <w:r>
        <w:rPr>
          <w:rFonts w:ascii="Microsoft JhengHei" w:hAnsi="Microsoft JhengHei" w:eastAsia="Microsoft JhengHei"/>
          <w:b w:val="0"/>
          <w:sz w:val="21"/>
        </w:rPr>
        <w:t xml:space="preserve"> 選配依賴。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已建立 </w:t>
      </w: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，且已執行資料庫初始化。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data/nfa_fire_law.db</w:t>
      </w:r>
      <w:r>
        <w:rPr>
          <w:rFonts w:ascii="Microsoft JhengHei" w:hAnsi="Microsoft JhengHei" w:eastAsia="Microsoft JhengHei"/>
          <w:b w:val="0"/>
          <w:sz w:val="21"/>
        </w:rPr>
        <w:t xml:space="preserve"> 已有法規資料；若尚無資料，應由管理者先完成小量 probe 與增量爬取。</w:t>
      </w:r>
    </w:p>
    <w:p>
      <w:r>
        <w:rPr>
          <w:rFonts w:ascii="Microsoft JhengHei" w:hAnsi="Microsoft JhengHei" w:eastAsia="Microsoft JhengHei"/>
          <w:b w:val="0"/>
          <w:sz w:val="21"/>
        </w:rPr>
        <w:t>首次安裝可在 PowerShell 執行：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python -m venv .venv</w:t>
        <w:br/>
        <w:t>Copy-Item .env.example .env</w:t>
        <w:br/>
        <w:t>.venv\Scripts\python.exe -m pip install -e ".[ui]"</w:t>
        <w:br/>
        <w:t>.venv\Scripts\python.exe -m app.cli init-db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3 啟動與停止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3.1 雙擊啟動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在檔案總管中雙擊 </w:t>
      </w:r>
      <w:r>
        <w:rPr>
          <w:rFonts w:ascii="Consolas" w:hAnsi="Consolas" w:eastAsia="Consolas"/>
          <w:b w:val="0"/>
          <w:sz w:val="21"/>
        </w:rPr>
        <w:t>scripts\start_streamlit.bat</w:t>
      </w:r>
      <w:r>
        <w:rPr>
          <w:rFonts w:ascii="Microsoft JhengHei" w:hAnsi="Microsoft JhengHei" w:eastAsia="Microsoft JhengHei"/>
          <w:b w:val="0"/>
          <w:sz w:val="21"/>
        </w:rPr>
        <w:t xml:space="preserve">。啟動器會檢查專案的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與 Streamlit，啟動後自動開啟 </w:t>
      </w:r>
      <w:r>
        <w:rPr>
          <w:rFonts w:ascii="Consolas" w:hAnsi="Consolas" w:eastAsia="Consolas"/>
          <w:b w:val="0"/>
          <w:sz w:val="21"/>
        </w:rPr>
        <w:t>http://127.0.0.1:8501</w:t>
      </w:r>
      <w:r>
        <w:rPr>
          <w:rFonts w:ascii="Microsoft JhengHei" w:hAnsi="Microsoft JhengHei" w:eastAsia="Microsoft JhengHei"/>
          <w:b w:val="0"/>
          <w:sz w:val="21"/>
        </w:rPr>
        <w:t>。啟動器不會自動安裝套件，也不會爬取法規。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3.2 PowerShell 啟動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.venv\Scripts\python.exe -m streamlit run app/streamlit_app.py `</w:t>
        <w:br/>
        <w:t xml:space="preserve">  --server.address 127.0.0.1 `</w:t>
        <w:br/>
        <w:t xml:space="preserve">  --server.port 8501 `</w:t>
        <w:br/>
        <w:t xml:space="preserve">  --browser.gatherUsageStats false</w:t>
      </w:r>
    </w:p>
    <w:p>
      <w:r>
        <w:rPr>
          <w:rFonts w:ascii="Microsoft JhengHei" w:hAnsi="Microsoft JhengHei" w:eastAsia="Microsoft JhengHei"/>
          <w:b w:val="0"/>
          <w:sz w:val="21"/>
        </w:rPr>
        <w:t>頁面上方顯示「台灣消防法規 RAG」後即可開始使用。如果啟動後沒有自動開啟瀏覽器，可手動輸入上述網址。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3.3 停止服務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若以 PowerShell 啟動，回到執行視窗按 </w:t>
      </w:r>
      <w:r>
        <w:rPr>
          <w:rFonts w:ascii="Consolas" w:hAnsi="Consolas" w:eastAsia="Consolas"/>
          <w:b w:val="0"/>
          <w:sz w:val="21"/>
        </w:rPr>
        <w:t>Ctrl+C</w:t>
      </w:r>
      <w:r>
        <w:rPr>
          <w:rFonts w:ascii="Microsoft JhengHei" w:hAnsi="Microsoft JhengHei" w:eastAsia="Microsoft JhengHei"/>
          <w:b w:val="0"/>
          <w:sz w:val="21"/>
        </w:rPr>
        <w:t>。若以批次檔啟動，關閉對應的 Streamlit 視窗即可。不要為了釋放 8501 連接埠而任意終止其他程式。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4 介面總覽</w:t>
      </w:r>
    </w:p>
    <w:p>
      <w:r>
        <w:rPr>
          <w:rFonts w:ascii="Microsoft JhengHei" w:hAnsi="Microsoft JhengHei" w:eastAsia="Microsoft JhengHei"/>
          <w:b w:val="0"/>
          <w:sz w:val="21"/>
        </w:rPr>
        <w:t>介面分為左側功能區與右側問答區。左側包含對話列表與檢索設定；右側顯示目前對話、回答、引用與法規證據。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 descr="前端首頁與主要區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1 前端首頁、對話列表、檢索設定與回答區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5 對話管理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按「＋新增對話」可建立空白對話。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按左側對話標題可切換紀錄，目前對話前會顯示指示符號。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按對話右側的「⋯」可編輯標題或刪除對話。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對話紀錄保存在本機 SQLite，重新啟動後仍可繼續。</w:t>
      </w:r>
    </w:p>
    <w:p>
      <w:r>
        <w:rPr>
          <w:rFonts w:ascii="Microsoft JhengHei" w:hAnsi="Microsoft JhengHei" w:eastAsia="Microsoft JhengHei"/>
          <w:b w:val="0"/>
          <w:sz w:val="21"/>
        </w:rPr>
        <w:t>刪除對話會移除該對話及其訊息。若需留存紀錄，請在刪除前確認。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6 檢索設定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26080" cy="8778240"/>
            <wp:docPr id="2" name="Picture 2" descr="對話列表與檢索設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debar-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877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2 左側對話列表與檢索設定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設定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使用建議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顯示結果數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設定每次顯示的檢索證據數，範圍 1 至 20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一般問題保留預設 8；複雜比較可適度增加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法規篩選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限定只在指定法規中檢索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已知法規名稱時使用；跨法規問題保留「全部法規」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gemma4:e2b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速度優先的回答模型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適合快速查找與較短回答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gemma4:e4b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品質優先的回答模型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適合需要較完整整理的問題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gemma4:31b-cloud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使用 Ollama Cloud 的雲端品質優先模型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需要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；證據不足時可嘗試官方網頁補充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b w:val="0"/>
          <w:sz w:val="21"/>
        </w:rPr>
        <w:t>左側下方會顯示儲存 backend、embedding provider 與向量維度。這些是系統狀態資訊，一般使用者不需要調整。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7 提問與回答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7.1 建議提問方式</w:t>
      </w:r>
    </w:p>
    <w:p>
      <w:r>
        <w:rPr>
          <w:rFonts w:ascii="Microsoft JhengHei" w:hAnsi="Microsoft JhengHei" w:eastAsia="Microsoft JhengHei"/>
          <w:b w:val="0"/>
          <w:sz w:val="21"/>
        </w:rPr>
        <w:t>在頁面底部的輸入框輸入自然語言問題，再送出查詢。提問時建議同時提供法規名稱、條號、役割或行為，例如：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消防法第13條對管理權人有什麼要求？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消防設備師與消防設備士的業務範圍有何不同？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只查找消防法，說明管理權人的定義。</w:t>
      </w:r>
    </w:p>
    <w:p>
      <w:r>
        <w:rPr>
          <w:rFonts w:ascii="Microsoft JhengHei" w:hAnsi="Microsoft JhengHei" w:eastAsia="Microsoft JhengHei"/>
          <w:b w:val="0"/>
          <w:sz w:val="21"/>
        </w:rPr>
        <w:t>系統在處理期間會顯示「正在檢索法規並整理回答」。請等待完成，不要連續重複送出相同問題。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7.2 阅讀回答與引用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回答中的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[2]</w:t>
      </w:r>
      <w:r>
        <w:rPr>
          <w:rFonts w:ascii="Microsoft JhengHei" w:hAnsi="Microsoft JhengHei" w:eastAsia="Microsoft JhengHei"/>
          <w:b w:val="0"/>
          <w:sz w:val="21"/>
        </w:rPr>
        <w:t xml:space="preserve"> 等編號是可點選引用。按編號後會移到對應的證據卡並展開內容。每張本機證據卡顯示：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法規名稱、條號或標籤、章節與版本。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hybrid、vector 與 lexical 檢索分數。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作為回答依據的法規原文。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「開啟原始來源」連結。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3" name="Picture 3" descr="回答引用與展開的法規證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nswer-and-evid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3 回答中的引用編號與展開的法規證據卡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7.3 官方網頁補充資料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當本機 RAG 沒有結果或最高分數低於設定門檻，且系統已設定 </w:t>
      </w:r>
      <w:r>
        <w:rPr>
          <w:rFonts w:ascii="Consolas" w:hAnsi="Consolas" w:eastAsia="Consolas"/>
          <w:b w:val="0"/>
          <w:sz w:val="21"/>
        </w:rPr>
        <w:t>OLLAMA_API_KEY</w:t>
      </w:r>
      <w:r>
        <w:rPr>
          <w:rFonts w:ascii="Microsoft JhengHei" w:hAnsi="Microsoft JhengHei" w:eastAsia="Microsoft JhengHei"/>
          <w:b w:val="0"/>
          <w:sz w:val="21"/>
        </w:rPr>
        <w:t xml:space="preserve"> 時，雲端模型可嘗試補充允許清單內的 HTTPS 官方網頁。介面會標示「Web 補充來源」、擷取時間與連結。若未設定 key 或連線失敗，介面會顯示狀態，本機檢索結果仍會保留。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8 查核回答的建議流程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先阅讀回答並確認是否直接回應問題。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按回答中的引用編號，核對對應條文。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確認法規名稱、條號、版本與條文內容符合問題。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如果涉及正式法律判斷，按「開啟原始來源」進一步查證。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證據不足時，加入法規名稱、條號或更明確的行為後重新提問。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9 常見問題與排除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現象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處理方式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瀏覽器無法開啟頁面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 Streamlit 視窗仍在執行，再開啟 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http://127.0.0.1:8501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顯示端口被佔用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關閉同一專案先前啟動的 Streamlit；不要終止不相干程式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無法載入法規清單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由管理者確認 </w:t>
            </w:r>
            <w:r>
              <w:rPr>
                <w:rFonts w:ascii="Consolas" w:hAnsi="Consolas" w:eastAsia="Consolas"/>
                <w:b w:val="0"/>
                <w:sz w:val="17"/>
              </w:rPr>
              <w:t>.env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DATABASE_URL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與資料庫初始化狀態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檢索沒有結果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改用法規正式名稱、條號或具體關鍵詞；必要時移除過度限定的法規篩選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 LLM 錯誤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法規證據仍可阅讀；請管理者檢查 Ollama 連線、模型名稱、key 與 timeout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web fallback 不可用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確認是否已設定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與允許的官方網域；本機證據仍可使用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對話標題或紀錄不如預期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重新整理頁面；如果持續發生，請保留錯誤畫面與時間交由管理者檢查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10 使用與資安邊界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介面只綁定 </w:t>
      </w:r>
      <w:r>
        <w:rPr>
          <w:rFonts w:ascii="Consolas" w:hAnsi="Consolas" w:eastAsia="Consolas"/>
          <w:b w:val="0"/>
          <w:sz w:val="21"/>
        </w:rPr>
        <w:t>127.0.0.1</w:t>
      </w:r>
      <w:r>
        <w:rPr>
          <w:rFonts w:ascii="Microsoft JhengHei" w:hAnsi="Microsoft JhengHei" w:eastAsia="Microsoft JhengHei"/>
          <w:b w:val="0"/>
          <w:sz w:val="21"/>
        </w:rPr>
        <w:t>，適合本機使用，未提供登入驗證。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不要將介面直接暴露到公開網路或區域網路。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、API key、下載附件與本機資料庫不得加入 Git。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不建議在問題中輸入不必要的個人資料、機密或認證資訊。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11 文件維護與版本對齊</w:t>
      </w:r>
    </w:p>
    <w:p>
      <w:r>
        <w:rPr>
          <w:rFonts w:ascii="Microsoft JhengHei" w:hAnsi="Microsoft JhengHei" w:eastAsia="Microsoft JhengHei"/>
          <w:b w:val="0"/>
          <w:sz w:val="21"/>
        </w:rPr>
        <w:t>本 Markdown 是前端操作說明書的文字來源，</w:t>
      </w:r>
      <w:r>
        <w:rPr>
          <w:rFonts w:ascii="Consolas" w:hAnsi="Consolas" w:eastAsia="Consolas"/>
          <w:b w:val="0"/>
          <w:sz w:val="21"/>
        </w:rPr>
        <w:t>docs/assets/frontend-user-guide/</w:t>
      </w:r>
      <w:r>
        <w:rPr>
          <w:rFonts w:ascii="Microsoft JhengHei" w:hAnsi="Microsoft JhengHei" w:eastAsia="Microsoft JhengHei"/>
          <w:b w:val="0"/>
          <w:sz w:val="21"/>
        </w:rPr>
        <w:t xml:space="preserve"> 是畫面來源。前端功能、可見文字、使用流程、預設選項、回答狀態、引用或啟動方式異動時，必須在同一次變更中完成：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更新 </w:t>
      </w:r>
      <w:r>
        <w:rPr>
          <w:rFonts w:ascii="Consolas" w:hAnsi="Consolas" w:eastAsia="Consolas"/>
          <w:b w:val="0"/>
          <w:sz w:val="21"/>
        </w:rPr>
        <w:t>docs/FRONTEND_USER_GUIDE.md</w:t>
      </w:r>
      <w:r>
        <w:rPr>
          <w:rFonts w:ascii="Microsoft JhengHei" w:hAnsi="Microsoft JhengHei" w:eastAsia="Microsoft JhengHei"/>
          <w:b w:val="0"/>
          <w:sz w:val="21"/>
        </w:rPr>
        <w:t xml:space="preserve"> 的受影響章節。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重新擷取受影響畫面，不沿用已過時截圖。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執行 </w:t>
      </w:r>
      <w:r>
        <w:rPr>
          <w:rFonts w:ascii="Consolas" w:hAnsi="Consolas" w:eastAsia="Consolas"/>
          <w:b w:val="0"/>
          <w:sz w:val="21"/>
        </w:rPr>
        <w:t>scripts/build_frontend_user_guide.py --format all</w:t>
      </w:r>
      <w:r>
        <w:rPr>
          <w:rFonts w:ascii="Microsoft JhengHei" w:hAnsi="Microsoft JhengHei" w:eastAsia="Microsoft JhengHei"/>
          <w:b w:val="0"/>
          <w:sz w:val="21"/>
        </w:rPr>
        <w:t>，同步產生 Word 與 PDF。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逐頁檢查 Word 轉圖與 PDF 轉圖，確認繁體中文、表格、程式碼、截圖和頁碼清楚易讀。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將 Markdown、截圖、產生器、Word 與 PDF 一併納入同一次 commit。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僅有內部重構且不影響可見行為時，可不重新擷取截圖。實際文件對齊與交付檢查仍以 repository 根目錄 </w:t>
      </w:r>
      <w:r>
        <w:rPr>
          <w:rFonts w:ascii="Consolas" w:hAnsi="Consolas" w:eastAsia="Consolas"/>
          <w:b w:val="0"/>
          <w:sz w:val="21"/>
        </w:rPr>
        <w:t>AGENTS.md</w:t>
      </w:r>
      <w:r>
        <w:rPr>
          <w:rFonts w:ascii="Microsoft JhengHei" w:hAnsi="Microsoft JhengHei" w:eastAsia="Microsoft JhengHei"/>
          <w:b w:val="0"/>
          <w:sz w:val="21"/>
        </w:rPr>
        <w:t xml:space="preserve"> 第 17 節為準。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異動說明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1.0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建立前端專用操作說明書，納入實際畫面、Word、PDF 與後續對齊規範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12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JhengHei" w:hAnsi="Microsoft JhengHei" w:eastAsia="Microsoft JhengHei"/>
        <w:sz w:val="16"/>
      </w:rPr>
      <w:t xml:space="preserve">第 </w:t>
    </w:r>
    <w:r>
      <w:rPr>
        <w:rFonts w:ascii="Microsoft JhengHei" w:hAnsi="Microsoft JhengHei" w:eastAsia="Microsoft JhengHei"/>
        <w:sz w:val="16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