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1.6</w:t>
        <w:br/>
        <w:t>更新日期 2026-09-17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51760" cy="795528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設定每次顯示的本機 RAG 證據數，範圍 1 至 20；Web 補充不計入此數量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一般問題保留預設 8；複雜比較可適度增加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本機速度優先；預設 8,192/2,048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本機品質優先；預設 16,384/4,096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較完整的整理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雲端品質優先；預設 262,144/8,192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本機證據卡預設嚴格依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 xml:space="preserve"> 至 </w:t>
      </w:r>
      <w:r>
        <w:rPr>
          <w:rFonts w:ascii="Consolas" w:hAnsi="Consolas" w:eastAsia="Consolas"/>
          <w:b w:val="0"/>
          <w:sz w:val="21"/>
        </w:rPr>
        <w:t>[N]</w:t>
      </w:r>
      <w:r>
        <w:rPr>
          <w:rFonts w:ascii="Microsoft JhengHei" w:hAnsi="Microsoft JhengHei" w:eastAsia="Microsoft JhengHei"/>
          <w:b w:val="0"/>
          <w:sz w:val="21"/>
        </w:rPr>
        <w:t xml:space="preserve"> 的引用編號順序顯示，即使同一法規出現多筆，也不會集中卡片而造成跳號；「顯示結果數」計算條文筆數。若另有 Web 補充，會接續編號，例如本機有 8 筆時，Web 證據從 </w:t>
      </w:r>
      <w:r>
        <w:rPr>
          <w:rFonts w:ascii="Consolas" w:hAnsi="Consolas" w:eastAsia="Consolas"/>
          <w:b w:val="0"/>
          <w:sz w:val="21"/>
        </w:rPr>
        <w:t>[9]</w:t>
      </w:r>
      <w:r>
        <w:rPr>
          <w:rFonts w:ascii="Microsoft JhengHei" w:hAnsi="Microsoft JhengHei" w:eastAsia="Microsoft JhengHei"/>
          <w:b w:val="0"/>
          <w:sz w:val="21"/>
        </w:rPr>
        <w:t xml:space="preserve"> 開始。介面會另外顯示本機與 Web 的編號範圍。回答只需引用實際支持主張的證據，不一定會引用畫面上的每一張卡片。</w:t>
      </w:r>
    </w:p>
    <w:p>
      <w:r>
        <w:rPr>
          <w:rFonts w:ascii="Microsoft JhengHei" w:hAnsi="Microsoft JhengHei" w:eastAsia="Microsoft JhengHei"/>
          <w:b w:val="0"/>
          <w:sz w:val="21"/>
        </w:rPr>
        <w:t>對複合包含問題，直接涵蓋明確對象的條文優先，相關母法其次。卡片保留原始 hybrid、vector 與 lexical 分數；分數代表檢索相關度，不代表法律位階。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回答下方的診斷列顯示模型、實際輸出 token 數、有效輸出上限、中文生成狀態及重試次數。正常結束會顯示「生成狀態：已完成」，不直接呈現容易誤解的技術終止碼 </w:t>
      </w:r>
      <w:r>
        <w:rPr>
          <w:rFonts w:ascii="Consolas" w:hAnsi="Consolas" w:eastAsia="Consolas"/>
          <w:b w:val="0"/>
          <w:sz w:val="21"/>
        </w:rPr>
        <w:t>stop</w:t>
      </w:r>
      <w:r>
        <w:rPr>
          <w:rFonts w:ascii="Microsoft JhengHei" w:hAnsi="Microsoft JhengHei" w:eastAsia="Microsoft JhengHei"/>
          <w:b w:val="0"/>
          <w:sz w:val="21"/>
        </w:rPr>
        <w:t>；有效上限會依剩餘 context 縮小。若回答因長度中斷，系統會精簡重試一次，仍未完成時顯示「達到輸出上限，回答未完整」並明確警告。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2574822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574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成功回答中的引用編號與展開的法規證據卡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時，雲端模型可嘗試補充允許清單內的 HTTPS 官方網頁。系統會先排除未包含問題明確查詢對象的 Web 結果，再將保留來源接續本機證據編號。介面會標示 Web 筆數、擷取時間與連結。若未設定 key、連線失敗或沒有相關來源，介面會顯示狀態，本機檢索結果仍會保留。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先閱讀回答並確認是否直接回應問題。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按回答中的引用編號，核對對應條文。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確認法規名稱、條號、版本與條文內容符合問題。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如果涉及正式法律判斷，按「開啟原始來源」進一步查證。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關閉同一專案先前啟動的 Streamlit；不要終止不相干程式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顯示回答未完整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查看診斷列的生成狀態、實際輸出／上限與重試次數；可縮小問題範圍或減少顯示結果數後重問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重新擷取受影響畫面，不沿用已過時截圖。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逐頁檢查 Word 轉圖與 PDF 轉圖，確認繁體中文、表格、程式碼、截圖和頁碼清楚易讀。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2026-09-17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證據卡改為依引用編號順序顯示，避免依法規分組造成跳號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診斷列加入實際輸出 token 數，並將技術終止碼改為易懂的中文生成狀態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1.4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加入模型別 token 上限、截斷重試/警告、證據依法規分組及跨法規來源多樣化說明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1.3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說明直接條文、母法的證據順序及原始分數意義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明確區分本機與 Web 證據數，統一 </w:t>
            </w:r>
            <w:r>
              <w:rPr>
                <w:rFonts w:ascii="Consolas" w:hAnsi="Consolas" w:eastAsia="Consolas"/>
                <w:b w:val="0"/>
                <w:sz w:val="17"/>
              </w:rPr>
              <w:t>[N]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編號與排列順序，加入 Web 相關性說明並更新回答證據截圖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台灣消防法規 RAG 前端操作說明書</dc:title>
  <dc:subject/>
  <dc:creator>台灣消防法規 RAG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