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7160"/>
        <w:gridCol w:w="2200"/>
      </w:tblGrid>
      <w:tr>
        <w:trPr/>
        <w:tc>
          <w:tcPr>
            <w:tcW w:w="7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6"/>
                <w:szCs w:val="36"/>
              </w:rPr>
              <w:t>Conductismo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7E8D1"/>
                <w:sz w:val="18"/>
                <w:szCs w:val="18"/>
              </w:rPr>
              <w:t>Pavlov · Watson · Skinner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top w:w="80" w:type="dxa"/>
              <w:start w:w="14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E7E8D1"/>
                <w:sz w:val="14"/>
                <w:szCs w:val="14"/>
              </w:rPr>
              <w:t>TARJETA DE TEORÍA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888888"/>
                <w:sz w:val="14"/>
                <w:szCs w:val="14"/>
              </w:rPr>
              <w:t>Psicología Educacional · 2° año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A6580"/>
                <w:sz w:val="18"/>
                <w:szCs w:val="18"/>
              </w:rPr>
              <w:t xml:space="preserve">Pregunta articuladora:  </w:t>
            </w:r>
            <w:r>
              <w:rPr>
                <w:rFonts w:eastAsia="Georgia" w:cs="Georgia" w:ascii="Georgia" w:hAnsi="Georgia"/>
                <w:i/>
                <w:iCs/>
                <w:color w:val="2C2C2C"/>
                <w:sz w:val="19"/>
                <w:szCs w:val="19"/>
              </w:rPr>
              <w:t>¿Cómo moldea el ambiente la conducta del sujeto que aprende?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CONCEPTOS CLAVE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Condicionamiento clásico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La conducta se aprende por asociación entre un estímulo neutro y uno que produce respuesta (Pavlov). El aprendizaje es automático, no intencional.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Condicionamiento operante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La conducta se modifica por sus consecuencias: el refuerzo la fortalece; el castigo, la debilita (Skinner). El sujeto opera sobre el ambiente.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Refuerzo y castigo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Refuerzo positivo: agregar algo agradable. Refuerzo negativo: quitar algo desagradable. Castigo positivo: agregar algo desagradable. Los programas de refuerzo determinan la velocidad del aprendizaje.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Aprendizaje como cambio de conducta observable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Lo que no se puede observar y medir no existe para el conductismo. Los procesos mentales quedan fuera del campo de estudio.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A6580"/>
                <w:sz w:val="16"/>
                <w:szCs w:val="16"/>
              </w:rPr>
              <w:t>ROL DE LA DOCENTE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Controla los estímulos del ambiente y administra los refuerzos. Diseña la secuencia de aprendizaje de menor a mayor complejidad. Responde sistemáticamente a las conductas de los niños.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A6580"/>
                <w:sz w:val="16"/>
                <w:szCs w:val="16"/>
              </w:rPr>
              <w:t>EJEMPLO EN SALA DE JARDÍN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2C2C2C"/>
                <w:sz w:val="18"/>
                <w:szCs w:val="18"/>
              </w:rPr>
              <w:t>Una docente que pone estrellitas cuando un niño termina la tarea, o que usa el 'semáforo de conductas' para regular el comportamiento grupal, está aplicando principios conductistas.</w:t>
            </w:r>
          </w:p>
        </w:tc>
      </w:tr>
    </w:tbl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60" w:type="dxa"/>
          <w:bottom w:w="7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7"/>
                <w:szCs w:val="17"/>
              </w:rPr>
              <w:t xml:space="preserve">Tensiones o límites: 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Reduce el aprendizaje a la conducta observable. No da cuenta de los procesos mentales, la motivación intrínseca ni la construcción de significado. ¿Qué pasa cuando se retira el refuerzo?</w:t>
            </w:r>
          </w:p>
        </w:tc>
      </w:tr>
    </w:tbl>
    <w:p>
      <w:pPr>
        <w:pStyle w:val="Normal"/>
        <w:spacing w:before="1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658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PARA COMPLETAR EN CLASE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¿Qué conceptos clave agregarías o profundizarías?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Dos puntos de contacto con otras teorías de la Unidad II: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A6580"/>
                <w:sz w:val="17"/>
                <w:szCs w:val="17"/>
              </w:rPr>
              <w:t>Un ejemplo propio para sala de jardín: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18" w:after="0"/>
        <w:rPr/>
      </w:pPr>
      <w:r>
        <w:rPr/>
      </w:r>
    </w:p>
    <w:p>
      <w:pPr>
        <w:pStyle w:val="Normal"/>
        <w:pBdr>
          <w:top w:val="single" w:sz="2" w:space="1" w:color="4A6580"/>
        </w:pBdr>
        <w:spacing w:before="40" w:after="0"/>
        <w:rPr/>
      </w:pPr>
      <w:r>
        <w:rPr>
          <w:rFonts w:eastAsia="Arial" w:cs="Arial"/>
          <w:i/>
          <w:iCs/>
          <w:color w:val="666666"/>
          <w:sz w:val="14"/>
          <w:szCs w:val="14"/>
        </w:rPr>
        <w:t>Psicología Educacional · Clase 8 · Tarjeta: Conductismo  ·  Prof. Juan José García · 2026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7160"/>
        <w:gridCol w:w="2200"/>
      </w:tblGrid>
      <w:tr>
        <w:trPr/>
        <w:tc>
          <w:tcPr>
            <w:tcW w:w="7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</w:tcPr>
          <w:p>
            <w:pPr>
              <w:pStyle w:val="Normal"/>
              <w:pageBreakBefore/>
              <w:spacing w:before="0" w:after="30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6"/>
                <w:szCs w:val="36"/>
              </w:rPr>
              <w:t>Cognitivismo y aprendizaje significativo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7E8D1"/>
                <w:sz w:val="18"/>
                <w:szCs w:val="18"/>
              </w:rPr>
              <w:t>Ausubel · Procesamiento de la información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top w:w="80" w:type="dxa"/>
              <w:start w:w="14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E7E8D1"/>
                <w:sz w:val="14"/>
                <w:szCs w:val="14"/>
              </w:rPr>
              <w:t>TARJETA DE TEORÍA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888888"/>
                <w:sz w:val="14"/>
                <w:szCs w:val="14"/>
              </w:rPr>
              <w:t>Psicología Educacional · 2° año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8793A"/>
                <w:sz w:val="18"/>
                <w:szCs w:val="18"/>
              </w:rPr>
              <w:t xml:space="preserve">Pregunta articuladora:  </w:t>
            </w:r>
            <w:r>
              <w:rPr>
                <w:rFonts w:eastAsia="Georgia" w:cs="Georgia" w:ascii="Georgia" w:hAnsi="Georgia"/>
                <w:i/>
                <w:iCs/>
                <w:color w:val="2C2C2C"/>
                <w:sz w:val="19"/>
                <w:szCs w:val="19"/>
              </w:rPr>
              <w:t>¿Cómo conecta el nuevo conocimiento con lo que el sujeto ya sabe?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CONCEPTOS CLAVE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Aprendizaje significativo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Ocurre cuando el nuevo conocimiento se relaciona de manera no arbitraria y sustancial con lo que el sujeto ya sabe. Se opone al aprendizaje mecánico (memorístico y aislado).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Subsumidores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Ideas o conceptos ya existentes en la estructura cognitiva que sirven de 'anzuelo' para anclar el conocimiento nuevo. Sin subsumidores adecuados, el aprendizaje significativo es imposible.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Organizadores previos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Presentaciones introductorias que activan o construyen los subsumidores antes de presentar el contenido nuevo. En el jardín: '¿qué saben sobre...?' antes de empezar la unidad.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Dos condiciones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1) Material potencialmente significativo: que pueda relacionarse con la estructura cognitiva. 2) Disposición del sujeto: intención de relacionar lo nuevo con lo que ya sabe.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C8793A"/>
                <w:sz w:val="16"/>
                <w:szCs w:val="16"/>
              </w:rPr>
              <w:t>ROL DE LA DOCENTE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Activa los saberes previos antes de enseñar cualquier contenido nuevo. Diseña organizadores previos. Conecta cada contenido nuevo con lo que los niños ya conocen por su experiencia.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C8793A"/>
                <w:sz w:val="16"/>
                <w:szCs w:val="16"/>
              </w:rPr>
              <w:t>EJEMPLO EN SALA DE JARDÍN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2C2C2C"/>
                <w:sz w:val="18"/>
                <w:szCs w:val="18"/>
              </w:rPr>
              <w:t>Antes de una unidad sobre los animales del mar, la docente pregunta: '¿Dónde vieron agua salada? ¿Qué animales conocen que viven en el agua?' Anota todo sin corregir. Al final de la unidad, vuelven al registro inicial.</w:t>
            </w:r>
          </w:p>
        </w:tc>
      </w:tr>
    </w:tbl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60" w:type="dxa"/>
          <w:bottom w:w="7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7"/>
                <w:szCs w:val="17"/>
              </w:rPr>
              <w:t xml:space="preserve">Tensiones o límites: 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Ausubel no descarta la transmisión directa: el aprendizaje puede ser receptivo y significativo. Tensión con Bruner: ¿hay que descubrir o puede transmitirse con sentido?</w:t>
            </w:r>
          </w:p>
        </w:tc>
      </w:tr>
    </w:tbl>
    <w:p>
      <w:pPr>
        <w:pStyle w:val="Normal"/>
        <w:spacing w:before="1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793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PARA COMPLETAR EN CLASE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¿Qué conceptos clave agregarías o profundizarías?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Dos puntos de contacto con otras teorías de la Unidad II: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C8793A"/>
                <w:sz w:val="17"/>
                <w:szCs w:val="17"/>
              </w:rPr>
              <w:t>Un ejemplo propio para sala de jardín: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18" w:after="0"/>
        <w:rPr/>
      </w:pPr>
      <w:r>
        <w:rPr/>
      </w:r>
    </w:p>
    <w:p>
      <w:pPr>
        <w:pStyle w:val="Normal"/>
        <w:pBdr>
          <w:top w:val="single" w:sz="2" w:space="1" w:color="C8793A"/>
        </w:pBdr>
        <w:spacing w:before="40" w:after="0"/>
        <w:rPr/>
      </w:pPr>
      <w:r>
        <w:rPr>
          <w:rFonts w:eastAsia="Arial" w:cs="Arial"/>
          <w:i/>
          <w:iCs/>
          <w:color w:val="666666"/>
          <w:sz w:val="14"/>
          <w:szCs w:val="14"/>
        </w:rPr>
        <w:t>Psicología Educacional · Clase 8 · Tarjeta: Cognitivismo y aprendizaje significativo  ·  Prof. Juan José García · 2026</w:t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7160"/>
        <w:gridCol w:w="2200"/>
      </w:tblGrid>
      <w:tr>
        <w:trPr/>
        <w:tc>
          <w:tcPr>
            <w:tcW w:w="7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</w:tcPr>
          <w:p>
            <w:pPr>
              <w:pStyle w:val="Normal"/>
              <w:pageBreakBefore/>
              <w:spacing w:before="0" w:after="30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6"/>
                <w:szCs w:val="36"/>
              </w:rPr>
              <w:t>Psicogenética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7E8D1"/>
                <w:sz w:val="18"/>
                <w:szCs w:val="18"/>
              </w:rPr>
              <w:t>Jean Piaget · 1896–1980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top w:w="80" w:type="dxa"/>
              <w:start w:w="14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E7E8D1"/>
                <w:sz w:val="14"/>
                <w:szCs w:val="14"/>
              </w:rPr>
              <w:t>TARJETA DE TEORÍA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888888"/>
                <w:sz w:val="14"/>
                <w:szCs w:val="14"/>
              </w:rPr>
              <w:t>Psicología Educacional · 2° año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B85042"/>
                <w:sz w:val="18"/>
                <w:szCs w:val="18"/>
              </w:rPr>
              <w:t xml:space="preserve">Pregunta articuladora:  </w:t>
            </w:r>
            <w:r>
              <w:rPr>
                <w:rFonts w:eastAsia="Georgia" w:cs="Georgia" w:ascii="Georgia" w:hAnsi="Georgia"/>
                <w:i/>
                <w:iCs/>
                <w:color w:val="2C2C2C"/>
                <w:sz w:val="19"/>
                <w:szCs w:val="19"/>
              </w:rPr>
              <w:t>¿Cómo construye el sujeto el conocimiento a través de la acción sobre el mundo?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CONCEPTOS CLAVE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Asimilación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Incorporar la nueva información desde los esquemas existentes. El niño llama 'guau-guau' a todos los animales de cuatro patas: lo nuevo entra en lo conocido.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Acomodación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Modificar los esquemas cuando la realidad los resiste. El niño aprende a distinguir perro de gato: lo conocido se transforma para adaptarse a lo nuevo.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Equilibración y conflicto cognitivo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La equilibración regula la tensión entre asimilación y acomodación. El desequilibrio (conflicto cognitivo) es el motor del aprendizaje: sin tensión no hay cambio.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Período preoperatorio (2–7 años)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Estadio central para el nivel inicial. Pensamiento simbólico, juego simbólico, egocentrismo, centración. El niño todavía no realiza operaciones lógicas reversibles.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B85042"/>
                <w:sz w:val="16"/>
                <w:szCs w:val="16"/>
              </w:rPr>
              <w:t>ROL DE LA DOCENTE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Provocar conflictos cognitivos: diseñar situaciones que desestabilicen los esquemas previos del niño y lo empujen a acomodar. No da la respuesta: genera el desequilibrio.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B85042"/>
                <w:sz w:val="16"/>
                <w:szCs w:val="16"/>
              </w:rPr>
              <w:t>EJEMPLO EN SALA DE JARDÍN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2C2C2C"/>
                <w:sz w:val="18"/>
                <w:szCs w:val="18"/>
              </w:rPr>
              <w:t>La docente pone sobre la mesa dos vasos con la misma cantidad de agua y luego vierte uno en un recipiente más angosto. Pregunta: '¿Cuál tiene más?' La respuesta del niño revela su nivel de conservación y abre el conflicto cognitivo.</w:t>
            </w:r>
          </w:p>
        </w:tc>
      </w:tr>
    </w:tbl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60" w:type="dxa"/>
          <w:bottom w:w="7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7"/>
                <w:szCs w:val="17"/>
              </w:rPr>
              <w:t xml:space="preserve">Tensiones o límites: 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Para Piaget, la enseñanza sigue al desarrollo: no se puede acelerar los estadios. Tensión con Vygotski: ¿la enseñanza sigue o jala el desarrollo?</w:t>
            </w:r>
          </w:p>
        </w:tc>
      </w:tr>
    </w:tbl>
    <w:p>
      <w:pPr>
        <w:pStyle w:val="Normal"/>
        <w:spacing w:before="1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8504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PARA COMPLETAR EN CLASE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¿Qué conceptos clave agregarías o profundizarías?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Dos puntos de contacto con otras teorías de la Unidad II: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B85042"/>
                <w:sz w:val="17"/>
                <w:szCs w:val="17"/>
              </w:rPr>
              <w:t>Un ejemplo propio para sala de jardín: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18" w:after="0"/>
        <w:rPr/>
      </w:pPr>
      <w:r>
        <w:rPr/>
      </w:r>
    </w:p>
    <w:p>
      <w:pPr>
        <w:pStyle w:val="Normal"/>
        <w:pBdr>
          <w:top w:val="single" w:sz="2" w:space="1" w:color="B85042"/>
        </w:pBdr>
        <w:spacing w:before="40" w:after="0"/>
        <w:rPr/>
      </w:pPr>
      <w:r>
        <w:rPr>
          <w:rFonts w:eastAsia="Arial" w:cs="Arial"/>
          <w:i/>
          <w:iCs/>
          <w:color w:val="666666"/>
          <w:sz w:val="14"/>
          <w:szCs w:val="14"/>
        </w:rPr>
        <w:t>Psicología Educacional · Clase 8 · Tarjeta: Psicogenética  ·  Prof. Juan José García · 2026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7160"/>
        <w:gridCol w:w="2200"/>
      </w:tblGrid>
      <w:tr>
        <w:trPr/>
        <w:tc>
          <w:tcPr>
            <w:tcW w:w="7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</w:tcPr>
          <w:p>
            <w:pPr>
              <w:pStyle w:val="Normal"/>
              <w:pageBreakBefore/>
              <w:spacing w:before="0" w:after="30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6"/>
                <w:szCs w:val="36"/>
              </w:rPr>
              <w:t>Sociocultural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7E8D1"/>
                <w:sz w:val="18"/>
                <w:szCs w:val="18"/>
              </w:rPr>
              <w:t>Lev Vygotski · 1896–1934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top w:w="80" w:type="dxa"/>
              <w:start w:w="14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E7E8D1"/>
                <w:sz w:val="14"/>
                <w:szCs w:val="14"/>
              </w:rPr>
              <w:t>TARJETA DE TEORÍA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888888"/>
                <w:sz w:val="14"/>
                <w:szCs w:val="14"/>
              </w:rPr>
              <w:t>Psicología Educacional · 2° año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C8A70"/>
                <w:sz w:val="18"/>
                <w:szCs w:val="18"/>
              </w:rPr>
              <w:t xml:space="preserve">Pregunta articuladora:  </w:t>
            </w:r>
            <w:r>
              <w:rPr>
                <w:rFonts w:eastAsia="Georgia" w:cs="Georgia" w:ascii="Georgia" w:hAnsi="Georgia"/>
                <w:i/>
                <w:iCs/>
                <w:color w:val="2C2C2C"/>
                <w:sz w:val="19"/>
                <w:szCs w:val="19"/>
              </w:rPr>
              <w:t>¿Cómo produce el aprendizaje el desarrollo cuando ocurre en interacción social?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CONCEPTOS CLAVE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Zona de Desarrollo Próximo (ZDP)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La distancia entre lo que el niño puede hacer solo (zona real) y lo que puede hacer con la ayuda de un adulto o par más capaz (zona potencial). La enseñanza genuina opera en la ZDP.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Andamiaje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Ayuda temporal, ajustada al nivel del niño y progresivamente retirada a medida que el niño gana autonomía. No es ayudar a hacer: es ayudar a poder hacer solo.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Mediación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El aprendizaje humano siempre está mediado: por herramientas físicas, herramientas psicológicas (el lenguaje, los signos) y otras personas. No hay aprendizaje sin mediación.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Ley de doble formación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Todo proceso psicológico superior aparece primero en el plano social (interpsíquico) y luego se internaliza en el plano individual (intrapsíquico). Lo social precede a lo individual.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5C8A70"/>
                <w:sz w:val="16"/>
                <w:szCs w:val="16"/>
              </w:rPr>
              <w:t>ROL DE LA DOCENTE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Identificar la ZDP de cada niño y operar en ella con andamiaje calibrado. No enseña lo que el niño ya sabe ni lo que está muy lejos de su alcance: trabaja en el borde.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5C8A70"/>
                <w:sz w:val="16"/>
                <w:szCs w:val="16"/>
              </w:rPr>
              <w:t>EJEMPLO EN SALA DE JARDÍN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2C2C2C"/>
                <w:sz w:val="18"/>
                <w:szCs w:val="18"/>
              </w:rPr>
              <w:t>Una docente que ayuda a un niño a escribir su nombre tomando su mano, luego marcando solo el punto de inicio, luego solo nombrando la letra, y finalmente retirando toda ayuda cuando el niño puede solo.</w:t>
            </w:r>
          </w:p>
        </w:tc>
      </w:tr>
    </w:tbl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60" w:type="dxa"/>
          <w:bottom w:w="7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7"/>
                <w:szCs w:val="17"/>
              </w:rPr>
              <w:t xml:space="preserve">Tensiones o límites: 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La ZDP es difícil de operacionalizar en grupos grandes: ¿cómo conocer la zona de cada niño? Tensión con Piaget: ¿el docente puede jalar el desarrollo o debe esperar la maduración?</w:t>
            </w:r>
          </w:p>
        </w:tc>
      </w:tr>
    </w:tbl>
    <w:p>
      <w:pPr>
        <w:pStyle w:val="Normal"/>
        <w:spacing w:before="1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C8A7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PARA COMPLETAR EN CLASE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¿Qué conceptos clave agregarías o profundizarías?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Dos puntos de contacto con otras teorías de la Unidad II: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5C8A70"/>
                <w:sz w:val="17"/>
                <w:szCs w:val="17"/>
              </w:rPr>
              <w:t>Un ejemplo propio para sala de jardín: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18" w:after="0"/>
        <w:rPr/>
      </w:pPr>
      <w:r>
        <w:rPr/>
      </w:r>
    </w:p>
    <w:p>
      <w:pPr>
        <w:pStyle w:val="Normal"/>
        <w:pBdr>
          <w:top w:val="single" w:sz="2" w:space="1" w:color="5C8A70"/>
        </w:pBdr>
        <w:spacing w:before="40" w:after="0"/>
        <w:rPr/>
      </w:pPr>
      <w:r>
        <w:rPr>
          <w:rFonts w:eastAsia="Arial" w:cs="Arial"/>
          <w:i/>
          <w:iCs/>
          <w:color w:val="666666"/>
          <w:sz w:val="14"/>
          <w:szCs w:val="14"/>
        </w:rPr>
        <w:t>Psicología Educacional · Clase 8 · Tarjeta: Sociocultural  ·  Prof. Juan José García · 2026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7160"/>
        <w:gridCol w:w="2200"/>
      </w:tblGrid>
      <w:tr>
        <w:trPr/>
        <w:tc>
          <w:tcPr>
            <w:tcW w:w="7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</w:tcPr>
          <w:p>
            <w:pPr>
              <w:pStyle w:val="Normal"/>
              <w:pageBreakBefore/>
              <w:spacing w:before="0" w:after="30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6"/>
                <w:szCs w:val="36"/>
              </w:rPr>
              <w:t>Aprendizaje por descubrimiento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7E8D1"/>
                <w:sz w:val="18"/>
                <w:szCs w:val="18"/>
              </w:rPr>
              <w:t>Jerome Bruner · 1915–2016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top w:w="80" w:type="dxa"/>
              <w:start w:w="14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E7E8D1"/>
                <w:sz w:val="14"/>
                <w:szCs w:val="14"/>
              </w:rPr>
              <w:t>TARJETA DE TEORÍA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888888"/>
                <w:sz w:val="14"/>
                <w:szCs w:val="14"/>
              </w:rPr>
              <w:t>Psicología Educacional · 2° año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B4C7A"/>
                <w:sz w:val="18"/>
                <w:szCs w:val="18"/>
              </w:rPr>
              <w:t xml:space="preserve">Pregunta articuladora:  </w:t>
            </w:r>
            <w:r>
              <w:rPr>
                <w:rFonts w:eastAsia="Georgia" w:cs="Georgia" w:ascii="Georgia" w:hAnsi="Georgia"/>
                <w:i/>
                <w:iCs/>
                <w:color w:val="2C2C2C"/>
                <w:sz w:val="19"/>
                <w:szCs w:val="19"/>
              </w:rPr>
              <w:t>¿Cómo aprende el sujeto cuando explora activamente en lugar de recibir?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CONCEPTOS CLAVE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Aprendizaje por descubrimiento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El sujeto construye el conocimiento a través de la exploración, la formulación de hipótesis y la resolución de problemas. La docente no presenta el conocimiento terminado: genera condiciones.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Modos de representación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Enactivo: conocimiento a través de la acción (predomina en los primeros años). Icónico: a través de imágenes y percepciones. Simbólico: a través del lenguaje y símbolos abstractos. Los tres coexisten.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Currículum en espiral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Los mismos contenidos se retoman en distintos momentos con mayor complejidad. Ningún contenido es demasiado difícil si se presenta de manera adecuada al modo de representación del sujeto.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El error como información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En el aprendizaje por descubrimiento, el error no es fracaso: es parte del proceso. Dice algo sobre cómo el niño está construyendo conocimiento y qué hipótesis está probando.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6B4C7A"/>
                <w:sz w:val="16"/>
                <w:szCs w:val="16"/>
              </w:rPr>
              <w:t>ROL DE LA DOCENTE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Facilitar, no transmitir. No da la respuesta de entrada: pregunta, espera y acompaña. Diseña ambientes ricos en materiales y posibilidades de exploración. Interviene con preguntas.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6B4C7A"/>
                <w:sz w:val="16"/>
                <w:szCs w:val="16"/>
              </w:rPr>
              <w:t>EJEMPLO EN SALA DE JARDÍN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2C2C2C"/>
                <w:sz w:val="18"/>
                <w:szCs w:val="18"/>
              </w:rPr>
              <w:t>Una docente propone mezclar pinturas de colores primarios sin dar ninguna consigna de resultado. Los niños descubren por sí mismos qué colores resultan de cada mezcla. La docente pregunta: '¿Qué pasó? ¿Por qué creés que cambió?'</w:t>
            </w:r>
          </w:p>
        </w:tc>
      </w:tr>
    </w:tbl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60" w:type="dxa"/>
          <w:bottom w:w="7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7"/>
                <w:szCs w:val="17"/>
              </w:rPr>
              <w:t xml:space="preserve">Tensiones o límites: 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El descubrimiento puro puede ser ineficiente para aprender contenidos complejos o abstractos. ¿Siempre hay tiempo y condiciones para el descubrimiento en el jardín?</w:t>
            </w:r>
          </w:p>
        </w:tc>
      </w:tr>
    </w:tbl>
    <w:p>
      <w:pPr>
        <w:pStyle w:val="Normal"/>
        <w:spacing w:before="1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B4C7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PARA COMPLETAR EN CLASE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¿Qué conceptos clave agregarías o profundizarías?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Dos puntos de contacto con otras teorías de la Unidad II: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6B4C7A"/>
                <w:sz w:val="17"/>
                <w:szCs w:val="17"/>
              </w:rPr>
              <w:t>Un ejemplo propio para sala de jardín: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18" w:after="0"/>
        <w:rPr/>
      </w:pPr>
      <w:r>
        <w:rPr/>
      </w:r>
    </w:p>
    <w:p>
      <w:pPr>
        <w:pStyle w:val="Normal"/>
        <w:pBdr>
          <w:top w:val="single" w:sz="2" w:space="1" w:color="6B4C7A"/>
        </w:pBdr>
        <w:spacing w:before="40" w:after="0"/>
        <w:rPr/>
      </w:pPr>
      <w:r>
        <w:rPr>
          <w:rFonts w:eastAsia="Arial" w:cs="Arial"/>
          <w:i/>
          <w:iCs/>
          <w:color w:val="666666"/>
          <w:sz w:val="14"/>
          <w:szCs w:val="14"/>
        </w:rPr>
        <w:t>Psicología Educacional · Clase 8 · Tarjeta: Aprendizaje por descubrimiento  ·  Prof. Juan José García · 2026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7160"/>
        <w:gridCol w:w="2200"/>
      </w:tblGrid>
      <w:tr>
        <w:trPr/>
        <w:tc>
          <w:tcPr>
            <w:tcW w:w="7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</w:tcPr>
          <w:p>
            <w:pPr>
              <w:pStyle w:val="Normal"/>
              <w:pageBreakBefore/>
              <w:spacing w:before="0" w:after="30"/>
              <w:rPr/>
            </w:pPr>
            <w:r>
              <w:rPr>
                <w:rFonts w:eastAsia="Georgia" w:cs="Georgia" w:ascii="Georgia" w:hAnsi="Georgia"/>
                <w:b/>
                <w:bCs/>
                <w:color w:val="FFFFFF"/>
                <w:sz w:val="36"/>
                <w:szCs w:val="36"/>
              </w:rPr>
              <w:t>Inteligencias múltiples y neurociencias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7E8D1"/>
                <w:sz w:val="18"/>
                <w:szCs w:val="18"/>
              </w:rPr>
              <w:t>Howard Gardner · 1943  ·  Mora · Immordino-Yang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C2C2C" w:val="clear"/>
            <w:tcMar>
              <w:top w:w="80" w:type="dxa"/>
              <w:start w:w="14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E7E8D1"/>
                <w:sz w:val="14"/>
                <w:szCs w:val="14"/>
              </w:rPr>
              <w:t>TARJETA DE TEORÍA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888888"/>
                <w:sz w:val="14"/>
                <w:szCs w:val="14"/>
              </w:rPr>
              <w:t>Psicología Educacional · 2° año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A7A78"/>
                <w:sz w:val="18"/>
                <w:szCs w:val="18"/>
              </w:rPr>
              <w:t xml:space="preserve">Pregunta articuladora:  </w:t>
            </w:r>
            <w:r>
              <w:rPr>
                <w:rFonts w:eastAsia="Georgia" w:cs="Georgia" w:ascii="Georgia" w:hAnsi="Georgia"/>
                <w:i/>
                <w:iCs/>
                <w:color w:val="2C2C2C"/>
                <w:sz w:val="19"/>
                <w:szCs w:val="19"/>
              </w:rPr>
              <w:t>¿Cómo la diversidad cognitiva y el cerebro condicionan el aprendizaje?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CONCEPTOS CLAVE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Inteligencias múltiples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Gardner propone al menos ocho inteligencias relativamente independientes: lingüística, lógico-matemática, espacial, musical, corporal-kinestésica, naturalista, interpersonal, intrapersonal. Todos las tenemos en distintos grados.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Puntos de entrada múltiples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La respuesta pedagógica a la diversidad de perfiles no es etiquetar niños sino diversificar las propuestas para que todos accedan al contenido desde sus fortalezas.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Plasticidad neuronal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El cerebro se modifica con la experiencia. Las ventanas de oportunidad del nivel inicial son especialmente relevantes para el desarrollo de todas las inteligencias, no solo la lingüística y la lógica.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9"/>
        <w:gridCol w:w="9081"/>
      </w:tblGrid>
      <w:tr>
        <w:trPr/>
        <w:tc>
          <w:tcPr>
            <w:tcW w:w="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  <w:tcMar>
              <w:top w:w="80" w:type="dxa"/>
              <w:start w:w="160" w:type="dxa"/>
              <w:bottom w:w="80" w:type="dxa"/>
              <w:end w:w="14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Emoción y aprendizaje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9"/>
                <w:szCs w:val="19"/>
              </w:rPr>
              <w:t>Las emociones no interfieren con el aprendizaje: son una condición de él. El clima emocional del aula determina qué puede aprenderse. Sin seguridad emocional, no hay aprendizaje significativo.</w:t>
            </w:r>
          </w:p>
        </w:tc>
      </w:tr>
    </w:tbl>
    <w:p>
      <w:pPr>
        <w:pStyle w:val="Normal"/>
        <w:spacing w:before="16" w:after="0"/>
        <w:rPr/>
      </w:pPr>
      <w:r>
        <w:rPr/>
      </w:r>
    </w:p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3A7A78"/>
                <w:sz w:val="16"/>
                <w:szCs w:val="16"/>
              </w:rPr>
              <w:t>ROL DE LA DOCENTE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2C2C2C"/>
                <w:sz w:val="18"/>
                <w:szCs w:val="18"/>
              </w:rPr>
              <w:t>Diversificar las propuestas para ofrecer puntos de entrada múltiples. Cuidar el clima emocional del aula como condición pedagógica. No clasificar niños: ampliar el repertorio de actividades.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3A7A78"/>
                <w:sz w:val="16"/>
                <w:szCs w:val="16"/>
              </w:rPr>
              <w:t>EJEMPLO EN SALA DE JARDÍN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2C2C2C"/>
                <w:sz w:val="18"/>
                <w:szCs w:val="18"/>
              </w:rPr>
              <w:t>Una docente que trabaja 'los animales' incluye: observación (naturalista), movimiento imitativo (corporal), canto (musical), dibujo (espacial), investigación grupal (interpersonal) y narración (lingüística). Todos acceden desde sus fortalezas.</w:t>
            </w:r>
          </w:p>
        </w:tc>
      </w:tr>
    </w:tbl>
    <w:p>
      <w:pPr>
        <w:pStyle w:val="Normal"/>
        <w:spacing w:before="3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60" w:type="dxa"/>
          <w:bottom w:w="7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7"/>
                <w:szCs w:val="17"/>
              </w:rPr>
              <w:t xml:space="preserve">Tensiones o límites: 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Las inteligencias múltiples tienen críticas desde la neurociencia: ¿son inteligencias o talentos? ¿La evidencia empírica respalda las ocho categorías? Cuidado con la vulgarización ('este nene es kinestésico').</w:t>
            </w:r>
          </w:p>
        </w:tc>
      </w:tr>
    </w:tbl>
    <w:p>
      <w:pPr>
        <w:pStyle w:val="Normal"/>
        <w:spacing w:before="1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3A7A7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PARA COMPLETAR EN CLASE</w:t>
            </w:r>
          </w:p>
        </w:tc>
      </w:tr>
    </w:tbl>
    <w:p>
      <w:pPr>
        <w:pStyle w:val="Normal"/>
        <w:spacing w:before="28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¿Qué conceptos clave agregarías o profundizarías?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Dos puntos de contacto con otras teorías de la Unidad II: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spacing w:before="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3A7A78"/>
                <w:sz w:val="17"/>
                <w:szCs w:val="17"/>
              </w:rPr>
              <w:t>Un ejemplo propio para sala de jardín:</w:t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1" w:color="DDDDDD"/>
              </w:pBdr>
              <w:spacing w:before="56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2" w:space="1" w:color="3A7A78"/>
        </w:pBdr>
        <w:spacing w:before="40" w:after="0"/>
        <w:rPr/>
      </w:pPr>
      <w:r>
        <w:rPr>
          <w:rFonts w:eastAsia="Arial" w:cs="Arial"/>
          <w:i/>
          <w:iCs/>
          <w:color w:val="666666"/>
          <w:sz w:val="14"/>
          <w:szCs w:val="14"/>
        </w:rPr>
        <w:t>Psicología Educacional · Clase 8 · Tarjeta: Inteligencias múltiples y neurociencias  ·  Prof. Juan José García · 2026</w:t>
      </w:r>
    </w:p>
    <w:sectPr>
      <w:type w:val="nextPage"/>
      <w:pgSz w:w="11906" w:h="16838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LibreOffice_project/620$Build-2</Application>
  <AppVersion>15.0000</AppVersion>
  <Pages>6</Pages>
  <Words>1735</Words>
  <Characters>9810</Characters>
  <CharactersWithSpaces>11423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2026-05-29T21:34:32Z</dcterms:created>
  <dc:creator>Un-named</dc:creator>
  <dc:description/>
  <dc:language>es-AR</dc:language>
  <cp:lastModifiedBy/>
  <cp:lastPrinted>2026-05-29T18:43:22Z</cp:lastPrinted>
  <dcterms:modified xsi:type="dcterms:W3CDTF">2026-05-29T18:44:54Z</dcterms:modified>
  <cp:revision>2</cp:revision>
  <dc:subject/>
  <dc:title/>
</cp:coreProperties>
</file>