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5" w:type="dxa"/>
        <w:tblLayout w:type="fixed"/>
        <w:tblCellMar>
          <w:top w:w="55" w:type="dxa"/>
          <w:start w:w="55" w:type="dxa"/>
          <w:bottom w:w="55" w:type="dxa"/>
          <w:end w:w="55" w:type="dxa"/>
        </w:tblCellMar>
      </w:tblPr>
      <w:tblGrid>
        <w:gridCol w:w="3488"/>
        <w:gridCol w:w="3489"/>
        <w:gridCol w:w="3489"/>
      </w:tblGrid>
      <w:tr>
        <w:trPr>
          <w:tblHeader w:val="true"/>
        </w:trPr>
        <w:tc>
          <w:tcPr>
            <w:tcW w:w="3488" w:type="dxa"/>
            <w:tcBorders>
              <w:top w:val="single" w:sz="4" w:space="0" w:color="000000"/>
              <w:start w:val="single" w:sz="4" w:space="0" w:color="000000"/>
              <w:bottom w:val="single" w:sz="4" w:space="0" w:color="000000"/>
            </w:tcBorders>
          </w:tcPr>
          <w:p>
            <w:pPr>
              <w:pStyle w:val="Ttulodelatablauser"/>
              <w:bidi w:val="0"/>
              <w:jc w:val="start"/>
              <w:rPr/>
            </w:pPr>
            <w:r>
              <w:rPr/>
              <w:t>Dimensión</w:t>
            </w:r>
          </w:p>
        </w:tc>
        <w:tc>
          <w:tcPr>
            <w:tcW w:w="3489" w:type="dxa"/>
            <w:tcBorders>
              <w:top w:val="single" w:sz="4" w:space="0" w:color="000000"/>
              <w:start w:val="single" w:sz="4" w:space="0" w:color="000000"/>
              <w:bottom w:val="single" w:sz="4" w:space="0" w:color="000000"/>
            </w:tcBorders>
          </w:tcPr>
          <w:p>
            <w:pPr>
              <w:pStyle w:val="Ttulodelatablauser"/>
              <w:bidi w:val="0"/>
              <w:jc w:val="start"/>
              <w:rPr/>
            </w:pPr>
            <w:r>
              <w:rPr/>
              <w:t>PIAGET: Teoría Psicogenética</w:t>
            </w:r>
          </w:p>
        </w:tc>
        <w:tc>
          <w:tcPr>
            <w:tcW w:w="3489" w:type="dxa"/>
            <w:tcBorders>
              <w:top w:val="single" w:sz="4" w:space="0" w:color="000000"/>
              <w:start w:val="single" w:sz="4" w:space="0" w:color="000000"/>
              <w:bottom w:val="single" w:sz="4" w:space="0" w:color="000000"/>
              <w:end w:val="single" w:sz="4" w:space="0" w:color="000000"/>
            </w:tcBorders>
          </w:tcPr>
          <w:p>
            <w:pPr>
              <w:pStyle w:val="Ttulodelatablauser"/>
              <w:bidi w:val="0"/>
              <w:jc w:val="start"/>
              <w:rPr/>
            </w:pPr>
            <w:r>
              <w:rPr/>
              <w:t>VYGOTSKI: Teoría Sociocultural</w:t>
            </w:r>
          </w:p>
        </w:tc>
      </w:tr>
      <w:tr>
        <w:trPr/>
        <w:tc>
          <w:tcPr>
            <w:tcW w:w="3488" w:type="dxa"/>
            <w:tcBorders>
              <w:start w:val="single" w:sz="4" w:space="0" w:color="000000"/>
              <w:bottom w:val="single" w:sz="4" w:space="0" w:color="000000"/>
            </w:tcBorders>
          </w:tcPr>
          <w:p>
            <w:pPr>
              <w:pStyle w:val="Contenidodelatablauser"/>
              <w:bidi w:val="0"/>
              <w:jc w:val="start"/>
              <w:rPr/>
            </w:pPr>
            <w:r>
              <w:rPr>
                <w:b/>
              </w:rPr>
              <w:t>Concepción del aprendizaje</w:t>
            </w:r>
          </w:p>
        </w:tc>
        <w:tc>
          <w:tcPr>
            <w:tcW w:w="3489" w:type="dxa"/>
            <w:tcBorders>
              <w:start w:val="single" w:sz="4" w:space="0" w:color="000000"/>
              <w:bottom w:val="single" w:sz="4" w:space="0" w:color="000000"/>
            </w:tcBorders>
          </w:tcPr>
          <w:p>
            <w:pPr>
              <w:pStyle w:val="Contenidodelatablauser"/>
              <w:bidi w:val="0"/>
              <w:jc w:val="start"/>
              <w:rPr/>
            </w:pPr>
            <w:r>
              <w:rPr/>
              <w:t>Proceso de construcción individual a través de la acción sobre los objetos. El aprendizaje sigue al desarrollo.</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Proceso de construcción social y mediado por la cultura. El aprendizaje impulsa el desarrollo.</w:t>
            </w:r>
          </w:p>
        </w:tc>
      </w:tr>
      <w:tr>
        <w:trPr/>
        <w:tc>
          <w:tcPr>
            <w:tcW w:w="3488" w:type="dxa"/>
            <w:tcBorders>
              <w:start w:val="single" w:sz="4" w:space="0" w:color="000000"/>
              <w:bottom w:val="single" w:sz="4" w:space="0" w:color="000000"/>
            </w:tcBorders>
          </w:tcPr>
          <w:p>
            <w:pPr>
              <w:pStyle w:val="Contenidodelatablauser"/>
              <w:bidi w:val="0"/>
              <w:jc w:val="start"/>
              <w:rPr/>
            </w:pPr>
            <w:r>
              <w:rPr>
                <w:b/>
              </w:rPr>
              <w:t>Motor del desarrollo</w:t>
            </w:r>
          </w:p>
        </w:tc>
        <w:tc>
          <w:tcPr>
            <w:tcW w:w="3489" w:type="dxa"/>
            <w:tcBorders>
              <w:start w:val="single" w:sz="4" w:space="0" w:color="000000"/>
              <w:bottom w:val="single" w:sz="4" w:space="0" w:color="000000"/>
            </w:tcBorders>
          </w:tcPr>
          <w:p>
            <w:pPr>
              <w:pStyle w:val="Contenidodelatablauser"/>
              <w:bidi w:val="0"/>
              <w:jc w:val="start"/>
              <w:rPr/>
            </w:pPr>
            <w:r>
              <w:rPr/>
              <w:t>La maduración biológica y el conflicto cognitivo (desequilibrio).</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La interacción social y el uso de herramientas culturales.</w:t>
            </w:r>
          </w:p>
        </w:tc>
      </w:tr>
      <w:tr>
        <w:trPr/>
        <w:tc>
          <w:tcPr>
            <w:tcW w:w="3488" w:type="dxa"/>
            <w:tcBorders>
              <w:start w:val="single" w:sz="4" w:space="0" w:color="000000"/>
              <w:bottom w:val="single" w:sz="4" w:space="0" w:color="000000"/>
            </w:tcBorders>
          </w:tcPr>
          <w:p>
            <w:pPr>
              <w:pStyle w:val="Contenidodelatablauser"/>
              <w:bidi w:val="0"/>
              <w:jc w:val="start"/>
              <w:rPr/>
            </w:pPr>
            <w:r>
              <w:rPr>
                <w:b/>
              </w:rPr>
              <w:t>Rol del sujeto que aprende</w:t>
            </w:r>
          </w:p>
        </w:tc>
        <w:tc>
          <w:tcPr>
            <w:tcW w:w="3489" w:type="dxa"/>
            <w:tcBorders>
              <w:start w:val="single" w:sz="4" w:space="0" w:color="000000"/>
              <w:bottom w:val="single" w:sz="4" w:space="0" w:color="000000"/>
            </w:tcBorders>
          </w:tcPr>
          <w:p>
            <w:pPr>
              <w:pStyle w:val="Contenidodelatablauser"/>
              <w:bidi w:val="0"/>
              <w:jc w:val="start"/>
              <w:rPr/>
            </w:pPr>
            <w:r>
              <w:rPr/>
              <w:t>Sujeto activo ("pequeño científico") que explora y descubre por sí mismo.</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Sujeto social que participa en actividades compartidas y mediadas.</w:t>
            </w:r>
          </w:p>
        </w:tc>
      </w:tr>
      <w:tr>
        <w:trPr/>
        <w:tc>
          <w:tcPr>
            <w:tcW w:w="3488" w:type="dxa"/>
            <w:tcBorders>
              <w:start w:val="single" w:sz="4" w:space="0" w:color="000000"/>
              <w:bottom w:val="single" w:sz="4" w:space="0" w:color="000000"/>
            </w:tcBorders>
          </w:tcPr>
          <w:p>
            <w:pPr>
              <w:pStyle w:val="Contenidodelatablauser"/>
              <w:bidi w:val="0"/>
              <w:jc w:val="start"/>
              <w:rPr/>
            </w:pPr>
            <w:r>
              <w:rPr>
                <w:b/>
              </w:rPr>
              <w:t>Rol del otro / lo social</w:t>
            </w:r>
          </w:p>
        </w:tc>
        <w:tc>
          <w:tcPr>
            <w:tcW w:w="3489" w:type="dxa"/>
            <w:tcBorders>
              <w:start w:val="single" w:sz="4" w:space="0" w:color="000000"/>
              <w:bottom w:val="single" w:sz="4" w:space="0" w:color="000000"/>
            </w:tcBorders>
          </w:tcPr>
          <w:p>
            <w:pPr>
              <w:pStyle w:val="Contenidodelatablauser"/>
              <w:bidi w:val="0"/>
              <w:jc w:val="start"/>
              <w:rPr/>
            </w:pPr>
            <w:r>
              <w:rPr/>
              <w:t>Secundario. El entorno provee el escenario; el par ayuda a generar conflicto cognitivo.</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Primario/Fundamental. El otro es el mediador indispensable para el aprendizaje.</w:t>
            </w:r>
          </w:p>
        </w:tc>
      </w:tr>
      <w:tr>
        <w:trPr/>
        <w:tc>
          <w:tcPr>
            <w:tcW w:w="3488" w:type="dxa"/>
            <w:tcBorders>
              <w:start w:val="single" w:sz="4" w:space="0" w:color="000000"/>
              <w:bottom w:val="single" w:sz="4" w:space="0" w:color="000000"/>
            </w:tcBorders>
          </w:tcPr>
          <w:p>
            <w:pPr>
              <w:pStyle w:val="Contenidodelatablauser"/>
              <w:bidi w:val="0"/>
              <w:jc w:val="start"/>
              <w:rPr/>
            </w:pPr>
            <w:r>
              <w:rPr>
                <w:b/>
              </w:rPr>
              <w:t>Rol del docente</w:t>
            </w:r>
          </w:p>
        </w:tc>
        <w:tc>
          <w:tcPr>
            <w:tcW w:w="3489" w:type="dxa"/>
            <w:tcBorders>
              <w:start w:val="single" w:sz="4" w:space="0" w:color="000000"/>
              <w:bottom w:val="single" w:sz="4" w:space="0" w:color="000000"/>
            </w:tcBorders>
          </w:tcPr>
          <w:p>
            <w:pPr>
              <w:pStyle w:val="Contenidodelatablauser"/>
              <w:bidi w:val="0"/>
              <w:jc w:val="start"/>
              <w:rPr/>
            </w:pPr>
            <w:r>
              <w:rPr/>
              <w:t>Facilitador y guía. Prepara el ambiente y ofrece materiales que desafíen el nivel actual.</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Mediador y facilitador de "andamiajes". Interviene para llevar al niño a un nivel superior.</w:t>
            </w:r>
          </w:p>
        </w:tc>
      </w:tr>
      <w:tr>
        <w:trPr/>
        <w:tc>
          <w:tcPr>
            <w:tcW w:w="3488" w:type="dxa"/>
            <w:tcBorders>
              <w:start w:val="single" w:sz="4" w:space="0" w:color="000000"/>
              <w:bottom w:val="single" w:sz="4" w:space="0" w:color="000000"/>
            </w:tcBorders>
          </w:tcPr>
          <w:p>
            <w:pPr>
              <w:pStyle w:val="Contenidodelatablauser"/>
              <w:bidi w:val="0"/>
              <w:jc w:val="start"/>
              <w:rPr/>
            </w:pPr>
            <w:r>
              <w:rPr>
                <w:b/>
              </w:rPr>
              <w:t>Concepto clave</w:t>
            </w:r>
          </w:p>
        </w:tc>
        <w:tc>
          <w:tcPr>
            <w:tcW w:w="3489" w:type="dxa"/>
            <w:tcBorders>
              <w:start w:val="single" w:sz="4" w:space="0" w:color="000000"/>
              <w:bottom w:val="single" w:sz="4" w:space="0" w:color="000000"/>
            </w:tcBorders>
          </w:tcPr>
          <w:p>
            <w:pPr>
              <w:pStyle w:val="Contenidodelatablauser"/>
              <w:bidi w:val="0"/>
              <w:jc w:val="start"/>
              <w:rPr/>
            </w:pPr>
            <w:r>
              <w:rPr/>
              <w:t>Asimilación, Acomodación, Equilibración y Estadios.</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Mediación, Andamiaje y Zona de Desarrollo Próximo (ZDP).</w:t>
            </w:r>
          </w:p>
        </w:tc>
      </w:tr>
      <w:tr>
        <w:trPr/>
        <w:tc>
          <w:tcPr>
            <w:tcW w:w="3488" w:type="dxa"/>
            <w:tcBorders>
              <w:start w:val="single" w:sz="4" w:space="0" w:color="000000"/>
              <w:bottom w:val="single" w:sz="4" w:space="0" w:color="000000"/>
            </w:tcBorders>
          </w:tcPr>
          <w:p>
            <w:pPr>
              <w:pStyle w:val="Contenidodelatablauser"/>
              <w:bidi w:val="0"/>
              <w:jc w:val="start"/>
              <w:rPr/>
            </w:pPr>
            <w:r>
              <w:rPr>
                <w:b/>
              </w:rPr>
              <w:t>Zona de desarrollo / Estadio central</w:t>
            </w:r>
          </w:p>
        </w:tc>
        <w:tc>
          <w:tcPr>
            <w:tcW w:w="3489" w:type="dxa"/>
            <w:tcBorders>
              <w:start w:val="single" w:sz="4" w:space="0" w:color="000000"/>
              <w:bottom w:val="single" w:sz="4" w:space="0" w:color="000000"/>
            </w:tcBorders>
          </w:tcPr>
          <w:p>
            <w:pPr>
              <w:pStyle w:val="Contenidodelatablauser"/>
              <w:bidi w:val="0"/>
              <w:jc w:val="start"/>
              <w:rPr/>
            </w:pPr>
            <w:r>
              <w:rPr>
                <w:b/>
              </w:rPr>
              <w:t>Estadios de desarrollo:</w:t>
            </w:r>
            <w:r>
              <w:rPr/>
              <w:t xml:space="preserve"> El niño debe alcanzar una maduración para aprender algo.</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b/>
              </w:rPr>
              <w:t>Zona de Desarrollo Próximo (ZDP):</w:t>
            </w:r>
            <w:r>
              <w:rPr/>
              <w:t xml:space="preserve"> La distancia entre lo que hace solo y lo que hace con ayuda.</w:t>
            </w:r>
          </w:p>
        </w:tc>
      </w:tr>
      <w:tr>
        <w:trPr/>
        <w:tc>
          <w:tcPr>
            <w:tcW w:w="3488" w:type="dxa"/>
            <w:tcBorders>
              <w:start w:val="single" w:sz="4" w:space="0" w:color="000000"/>
              <w:bottom w:val="single" w:sz="4" w:space="0" w:color="000000"/>
            </w:tcBorders>
          </w:tcPr>
          <w:p>
            <w:pPr>
              <w:pStyle w:val="Contenidodelatablauser"/>
              <w:bidi w:val="0"/>
              <w:jc w:val="start"/>
              <w:rPr/>
            </w:pPr>
            <w:r>
              <w:rPr>
                <w:b/>
              </w:rPr>
              <w:t>Importancia del lenguaje</w:t>
            </w:r>
          </w:p>
        </w:tc>
        <w:tc>
          <w:tcPr>
            <w:tcW w:w="3489" w:type="dxa"/>
            <w:tcBorders>
              <w:start w:val="single" w:sz="4" w:space="0" w:color="000000"/>
              <w:bottom w:val="single" w:sz="4" w:space="0" w:color="000000"/>
            </w:tcBorders>
          </w:tcPr>
          <w:p>
            <w:pPr>
              <w:pStyle w:val="Contenidodelatablauser"/>
              <w:bidi w:val="0"/>
              <w:jc w:val="start"/>
              <w:rPr/>
            </w:pPr>
            <w:r>
              <w:rPr/>
              <w:t>Es una herramienta que surge del pensamiento. El lenguaje es reflejo del desarrollo cognitivo.</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Es la herramienta cultural principal. El lenguaje estructura el pensamiento y organiza la mente.</w:t>
            </w:r>
          </w:p>
        </w:tc>
      </w:tr>
      <w:tr>
        <w:trPr/>
        <w:tc>
          <w:tcPr>
            <w:tcW w:w="3488" w:type="dxa"/>
            <w:tcBorders>
              <w:start w:val="single" w:sz="4" w:space="0" w:color="000000"/>
              <w:bottom w:val="single" w:sz="4" w:space="0" w:color="000000"/>
            </w:tcBorders>
          </w:tcPr>
          <w:p>
            <w:pPr>
              <w:pStyle w:val="Contenidodelatablauser"/>
              <w:bidi w:val="0"/>
              <w:jc w:val="start"/>
              <w:rPr/>
            </w:pPr>
            <w:r>
              <w:rPr>
                <w:b/>
              </w:rPr>
              <w:t>Ejemplo en sala de jardín</w:t>
            </w:r>
          </w:p>
        </w:tc>
        <w:tc>
          <w:tcPr>
            <w:tcW w:w="3489" w:type="dxa"/>
            <w:tcBorders>
              <w:start w:val="single" w:sz="4" w:space="0" w:color="000000"/>
              <w:bottom w:val="single" w:sz="4" w:space="0" w:color="000000"/>
            </w:tcBorders>
          </w:tcPr>
          <w:p>
            <w:pPr>
              <w:pStyle w:val="Contenidodelatablauser"/>
              <w:bidi w:val="0"/>
              <w:jc w:val="start"/>
              <w:rPr/>
            </w:pPr>
            <w:r>
              <w:rPr/>
              <w:t>Un niño experimentando con agua y vasos para entender el volumen mediante el ensayo y error.</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Una docente que ayuda a un niño a armar un rompecabezas complejo dándole pistas o modelos.</w:t>
            </w:r>
          </w:p>
        </w:tc>
      </w:tr>
      <w:tr>
        <w:trPr/>
        <w:tc>
          <w:tcPr>
            <w:tcW w:w="3488" w:type="dxa"/>
            <w:tcBorders>
              <w:start w:val="single" w:sz="4" w:space="0" w:color="000000"/>
              <w:bottom w:val="single" w:sz="4" w:space="0" w:color="000000"/>
            </w:tcBorders>
          </w:tcPr>
          <w:p>
            <w:pPr>
              <w:pStyle w:val="Contenidodelatablauser"/>
              <w:bidi w:val="0"/>
              <w:jc w:val="start"/>
              <w:rPr/>
            </w:pPr>
            <w:r>
              <w:rPr>
                <w:b/>
              </w:rPr>
              <w:t>Aporte principal a la práctica docente</w:t>
            </w:r>
          </w:p>
        </w:tc>
        <w:tc>
          <w:tcPr>
            <w:tcW w:w="3489" w:type="dxa"/>
            <w:tcBorders>
              <w:start w:val="single" w:sz="4" w:space="0" w:color="000000"/>
              <w:bottom w:val="single" w:sz="4" w:space="0" w:color="000000"/>
            </w:tcBorders>
          </w:tcPr>
          <w:p>
            <w:pPr>
              <w:pStyle w:val="Contenidodelatablauser"/>
              <w:bidi w:val="0"/>
              <w:jc w:val="start"/>
              <w:rPr/>
            </w:pPr>
            <w:r>
              <w:rPr/>
              <w:t>Respetar los tiempos madurativos y promover el juego exploratorio y la autonomía.</w:t>
            </w:r>
          </w:p>
        </w:tc>
        <w:tc>
          <w:tcPr>
            <w:tcW w:w="3489" w:type="dxa"/>
            <w:tcBorders>
              <w:start w:val="single" w:sz="4" w:space="0" w:color="000000"/>
              <w:bottom w:val="single" w:sz="4" w:space="0" w:color="000000"/>
              <w:end w:val="single" w:sz="4" w:space="0" w:color="000000"/>
            </w:tcBorders>
          </w:tcPr>
          <w:p>
            <w:pPr>
              <w:pStyle w:val="Contenidodelatablauser"/>
              <w:bidi w:val="0"/>
              <w:jc w:val="start"/>
              <w:rPr/>
            </w:pPr>
            <w:r>
              <w:rPr/>
              <w:t>Fomentar el trabajo colaborativo, el juego compartido y la intervención docente estratégica.</w:t>
            </w:r>
          </w:p>
        </w:tc>
      </w:tr>
    </w:tbl>
    <w:p>
      <w:pPr>
        <w:pStyle w:val="BodyText"/>
        <w:bidi w:val="0"/>
        <w:spacing w:lineRule="auto" w:line="276" w:before="0" w:after="140"/>
        <w:jc w:val="start"/>
        <w:rPr/>
      </w:pPr>
      <w:r>
        <w:rPr/>
      </w:r>
    </w:p>
    <w:p>
      <w:pPr>
        <w:pStyle w:val="BodyText"/>
        <w:bidi w:val="0"/>
        <w:spacing w:lineRule="auto" w:line="276" w:before="0" w:after="140"/>
        <w:jc w:val="start"/>
        <w:rPr/>
      </w:pPr>
      <w:r>
        <w:rPr/>
        <w:t>Tips para tu clase (Contexto de Nivel Inicial):</w:t>
      </w:r>
    </w:p>
    <w:p>
      <w:pPr>
        <w:pStyle w:val="BodyText"/>
        <w:numPr>
          <w:ilvl w:val="0"/>
          <w:numId w:val="2"/>
        </w:numPr>
        <w:tabs>
          <w:tab w:val="left" w:pos="709" w:leader="none"/>
        </w:tabs>
        <w:bidi w:val="0"/>
        <w:ind w:hanging="283" w:start="709"/>
        <w:jc w:val="start"/>
        <w:rPr/>
      </w:pPr>
      <w:r>
        <w:rPr/>
        <w:t>Diferencia clave para examen: Si te preguntan "¿Qué va primero?", para Piaget es el desarrollo (primero el niño madura, luego aprende) y para Vygotsky es el aprendizaje (el niño aprende con otros y eso lo hace desarrollarse).</w:t>
      </w:r>
    </w:p>
    <w:p>
      <w:pPr>
        <w:pStyle w:val="BodyText"/>
        <w:numPr>
          <w:ilvl w:val="0"/>
          <w:numId w:val="2"/>
        </w:numPr>
        <w:tabs>
          <w:tab w:val="left" w:pos="709" w:leader="none"/>
        </w:tabs>
        <w:bidi w:val="0"/>
        <w:ind w:hanging="283" w:start="709"/>
        <w:jc w:val="start"/>
        <w:rPr/>
      </w:pPr>
      <w:r>
        <w:rPr/>
        <w:t>Sobre el lenguaje: En Inicial, notarás que los niños hablan solos mientras juegan. Para Piaget es "lenguaje egocéntrico" (un paso hacia el pensamiento social); para Vygotsky es "lenguaje privado" (una herramienta para autorregular su propia conducta).</w:t>
      </w:r>
    </w:p>
    <w:p>
      <w:pPr>
        <w:pStyle w:val="BodyText"/>
        <w:numPr>
          <w:ilvl w:val="0"/>
          <w:numId w:val="2"/>
        </w:numPr>
        <w:tabs>
          <w:tab w:val="left" w:pos="709" w:leader="none"/>
        </w:tabs>
        <w:bidi w:val="0"/>
        <w:ind w:hanging="283" w:start="709"/>
        <w:jc w:val="start"/>
        <w:rPr/>
      </w:pPr>
      <w:r>
        <w:rPr/>
        <w:t>El "Andamiaje": Este término (aunque es de Bruner, basado en Vygotsky) es vital en educación inicial. Es el apoyo temporal que le das al niño para que logre una tarea que solo no podría.</w:t>
      </w:r>
    </w:p>
    <w:p>
      <w:pPr>
        <w:pStyle w:val="Heading3"/>
        <w:numPr>
          <w:ilvl w:val="2"/>
          <w:numId w:val="1"/>
        </w:numPr>
        <w:bidi w:val="0"/>
        <w:ind w:hanging="0" w:start="0"/>
        <w:jc w:val="start"/>
        <w:rPr/>
      </w:pPr>
      <w:r>
        <w:rPr/>
        <w:t>1. Para el inicio: El "Giro Constructivista"</w:t>
      </w:r>
    </w:p>
    <w:p>
      <w:pPr>
        <w:pStyle w:val="BodyText"/>
        <w:bidi w:val="0"/>
        <w:jc w:val="start"/>
        <w:rPr/>
      </w:pPr>
      <w:r>
        <w:rPr/>
        <w:t xml:space="preserve">No empieces con los nombres de los autores. Empieza con la </w:t>
      </w:r>
      <w:r>
        <w:rPr>
          <w:b/>
        </w:rPr>
        <w:t>ruptura de paradigma</w:t>
      </w:r>
      <w:r>
        <w:rPr/>
        <w:t>.</w:t>
      </w:r>
    </w:p>
    <w:p>
      <w:pPr>
        <w:pStyle w:val="BodyText"/>
        <w:numPr>
          <w:ilvl w:val="0"/>
          <w:numId w:val="3"/>
        </w:numPr>
        <w:tabs>
          <w:tab w:val="left" w:pos="709" w:leader="none"/>
        </w:tabs>
        <w:bidi w:val="0"/>
        <w:ind w:hanging="283" w:start="709"/>
        <w:jc w:val="start"/>
        <w:rPr/>
      </w:pPr>
      <w:r>
        <w:rPr>
          <w:b/>
        </w:rPr>
        <w:t>Tip de impacto:</w:t>
      </w:r>
      <w:r>
        <w:rPr/>
        <w:t xml:space="preserve"> Usa la metáfora del "espejo vs. constructor" que tienes en la diapositiva 2. Pregúntales: </w:t>
      </w:r>
      <w:r>
        <w:rPr>
          <w:i/>
        </w:rPr>
        <w:t>"Si un niño es un espejo, yo solo tengo que mostrarle la realidad. Si un niño es un constructor, ¿qué tengo que hacer yo?"</w:t>
      </w:r>
      <w:r>
        <w:rPr/>
        <w:t>. Esto les da la respuesta de inmediato: dejar de ser "transmisores" para ser "provocadores".</w:t>
      </w:r>
    </w:p>
    <w:p>
      <w:pPr>
        <w:pStyle w:val="BodyText"/>
        <w:numPr>
          <w:ilvl w:val="0"/>
          <w:numId w:val="3"/>
        </w:numPr>
        <w:tabs>
          <w:tab w:val="left" w:pos="709" w:leader="none"/>
        </w:tabs>
        <w:bidi w:val="0"/>
        <w:ind w:hanging="283" w:start="709"/>
        <w:jc w:val="start"/>
        <w:rPr/>
      </w:pPr>
      <w:r>
        <w:rPr>
          <w:b/>
        </w:rPr>
        <w:t>Dinámica:</w:t>
      </w:r>
      <w:r>
        <w:rPr/>
        <w:t xml:space="preserve"> Antes de mostrar el cuadro, dales una situación breve (ej. un niño que intenta encajar un cubo en un círculo) y pídeles que describan qué está pasando en la mente del niño.</w:t>
      </w:r>
    </w:p>
    <w:p>
      <w:pPr>
        <w:pStyle w:val="Heading3"/>
        <w:numPr>
          <w:ilvl w:val="0"/>
          <w:numId w:val="0"/>
        </w:numPr>
        <w:bidi w:val="0"/>
        <w:ind w:hanging="0" w:start="0"/>
        <w:jc w:val="start"/>
        <w:rPr/>
      </w:pPr>
      <w:r>
        <w:rPr/>
        <w:t>2. Para el bloque de Piaget: El aprendizaje como "Conflicto"</w:t>
      </w:r>
    </w:p>
    <w:p>
      <w:pPr>
        <w:pStyle w:val="BodyText"/>
        <w:bidi w:val="0"/>
        <w:jc w:val="start"/>
        <w:rPr/>
      </w:pPr>
      <w:r>
        <w:rPr/>
        <w:t>El riesgo con Piaget es que los alumnos lo vean como algo "estático" (solo etapas).</w:t>
      </w:r>
    </w:p>
    <w:p>
      <w:pPr>
        <w:pStyle w:val="BodyText"/>
        <w:numPr>
          <w:ilvl w:val="0"/>
          <w:numId w:val="4"/>
        </w:numPr>
        <w:tabs>
          <w:tab w:val="left" w:pos="709" w:leader="none"/>
        </w:tabs>
        <w:bidi w:val="0"/>
        <w:ind w:hanging="283" w:start="709"/>
        <w:jc w:val="start"/>
        <w:rPr/>
      </w:pPr>
      <w:r>
        <w:rPr>
          <w:b/>
        </w:rPr>
        <w:t>Tip para Nivel Inicial:</w:t>
      </w:r>
      <w:r>
        <w:rPr/>
        <w:t xml:space="preserve"> Haz mucho énfasis en el </w:t>
      </w:r>
      <w:r>
        <w:rPr>
          <w:b/>
        </w:rPr>
        <w:t>Estadio Preoperatorio</w:t>
      </w:r>
      <w:r>
        <w:rPr/>
        <w:t>. Es su campo de batalla diario. Explica que el "egocentrismo" no es egoísmo, sino una limitación cognitiva.</w:t>
      </w:r>
    </w:p>
    <w:p>
      <w:pPr>
        <w:pStyle w:val="BodyText"/>
        <w:numPr>
          <w:ilvl w:val="0"/>
          <w:numId w:val="4"/>
        </w:numPr>
        <w:tabs>
          <w:tab w:val="left" w:pos="709" w:leader="none"/>
        </w:tabs>
        <w:bidi w:val="0"/>
        <w:ind w:hanging="283" w:start="709"/>
        <w:jc w:val="start"/>
        <w:rPr/>
      </w:pPr>
      <w:r>
        <w:rPr>
          <w:b/>
        </w:rPr>
        <w:t>Uso de ejemplos:</w:t>
      </w:r>
      <w:r>
        <w:rPr/>
        <w:t xml:space="preserve"> No te quedes solo con el "guau-guau" de la diapositiva. Pídeles que ellos inventen un ejemplo de </w:t>
      </w:r>
      <w:r>
        <w:rPr>
          <w:b/>
        </w:rPr>
        <w:t>Asimilación</w:t>
      </w:r>
      <w:r>
        <w:rPr/>
        <w:t xml:space="preserve"> (ej: llamar "mamá" a una maestra) y uno de </w:t>
      </w:r>
      <w:r>
        <w:rPr>
          <w:b/>
        </w:rPr>
        <w:t>Acomodación</w:t>
      </w:r>
      <w:r>
        <w:rPr/>
        <w:t xml:space="preserve"> (ej: cuando el niño entiende que mamá es una persona y la maestra es otra).</w:t>
      </w:r>
    </w:p>
    <w:p>
      <w:pPr>
        <w:pStyle w:val="BodyText"/>
        <w:numPr>
          <w:ilvl w:val="0"/>
          <w:numId w:val="4"/>
        </w:numPr>
        <w:tabs>
          <w:tab w:val="left" w:pos="709" w:leader="none"/>
        </w:tabs>
        <w:bidi w:val="0"/>
        <w:ind w:hanging="283" w:start="709"/>
        <w:jc w:val="start"/>
        <w:rPr/>
      </w:pPr>
      <w:r>
        <w:rPr>
          <w:b/>
        </w:rPr>
        <w:t>Concepto clave:</w:t>
      </w:r>
      <w:r>
        <w:rPr/>
        <w:t xml:space="preserve"> Vincula el "Conflicto Cognitivo" con la curiosidad. Si no hay sorpresa o desequilibrio, no hay aprendizaje piagetiano.</w:t>
      </w:r>
    </w:p>
    <w:p>
      <w:pPr>
        <w:pStyle w:val="Heading3"/>
        <w:numPr>
          <w:ilvl w:val="0"/>
          <w:numId w:val="0"/>
        </w:numPr>
        <w:tabs>
          <w:tab w:val="left" w:pos="709" w:leader="none"/>
        </w:tabs>
        <w:bidi w:val="0"/>
        <w:ind w:hanging="0" w:start="0"/>
        <w:jc w:val="start"/>
        <w:rPr>
          <w:rFonts w:ascii="Inter;sans-serif" w:hAnsi="Inter;sans-serif" w:eastAsia="Noto Serif CJK SC"/>
          <w:b w:val="false"/>
          <w:i w:val="false"/>
          <w:caps w:val="false"/>
          <w:smallCaps w:val="false"/>
          <w:color w:val="000000"/>
          <w:spacing w:val="0"/>
          <w:sz w:val="24"/>
          <w:szCs w:val="24"/>
        </w:rPr>
      </w:pPr>
      <w:r>
        <w:rPr>
          <w:rFonts w:eastAsia="Noto Serif CJK SC" w:ascii="Inter;sans-serif" w:hAnsi="Inter;sans-serif"/>
          <w:b w:val="false"/>
          <w:i w:val="false"/>
          <w:caps w:val="false"/>
          <w:smallCaps w:val="false"/>
          <w:color w:val="000000"/>
          <w:spacing w:val="0"/>
          <w:sz w:val="24"/>
          <w:szCs w:val="24"/>
        </w:rPr>
        <w:t>1. Pensamiento Simbólico</w:t>
      </w:r>
    </w:p>
    <w:p>
      <w:pPr>
        <w:pStyle w:val="BodyText"/>
        <w:widowControl/>
        <w:tabs>
          <w:tab w:val="left" w:pos="709" w:leader="none"/>
        </w:tabs>
        <w:spacing w:lineRule="atLeast" w:line="315" w:before="0" w:after="270"/>
        <w:ind w:hanging="0" w:start="0" w:end="0"/>
        <w:rPr/>
      </w:pPr>
      <w:r>
        <w:rPr>
          <w:rFonts w:ascii="Inter;sans-serif" w:hAnsi="Inter;sans-serif"/>
          <w:b w:val="false"/>
          <w:i w:val="false"/>
          <w:caps w:val="false"/>
          <w:smallCaps w:val="false"/>
          <w:color w:val="000000"/>
          <w:spacing w:val="0"/>
          <w:sz w:val="21"/>
        </w:rPr>
        <w:t>Es la capacidad de </w:t>
      </w:r>
      <w:r>
        <w:rPr>
          <w:rStyle w:val="Strong"/>
          <w:rFonts w:ascii="Inter;sans-serif" w:hAnsi="Inter;sans-serif"/>
          <w:b w:val="false"/>
          <w:i w:val="false"/>
          <w:caps w:val="false"/>
          <w:smallCaps w:val="false"/>
          <w:color w:val="000000"/>
          <w:spacing w:val="0"/>
          <w:sz w:val="21"/>
        </w:rPr>
        <w:t>usar representaciones mentales</w:t>
      </w:r>
      <w:r>
        <w:rPr>
          <w:rFonts w:ascii="Inter;sans-serif" w:hAnsi="Inter;sans-serif"/>
          <w:b w:val="false"/>
          <w:i w:val="false"/>
          <w:caps w:val="false"/>
          <w:smallCaps w:val="false"/>
          <w:color w:val="000000"/>
          <w:spacing w:val="0"/>
          <w:sz w:val="21"/>
        </w:rPr>
        <w:t>. El niño ya no necesita que un objeto esté presente físicamente para pensar en él. Puede usar palabras, imágenes o gestos para referirse a cosas, personas o eventos que no están ahí en ese momento. Es el paso de "ver para entender" a "representar para entender".</w:t>
      </w:r>
    </w:p>
    <w:p>
      <w:pPr>
        <w:pStyle w:val="Heading3"/>
        <w:widowControl/>
        <w:numPr>
          <w:ilvl w:val="2"/>
          <w:numId w:val="1"/>
        </w:numPr>
        <w:tabs>
          <w:tab w:val="left" w:pos="709" w:leader="none"/>
        </w:tabs>
        <w:spacing w:lineRule="auto" w:line="276" w:before="0" w:after="0"/>
        <w:ind w:hanging="0" w:start="0" w:end="0"/>
        <w:rPr>
          <w:rFonts w:ascii="Inter;sans-serif" w:hAnsi="Inter;sans-serif" w:eastAsia="Noto Serif CJK SC"/>
          <w:b w:val="false"/>
          <w:i w:val="false"/>
          <w:caps w:val="false"/>
          <w:smallCaps w:val="false"/>
          <w:color w:val="000000"/>
          <w:spacing w:val="0"/>
          <w:sz w:val="24"/>
          <w:szCs w:val="24"/>
        </w:rPr>
      </w:pPr>
      <w:r>
        <w:rPr>
          <w:rFonts w:eastAsia="Noto Serif CJK SC" w:ascii="Inter;sans-serif" w:hAnsi="Inter;sans-serif"/>
          <w:b w:val="false"/>
          <w:i w:val="false"/>
          <w:caps w:val="false"/>
          <w:smallCaps w:val="false"/>
          <w:color w:val="000000"/>
          <w:spacing w:val="0"/>
          <w:sz w:val="24"/>
          <w:szCs w:val="24"/>
        </w:rPr>
        <w:t>2. Egocentrismo</w:t>
      </w:r>
    </w:p>
    <w:p>
      <w:pPr>
        <w:pStyle w:val="BodyText"/>
        <w:widowControl/>
        <w:tabs>
          <w:tab w:val="left" w:pos="709" w:leader="none"/>
        </w:tabs>
        <w:spacing w:lineRule="atLeast" w:line="315" w:before="0" w:after="270"/>
        <w:ind w:hanging="0" w:start="0" w:end="0"/>
        <w:rPr/>
      </w:pPr>
      <w:r>
        <w:rPr>
          <w:rFonts w:ascii="Inter;sans-serif" w:hAnsi="Inter;sans-serif"/>
          <w:b w:val="false"/>
          <w:i w:val="false"/>
          <w:caps w:val="false"/>
          <w:smallCaps w:val="false"/>
          <w:color w:val="000000"/>
          <w:spacing w:val="0"/>
          <w:sz w:val="21"/>
        </w:rPr>
        <w:t>No es "egoísmo" moral, sino una </w:t>
      </w:r>
      <w:r>
        <w:rPr>
          <w:rStyle w:val="Strong"/>
          <w:rFonts w:ascii="Inter;sans-serif" w:hAnsi="Inter;sans-serif"/>
          <w:b w:val="false"/>
          <w:i w:val="false"/>
          <w:caps w:val="false"/>
          <w:smallCaps w:val="false"/>
          <w:color w:val="000000"/>
          <w:spacing w:val="0"/>
          <w:sz w:val="21"/>
        </w:rPr>
        <w:t>limitación cognitiva</w:t>
      </w:r>
      <w:r>
        <w:rPr>
          <w:rFonts w:ascii="Inter;sans-serif" w:hAnsi="Inter;sans-serif"/>
          <w:b w:val="false"/>
          <w:i w:val="false"/>
          <w:caps w:val="false"/>
          <w:smallCaps w:val="false"/>
          <w:color w:val="000000"/>
          <w:spacing w:val="0"/>
          <w:sz w:val="21"/>
        </w:rPr>
        <w:t>. El niño cree que su visión del mundo es la única que existe. Asume que los demás ven, sienten, escuchan y piensan exactamente igual que él. No puede adoptar el punto de vista de otra persona; para él, si él tiene hambre, todos tienen hambre.</w:t>
      </w:r>
    </w:p>
    <w:p>
      <w:pPr>
        <w:pStyle w:val="Heading3"/>
        <w:widowControl/>
        <w:numPr>
          <w:ilvl w:val="2"/>
          <w:numId w:val="1"/>
        </w:numPr>
        <w:tabs>
          <w:tab w:val="left" w:pos="709" w:leader="none"/>
        </w:tabs>
        <w:spacing w:lineRule="auto" w:line="276" w:before="0" w:after="0"/>
        <w:ind w:hanging="0" w:start="0" w:end="0"/>
        <w:rPr>
          <w:rFonts w:ascii="Inter;sans-serif" w:hAnsi="Inter;sans-serif" w:eastAsia="Noto Serif CJK SC"/>
          <w:b w:val="false"/>
          <w:i w:val="false"/>
          <w:caps w:val="false"/>
          <w:smallCaps w:val="false"/>
          <w:color w:val="000000"/>
          <w:spacing w:val="0"/>
          <w:sz w:val="24"/>
          <w:szCs w:val="24"/>
        </w:rPr>
      </w:pPr>
      <w:r>
        <w:rPr>
          <w:rFonts w:eastAsia="Noto Serif CJK SC" w:ascii="Inter;sans-serif" w:hAnsi="Inter;sans-serif"/>
          <w:b w:val="false"/>
          <w:i w:val="false"/>
          <w:caps w:val="false"/>
          <w:smallCaps w:val="false"/>
          <w:color w:val="000000"/>
          <w:spacing w:val="0"/>
          <w:sz w:val="24"/>
          <w:szCs w:val="24"/>
        </w:rPr>
        <w:t>3. Centración</w:t>
      </w:r>
    </w:p>
    <w:p>
      <w:pPr>
        <w:pStyle w:val="BodyText"/>
        <w:widowControl/>
        <w:tabs>
          <w:tab w:val="left" w:pos="709" w:leader="none"/>
        </w:tabs>
        <w:spacing w:lineRule="atLeast" w:line="315" w:before="0" w:after="270"/>
        <w:ind w:hanging="0" w:start="0" w:end="0"/>
        <w:rPr/>
      </w:pPr>
      <w:r>
        <w:rPr>
          <w:rFonts w:ascii="Inter;sans-serif" w:hAnsi="Inter;sans-serif"/>
          <w:b w:val="false"/>
          <w:i w:val="false"/>
          <w:caps w:val="false"/>
          <w:smallCaps w:val="false"/>
          <w:color w:val="000000"/>
          <w:spacing w:val="0"/>
          <w:sz w:val="21"/>
        </w:rPr>
        <w:t>Es la tendencia a </w:t>
      </w:r>
      <w:r>
        <w:rPr>
          <w:rStyle w:val="Strong"/>
          <w:rFonts w:ascii="Inter;sans-serif" w:hAnsi="Inter;sans-serif"/>
          <w:b w:val="false"/>
          <w:i w:val="false"/>
          <w:caps w:val="false"/>
          <w:smallCaps w:val="false"/>
          <w:color w:val="000000"/>
          <w:spacing w:val="0"/>
          <w:sz w:val="21"/>
        </w:rPr>
        <w:t>fijarse en un solo aspecto</w:t>
      </w:r>
      <w:r>
        <w:rPr>
          <w:rFonts w:ascii="Inter;sans-serif" w:hAnsi="Inter;sans-serif"/>
          <w:b w:val="false"/>
          <w:i w:val="false"/>
          <w:caps w:val="false"/>
          <w:smallCaps w:val="false"/>
          <w:color w:val="000000"/>
          <w:spacing w:val="0"/>
          <w:sz w:val="21"/>
        </w:rPr>
        <w:t> de una situación o de un objeto, ignorando todos los demás. Esto impide que el niño razone de forma lógica.</w:t>
      </w:r>
    </w:p>
    <w:p>
      <w:pPr>
        <w:pStyle w:val="BodyText"/>
        <w:widowControl/>
        <w:numPr>
          <w:ilvl w:val="0"/>
          <w:numId w:val="12"/>
        </w:numPr>
        <w:tabs>
          <w:tab w:val="clear" w:pos="709"/>
          <w:tab w:val="left" w:pos="0" w:leader="none"/>
        </w:tabs>
        <w:spacing w:lineRule="atLeast" w:line="315" w:before="0" w:after="105"/>
        <w:ind w:hanging="0" w:start="709" w:end="0"/>
        <w:rPr/>
      </w:pPr>
      <w:r>
        <w:rPr>
          <w:rFonts w:ascii="Inter;sans-serif" w:hAnsi="Inter;sans-serif"/>
          <w:b w:val="false"/>
          <w:i/>
          <w:caps w:val="false"/>
          <w:smallCaps w:val="false"/>
          <w:color w:val="000000"/>
          <w:spacing w:val="0"/>
          <w:sz w:val="21"/>
        </w:rPr>
        <w:t>Ejemplo clásico:</w:t>
      </w:r>
      <w:r>
        <w:rPr>
          <w:rFonts w:ascii="Inter;sans-serif" w:hAnsi="Inter;sans-serif"/>
          <w:b w:val="false"/>
          <w:i w:val="false"/>
          <w:caps w:val="false"/>
          <w:smallCaps w:val="false"/>
          <w:color w:val="000000"/>
          <w:spacing w:val="0"/>
          <w:sz w:val="21"/>
        </w:rPr>
        <w:t> Si pones la misma cantidad de agua en un vaso ancho y en uno alto y estrecho, el niño dirá que el alto tiene más agua, porque su mente se "centra" solo en la </w:t>
      </w:r>
      <w:r>
        <w:rPr>
          <w:rStyle w:val="Strong"/>
          <w:rFonts w:ascii="Inter;sans-serif" w:hAnsi="Inter;sans-serif"/>
          <w:b w:val="false"/>
          <w:i w:val="false"/>
          <w:caps w:val="false"/>
          <w:smallCaps w:val="false"/>
          <w:color w:val="000000"/>
          <w:spacing w:val="0"/>
          <w:sz w:val="21"/>
        </w:rPr>
        <w:t>altura</w:t>
      </w:r>
      <w:r>
        <w:rPr>
          <w:rFonts w:ascii="Inter;sans-serif" w:hAnsi="Inter;sans-serif"/>
          <w:b w:val="false"/>
          <w:i w:val="false"/>
          <w:caps w:val="false"/>
          <w:smallCaps w:val="false"/>
          <w:color w:val="000000"/>
          <w:spacing w:val="0"/>
          <w:sz w:val="21"/>
        </w:rPr>
        <w:t> e ignora el ancho.</w:t>
      </w:r>
    </w:p>
    <w:p>
      <w:pPr>
        <w:pStyle w:val="Heading3"/>
        <w:widowControl/>
        <w:numPr>
          <w:ilvl w:val="0"/>
          <w:numId w:val="0"/>
        </w:numPr>
        <w:tabs>
          <w:tab w:val="left" w:pos="709" w:leader="none"/>
        </w:tabs>
        <w:spacing w:lineRule="auto" w:line="276" w:before="0" w:after="0"/>
        <w:ind w:hanging="0" w:start="0" w:end="0"/>
        <w:rPr>
          <w:rFonts w:ascii="Inter;sans-serif" w:hAnsi="Inter;sans-serif" w:eastAsia="Noto Serif CJK SC"/>
          <w:b w:val="false"/>
          <w:i w:val="false"/>
          <w:caps w:val="false"/>
          <w:smallCaps w:val="false"/>
          <w:color w:val="000000"/>
          <w:spacing w:val="0"/>
          <w:sz w:val="24"/>
          <w:szCs w:val="24"/>
        </w:rPr>
      </w:pPr>
      <w:r>
        <w:rPr>
          <w:rFonts w:eastAsia="Noto Serif CJK SC" w:ascii="Inter;sans-serif" w:hAnsi="Inter;sans-serif"/>
          <w:b w:val="false"/>
          <w:i w:val="false"/>
          <w:caps w:val="false"/>
          <w:smallCaps w:val="false"/>
          <w:color w:val="000000"/>
          <w:spacing w:val="0"/>
          <w:sz w:val="24"/>
          <w:szCs w:val="24"/>
        </w:rPr>
        <w:t>4. Juego Simbólico</w:t>
      </w:r>
    </w:p>
    <w:p>
      <w:pPr>
        <w:pStyle w:val="BodyText"/>
        <w:widowControl/>
        <w:tabs>
          <w:tab w:val="left" w:pos="709" w:leader="none"/>
        </w:tabs>
        <w:spacing w:lineRule="atLeast" w:line="315" w:before="0" w:after="270"/>
        <w:ind w:hanging="0" w:start="0" w:end="0"/>
        <w:rPr/>
      </w:pPr>
      <w:r>
        <w:rPr>
          <w:rFonts w:ascii="Inter;sans-serif" w:hAnsi="Inter;sans-serif"/>
          <w:b w:val="false"/>
          <w:i w:val="false"/>
          <w:caps w:val="false"/>
          <w:smallCaps w:val="false"/>
          <w:color w:val="000000"/>
          <w:spacing w:val="0"/>
          <w:sz w:val="21"/>
        </w:rPr>
        <w:t>Es la </w:t>
      </w:r>
      <w:r>
        <w:rPr>
          <w:rStyle w:val="Strong"/>
          <w:rFonts w:ascii="Inter;sans-serif" w:hAnsi="Inter;sans-serif"/>
          <w:b w:val="false"/>
          <w:i w:val="false"/>
          <w:caps w:val="false"/>
          <w:smallCaps w:val="false"/>
          <w:color w:val="000000"/>
          <w:spacing w:val="0"/>
          <w:sz w:val="21"/>
        </w:rPr>
        <w:t>aplicación práctica del pensamiento simbólico</w:t>
      </w:r>
      <w:r>
        <w:rPr>
          <w:rFonts w:ascii="Inter;sans-serif" w:hAnsi="Inter;sans-serif"/>
          <w:b w:val="false"/>
          <w:i w:val="false"/>
          <w:caps w:val="false"/>
          <w:smallCaps w:val="false"/>
          <w:color w:val="000000"/>
          <w:spacing w:val="0"/>
          <w:sz w:val="21"/>
        </w:rPr>
        <w:t> a través del juego. Es el famoso "jugar a las casitas", a los médicos o a los superhéroes. El niño utiliza un objeto para representar algo distinto: una caja de cartón es un barco, un palo es una espada o una tela es una capa. Es la herramienta principal donde el niño ensaya la realidad.</w:t>
      </w:r>
    </w:p>
    <w:p>
      <w:pPr>
        <w:pStyle w:val="Lneahorizontaluser"/>
        <w:tabs>
          <w:tab w:val="left" w:pos="709" w:leader="none"/>
        </w:tabs>
        <w:spacing w:lineRule="auto" w:line="276" w:before="0" w:after="140"/>
        <w:rPr>
          <w:color w:val="000000"/>
          <w:sz w:val="24"/>
          <w:szCs w:val="24"/>
        </w:rPr>
      </w:pPr>
      <w:r>
        <w:rPr>
          <w:color w:val="000000"/>
          <w:sz w:val="24"/>
          <w:szCs w:val="24"/>
        </w:rPr>
      </w:r>
    </w:p>
    <w:p>
      <w:pPr>
        <w:pStyle w:val="BodyText"/>
        <w:widowControl/>
        <w:tabs>
          <w:tab w:val="left" w:pos="709" w:leader="none"/>
        </w:tabs>
        <w:spacing w:lineRule="atLeast" w:line="315" w:before="0" w:after="270"/>
        <w:ind w:hanging="0" w:start="0" w:end="0"/>
        <w:rPr/>
      </w:pPr>
      <w:r>
        <w:rPr>
          <w:rStyle w:val="Strong"/>
          <w:rFonts w:ascii="Inter;sans-serif" w:hAnsi="Inter;sans-serif"/>
          <w:b w:val="false"/>
          <w:i w:val="false"/>
          <w:caps w:val="false"/>
          <w:smallCaps w:val="false"/>
          <w:color w:val="000000"/>
          <w:spacing w:val="0"/>
          <w:sz w:val="21"/>
        </w:rPr>
        <w:t>En resumen para tu estudio:</w:t>
      </w:r>
    </w:p>
    <w:p>
      <w:pPr>
        <w:pStyle w:val="BodyText"/>
        <w:widowControl/>
        <w:numPr>
          <w:ilvl w:val="0"/>
          <w:numId w:val="13"/>
        </w:numPr>
        <w:tabs>
          <w:tab w:val="clear" w:pos="709"/>
          <w:tab w:val="left" w:pos="0" w:leader="none"/>
        </w:tabs>
        <w:spacing w:lineRule="atLeast" w:line="315" w:before="0" w:after="105"/>
        <w:ind w:hanging="0" w:start="709" w:end="0"/>
        <w:rPr/>
      </w:pPr>
      <w:r>
        <w:rPr>
          <w:rStyle w:val="Strong"/>
          <w:rFonts w:ascii="Inter;sans-serif" w:hAnsi="Inter;sans-serif"/>
          <w:b w:val="false"/>
          <w:i w:val="false"/>
          <w:caps w:val="false"/>
          <w:smallCaps w:val="false"/>
          <w:color w:val="000000"/>
          <w:spacing w:val="0"/>
          <w:sz w:val="21"/>
        </w:rPr>
        <w:t>Pensamiento simbólico:</w:t>
      </w:r>
      <w:r>
        <w:rPr>
          <w:rFonts w:ascii="Inter;sans-serif" w:hAnsi="Inter;sans-serif"/>
          <w:b w:val="false"/>
          <w:i w:val="false"/>
          <w:caps w:val="false"/>
          <w:smallCaps w:val="false"/>
          <w:color w:val="000000"/>
          <w:spacing w:val="0"/>
          <w:sz w:val="21"/>
        </w:rPr>
        <w:t> Representar algo con una idea/palabra.</w:t>
      </w:r>
    </w:p>
    <w:p>
      <w:pPr>
        <w:pStyle w:val="BodyText"/>
        <w:widowControl/>
        <w:numPr>
          <w:ilvl w:val="0"/>
          <w:numId w:val="13"/>
        </w:numPr>
        <w:tabs>
          <w:tab w:val="clear" w:pos="709"/>
          <w:tab w:val="left" w:pos="0" w:leader="none"/>
        </w:tabs>
        <w:spacing w:lineRule="atLeast" w:line="315" w:before="0" w:after="105"/>
        <w:ind w:hanging="0" w:start="709" w:end="0"/>
        <w:rPr/>
      </w:pPr>
      <w:r>
        <w:rPr>
          <w:rStyle w:val="Strong"/>
          <w:rFonts w:ascii="Inter;sans-serif" w:hAnsi="Inter;sans-serif"/>
          <w:b w:val="false"/>
          <w:i w:val="false"/>
          <w:caps w:val="false"/>
          <w:smallCaps w:val="false"/>
          <w:color w:val="000000"/>
          <w:spacing w:val="0"/>
          <w:sz w:val="21"/>
        </w:rPr>
        <w:t>Egocentrismo:</w:t>
      </w:r>
      <w:r>
        <w:rPr>
          <w:rFonts w:ascii="Inter;sans-serif" w:hAnsi="Inter;sans-serif"/>
          <w:b w:val="false"/>
          <w:i w:val="false"/>
          <w:caps w:val="false"/>
          <w:smallCaps w:val="false"/>
          <w:color w:val="000000"/>
          <w:spacing w:val="0"/>
          <w:sz w:val="21"/>
        </w:rPr>
        <w:t> Pensar que todos ven lo mismo que yo.</w:t>
      </w:r>
    </w:p>
    <w:p>
      <w:pPr>
        <w:pStyle w:val="BodyText"/>
        <w:widowControl/>
        <w:numPr>
          <w:ilvl w:val="0"/>
          <w:numId w:val="13"/>
        </w:numPr>
        <w:tabs>
          <w:tab w:val="clear" w:pos="709"/>
          <w:tab w:val="left" w:pos="0" w:leader="none"/>
        </w:tabs>
        <w:spacing w:lineRule="atLeast" w:line="315" w:before="0" w:after="105"/>
        <w:ind w:hanging="0" w:start="709" w:end="0"/>
        <w:rPr/>
      </w:pPr>
      <w:r>
        <w:rPr>
          <w:rStyle w:val="Strong"/>
          <w:rFonts w:ascii="Inter;sans-serif" w:hAnsi="Inter;sans-serif"/>
          <w:b w:val="false"/>
          <w:i w:val="false"/>
          <w:caps w:val="false"/>
          <w:smallCaps w:val="false"/>
          <w:color w:val="000000"/>
          <w:spacing w:val="0"/>
          <w:sz w:val="21"/>
        </w:rPr>
        <w:t>Centración:</w:t>
      </w:r>
      <w:r>
        <w:rPr>
          <w:rFonts w:ascii="Inter;sans-serif" w:hAnsi="Inter;sans-serif"/>
          <w:b w:val="false"/>
          <w:i w:val="false"/>
          <w:caps w:val="false"/>
          <w:smallCaps w:val="false"/>
          <w:color w:val="000000"/>
          <w:spacing w:val="0"/>
          <w:sz w:val="21"/>
        </w:rPr>
        <w:t> Quedarse "atrapado" en un solo detalle.</w:t>
      </w:r>
    </w:p>
    <w:p>
      <w:pPr>
        <w:pStyle w:val="BodyText"/>
        <w:widowControl/>
        <w:numPr>
          <w:ilvl w:val="0"/>
          <w:numId w:val="13"/>
        </w:numPr>
        <w:tabs>
          <w:tab w:val="clear" w:pos="709"/>
          <w:tab w:val="left" w:pos="0" w:leader="none"/>
        </w:tabs>
        <w:spacing w:lineRule="atLeast" w:line="315" w:before="0" w:after="105"/>
        <w:ind w:hanging="0" w:start="709" w:end="0"/>
        <w:rPr/>
      </w:pPr>
      <w:r>
        <w:rPr>
          <w:rStyle w:val="Strong"/>
          <w:rFonts w:ascii="Inter;sans-serif" w:hAnsi="Inter;sans-serif"/>
          <w:b w:val="false"/>
          <w:i w:val="false"/>
          <w:caps w:val="false"/>
          <w:smallCaps w:val="false"/>
          <w:color w:val="000000"/>
          <w:spacing w:val="0"/>
          <w:sz w:val="21"/>
        </w:rPr>
        <w:t>Juego simbólico:</w:t>
      </w:r>
      <w:r>
        <w:rPr>
          <w:rFonts w:ascii="Inter;sans-serif" w:hAnsi="Inter;sans-serif"/>
          <w:b w:val="false"/>
          <w:i w:val="false"/>
          <w:caps w:val="false"/>
          <w:smallCaps w:val="false"/>
          <w:color w:val="000000"/>
          <w:spacing w:val="0"/>
          <w:sz w:val="21"/>
        </w:rPr>
        <w:t> Usar un objeto como si fuera otro (el "hacer de cuenta").</w:t>
      </w:r>
    </w:p>
    <w:p>
      <w:pPr>
        <w:pStyle w:val="BodyText"/>
        <w:tabs>
          <w:tab w:val="left" w:pos="709" w:leader="none"/>
        </w:tabs>
        <w:bidi w:val="0"/>
        <w:ind w:hanging="283" w:start="709"/>
        <w:jc w:val="start"/>
        <w:rPr>
          <w:color w:val="000000"/>
        </w:rPr>
      </w:pPr>
      <w:r>
        <w:rPr>
          <w:color w:val="000000"/>
        </w:rPr>
      </w:r>
    </w:p>
    <w:p>
      <w:pPr>
        <w:pStyle w:val="Heading3"/>
        <w:numPr>
          <w:ilvl w:val="0"/>
          <w:numId w:val="0"/>
        </w:numPr>
        <w:bidi w:val="0"/>
        <w:ind w:hanging="0" w:start="0"/>
        <w:jc w:val="start"/>
        <w:rPr/>
      </w:pPr>
      <w:r>
        <w:rPr/>
        <w:t>3. Para el bloque de Vygotsky: El docente como "Andamio"</w:t>
      </w:r>
    </w:p>
    <w:p>
      <w:pPr>
        <w:pStyle w:val="BodyText"/>
        <w:bidi w:val="0"/>
        <w:jc w:val="start"/>
        <w:rPr/>
      </w:pPr>
      <w:r>
        <w:rPr/>
        <w:t>El riesgo con Vygotsky es que se confunda "ayuda" con "hacerle la tarea al niño".</w:t>
      </w:r>
    </w:p>
    <w:p>
      <w:pPr>
        <w:pStyle w:val="BodyText"/>
        <w:numPr>
          <w:ilvl w:val="0"/>
          <w:numId w:val="5"/>
        </w:numPr>
        <w:tabs>
          <w:tab w:val="left" w:pos="709" w:leader="none"/>
        </w:tabs>
        <w:bidi w:val="0"/>
        <w:ind w:hanging="283" w:start="709"/>
        <w:jc w:val="start"/>
        <w:rPr/>
      </w:pPr>
      <w:r>
        <w:rPr>
          <w:b/>
        </w:rPr>
        <w:t>Tip para Nivel Inicial:</w:t>
      </w:r>
      <w:r>
        <w:rPr/>
        <w:t xml:space="preserve"> Trabaja el concepto de </w:t>
      </w:r>
      <w:r>
        <w:rPr>
          <w:b/>
        </w:rPr>
        <w:t>Andamiaje</w:t>
      </w:r>
      <w:r>
        <w:rPr/>
        <w:t xml:space="preserve"> con la técnica de "retirada progresiva". Usa el ejemplo de Valentina de tu diapositiva 8. Pregúntales: </w:t>
      </w:r>
      <w:r>
        <w:rPr>
          <w:i/>
        </w:rPr>
        <w:t>"Si la maestra le hace la letra a Valentina, ¿hay andamiaje o hay sustitución? ¿En qué momento el andamio se convierte en estorbo?"</w:t>
      </w:r>
      <w:r>
        <w:rPr/>
        <w:t>.</w:t>
      </w:r>
    </w:p>
    <w:p>
      <w:pPr>
        <w:pStyle w:val="BodyText"/>
        <w:numPr>
          <w:ilvl w:val="0"/>
          <w:numId w:val="5"/>
        </w:numPr>
        <w:tabs>
          <w:tab w:val="left" w:pos="709" w:leader="none"/>
        </w:tabs>
        <w:bidi w:val="0"/>
        <w:ind w:hanging="283" w:start="709"/>
        <w:jc w:val="start"/>
        <w:rPr/>
      </w:pPr>
      <w:r>
        <w:rPr>
          <w:b/>
        </w:rPr>
        <w:t>La ZDP como oportunidad:</w:t>
      </w:r>
      <w:r>
        <w:rPr/>
        <w:t xml:space="preserve"> Enséñales que la ZDP es el "lugar mágico" de la enseñanza. Si la tarea es muy fácil, es aburrida; si es muy difícil, genera frustración. La enseñanza ocurre en el medio.</w:t>
      </w:r>
    </w:p>
    <w:p>
      <w:pPr>
        <w:pStyle w:val="Heading3"/>
        <w:numPr>
          <w:ilvl w:val="0"/>
          <w:numId w:val="0"/>
        </w:numPr>
        <w:bidi w:val="0"/>
        <w:ind w:hanging="0" w:start="0"/>
        <w:jc w:val="start"/>
        <w:rPr/>
      </w:pPr>
      <w:r>
        <w:rPr/>
        <w:t>4. Para el Cuadro Comparativo (El momento de la síntesis)</w:t>
      </w:r>
    </w:p>
    <w:p>
      <w:pPr>
        <w:pStyle w:val="BodyText"/>
        <w:bidi w:val="0"/>
        <w:jc w:val="start"/>
        <w:rPr/>
      </w:pPr>
      <w:r>
        <w:rPr/>
        <w:t>No permitas que el cuadro sea solo una copia de la pantalla.</w:t>
      </w:r>
    </w:p>
    <w:p>
      <w:pPr>
        <w:pStyle w:val="BodyText"/>
        <w:numPr>
          <w:ilvl w:val="0"/>
          <w:numId w:val="6"/>
        </w:numPr>
        <w:tabs>
          <w:tab w:val="left" w:pos="709" w:leader="none"/>
        </w:tabs>
        <w:bidi w:val="0"/>
        <w:ind w:hanging="283" w:start="709"/>
        <w:jc w:val="start"/>
        <w:rPr/>
      </w:pPr>
      <w:r>
        <w:rPr>
          <w:b/>
        </w:rPr>
        <w:t>Tip de construcción:</w:t>
      </w:r>
      <w:r>
        <w:rPr/>
        <w:t xml:space="preserve"> Entrega el cuadro con las columnas de Piaget y Vygotsky vacías (o con algunas pistas) y que ellos lo completen </w:t>
      </w:r>
      <w:r>
        <w:rPr>
          <w:b/>
        </w:rPr>
        <w:t>mientras escuchan la clase</w:t>
      </w:r>
      <w:r>
        <w:rPr/>
        <w:t>. Esto garantiza la atención activa.</w:t>
      </w:r>
    </w:p>
    <w:p>
      <w:pPr>
        <w:pStyle w:val="BodyText"/>
        <w:numPr>
          <w:ilvl w:val="0"/>
          <w:numId w:val="6"/>
        </w:numPr>
        <w:tabs>
          <w:tab w:val="left" w:pos="709" w:leader="none"/>
        </w:tabs>
        <w:bidi w:val="0"/>
        <w:spacing w:before="0" w:after="0"/>
        <w:ind w:hanging="283" w:start="709"/>
        <w:jc w:val="start"/>
        <w:rPr/>
      </w:pPr>
      <w:r>
        <w:rPr>
          <w:b/>
        </w:rPr>
        <w:t>El Debate (Tu diapositiva 9):</w:t>
      </w:r>
      <w:r>
        <w:rPr/>
        <w:t xml:space="preserve"> Este es el punto más rico. En lugar de un debate de "quién tiene razón", plantea un </w:t>
      </w:r>
      <w:r>
        <w:rPr>
          <w:b/>
        </w:rPr>
        <w:t>"Caso de Sala"</w:t>
      </w:r>
      <w:r>
        <w:rPr/>
        <w:t>.</w:t>
      </w:r>
    </w:p>
    <w:p>
      <w:pPr>
        <w:pStyle w:val="BodyText"/>
        <w:numPr>
          <w:ilvl w:val="1"/>
          <w:numId w:val="6"/>
        </w:numPr>
        <w:tabs>
          <w:tab w:val="clear" w:pos="709"/>
          <w:tab w:val="left" w:pos="1418" w:leader="none"/>
        </w:tabs>
        <w:bidi w:val="0"/>
        <w:ind w:hanging="283" w:start="1418"/>
        <w:jc w:val="start"/>
        <w:rPr/>
      </w:pPr>
      <w:r>
        <w:rPr>
          <w:i/>
        </w:rPr>
        <w:t>Caso:</w:t>
      </w:r>
      <w:r>
        <w:rPr/>
        <w:t xml:space="preserve"> "Un niño de 4 años no puede compartir los bloques. ¿Cómo intervendrías desde Piaget (buscando su maduración/etapa) y cómo desde Vygotsky (buscando la mediación social/lenguaje)?".</w:t>
      </w:r>
    </w:p>
    <w:p>
      <w:pPr>
        <w:pStyle w:val="Heading3"/>
        <w:numPr>
          <w:ilvl w:val="0"/>
          <w:numId w:val="0"/>
        </w:numPr>
        <w:bidi w:val="0"/>
        <w:ind w:hanging="0" w:start="0"/>
        <w:jc w:val="start"/>
        <w:rPr/>
      </w:pPr>
      <w:r>
        <w:rPr/>
        <w:t>5. Para el cierre: El puente con las Neurociencias</w:t>
      </w:r>
    </w:p>
    <w:p>
      <w:pPr>
        <w:pStyle w:val="BodyText"/>
        <w:bidi w:val="0"/>
        <w:jc w:val="start"/>
        <w:rPr/>
      </w:pPr>
      <w:r>
        <w:rPr/>
        <w:t xml:space="preserve">La Clase 6 es el "broche de oro". No la trates como un tema aparte, sino como la </w:t>
      </w:r>
      <w:r>
        <w:rPr>
          <w:b/>
        </w:rPr>
        <w:t>evidencia biológica</w:t>
      </w:r>
      <w:r>
        <w:rPr/>
        <w:t xml:space="preserve"> de lo anterior.</w:t>
      </w:r>
    </w:p>
    <w:p>
      <w:pPr>
        <w:pStyle w:val="BodyText"/>
        <w:numPr>
          <w:ilvl w:val="0"/>
          <w:numId w:val="7"/>
        </w:numPr>
        <w:tabs>
          <w:tab w:val="left" w:pos="709" w:leader="none"/>
        </w:tabs>
        <w:bidi w:val="0"/>
        <w:ind w:hanging="283" w:start="709"/>
        <w:jc w:val="start"/>
        <w:rPr/>
      </w:pPr>
      <w:r>
        <w:rPr>
          <w:b/>
        </w:rPr>
        <w:t>Tip de integración:</w:t>
      </w:r>
      <w:r>
        <w:rPr/>
        <w:t xml:space="preserve"> Conecta la </w:t>
      </w:r>
      <w:r>
        <w:rPr>
          <w:b/>
        </w:rPr>
        <w:t>Plasticidad Neuronal</w:t>
      </w:r>
      <w:r>
        <w:rPr/>
        <w:t xml:space="preserve"> con la importancia del Nivel Inicial. </w:t>
      </w:r>
      <w:r>
        <w:rPr>
          <w:i/>
        </w:rPr>
        <w:t>"Si el cerebro es plástico (neuro), y el ambiente y la interacción lo moldean (Vygotsky), entonces nuestra intervención en el jardín es literalmente 'esculpir' un cerebro"</w:t>
      </w:r>
      <w:r>
        <w:rPr/>
        <w:t>. Esto les da una responsabilidad profesional enorme y motivadora.</w:t>
      </w:r>
    </w:p>
    <w:p>
      <w:pPr>
        <w:pStyle w:val="Heading3"/>
        <w:numPr>
          <w:ilvl w:val="0"/>
          <w:numId w:val="0"/>
        </w:numPr>
        <w:bidi w:val="0"/>
        <w:ind w:hanging="0" w:start="0"/>
        <w:jc w:val="start"/>
        <w:rPr/>
      </w:pPr>
      <w:r>
        <w:rPr/>
        <w:t>Resumen de "Tips de Oro" para tu rol como docente:</w:t>
      </w:r>
    </w:p>
    <w:p>
      <w:pPr>
        <w:pStyle w:val="BodyText"/>
        <w:numPr>
          <w:ilvl w:val="0"/>
          <w:numId w:val="8"/>
        </w:numPr>
        <w:tabs>
          <w:tab w:val="left" w:pos="709" w:leader="none"/>
        </w:tabs>
        <w:bidi w:val="0"/>
        <w:ind w:hanging="283" w:start="709"/>
        <w:jc w:val="start"/>
        <w:rPr/>
      </w:pPr>
      <w:r>
        <w:rPr>
          <w:b/>
        </w:rPr>
        <w:t>Pregunta siempre "¿Y esto cómo se ve en el jardín?":</w:t>
      </w:r>
      <w:r>
        <w:rPr/>
        <w:t xml:space="preserve"> Cada vez que termines un concepto teórico, haz esa pregunta.</w:t>
      </w:r>
    </w:p>
    <w:p>
      <w:pPr>
        <w:pStyle w:val="BodyText"/>
        <w:numPr>
          <w:ilvl w:val="0"/>
          <w:numId w:val="8"/>
        </w:numPr>
        <w:tabs>
          <w:tab w:val="left" w:pos="709" w:leader="none"/>
        </w:tabs>
        <w:bidi w:val="0"/>
        <w:ind w:hanging="283" w:start="709"/>
        <w:jc w:val="start"/>
        <w:rPr/>
      </w:pPr>
      <w:r>
        <w:rPr>
          <w:b/>
        </w:rPr>
        <w:t>Evita la dicotomía "Piaget vs Vygotsky":</w:t>
      </w:r>
      <w:r>
        <w:rPr/>
        <w:t xml:space="preserve"> Usa tu propia conclusión de la diapositiva 9: son </w:t>
      </w:r>
      <w:r>
        <w:rPr>
          <w:b/>
        </w:rPr>
        <w:t>complementarios</w:t>
      </w:r>
      <w:r>
        <w:rPr/>
        <w:t>. Uno explica cómo aprende el sujeto solo (interno) y el otro cómo aprende con otros (externo).</w:t>
      </w:r>
    </w:p>
    <w:p>
      <w:pPr>
        <w:pStyle w:val="BodyText"/>
        <w:numPr>
          <w:ilvl w:val="0"/>
          <w:numId w:val="8"/>
        </w:numPr>
        <w:tabs>
          <w:tab w:val="left" w:pos="709" w:leader="none"/>
        </w:tabs>
        <w:bidi w:val="0"/>
        <w:ind w:hanging="283" w:start="709"/>
        <w:jc w:val="start"/>
        <w:rPr/>
      </w:pPr>
      <w:r>
        <w:rPr>
          <w:b/>
        </w:rPr>
        <w:t>Cuidado con el lenguaje:</w:t>
      </w:r>
      <w:r>
        <w:rPr/>
        <w:t xml:space="preserve"> Asegúrate de que distingan bien entre </w:t>
      </w:r>
      <w:r>
        <w:rPr>
          <w:i/>
        </w:rPr>
        <w:t>Asimilación</w:t>
      </w:r>
      <w:r>
        <w:rPr/>
        <w:t xml:space="preserve"> (ajustar la realidad al esquema) y </w:t>
      </w:r>
      <w:r>
        <w:rPr>
          <w:i/>
        </w:rPr>
        <w:t>Acomodación</w:t>
      </w:r>
      <w:r>
        <w:rPr/>
        <w:t xml:space="preserve"> (ajustar el esquema a la realidad). Es el error más común en los exámenes.</w:t>
      </w:r>
    </w:p>
    <w:p>
      <w:pPr>
        <w:pStyle w:val="Heading3"/>
        <w:numPr>
          <w:ilvl w:val="2"/>
          <w:numId w:val="1"/>
        </w:numPr>
        <w:bidi w:val="0"/>
        <w:spacing w:before="0" w:after="140"/>
        <w:ind w:hanging="0" w:start="0"/>
        <w:jc w:val="start"/>
        <w:rPr>
          <w:rFonts w:ascii="Inter;sans-serif" w:hAnsi="Inter;sans-serif" w:eastAsia="Noto Serif CJK SC"/>
          <w:b w:val="false"/>
          <w:i w:val="false"/>
          <w:caps w:val="false"/>
          <w:smallCaps w:val="false"/>
          <w:color w:val="000000"/>
          <w:spacing w:val="0"/>
          <w:sz w:val="24"/>
          <w:szCs w:val="24"/>
        </w:rPr>
      </w:pPr>
      <w:r>
        <w:rPr>
          <w:rFonts w:eastAsia="Noto Serif CJK SC" w:ascii="Inter;sans-serif" w:hAnsi="Inter;sans-serif"/>
          <w:b w:val="false"/>
          <w:i w:val="false"/>
          <w:caps w:val="false"/>
          <w:smallCaps w:val="false"/>
          <w:color w:val="000000"/>
          <w:spacing w:val="0"/>
          <w:sz w:val="24"/>
          <w:szCs w:val="24"/>
        </w:rPr>
        <w:t>Situación de análisis: "El desafío de la torre de bloques"</w:t>
      </w:r>
    </w:p>
    <w:p>
      <w:pPr>
        <w:pStyle w:val="BodyText"/>
        <w:widowControl/>
        <w:spacing w:lineRule="atLeast" w:line="315" w:before="0" w:after="270"/>
        <w:ind w:hanging="0" w:start="0" w:end="0"/>
        <w:rPr/>
      </w:pPr>
      <w:r>
        <w:rPr>
          <w:rStyle w:val="Strong"/>
          <w:rFonts w:ascii="Inter;sans-serif" w:hAnsi="Inter;sans-serif"/>
          <w:b w:val="false"/>
          <w:i w:val="false"/>
          <w:caps w:val="false"/>
          <w:smallCaps w:val="false"/>
          <w:color w:val="000000"/>
          <w:spacing w:val="0"/>
          <w:sz w:val="21"/>
        </w:rPr>
        <w:t>Contexto:</w:t>
      </w:r>
      <w:r>
        <w:rPr>
          <w:rFonts w:ascii="Inter;sans-serif" w:hAnsi="Inter;sans-serif"/>
          <w:b w:val="false"/>
          <w:i w:val="false"/>
          <w:caps w:val="false"/>
          <w:smallCaps w:val="false"/>
          <w:color w:val="000000"/>
          <w:spacing w:val="0"/>
          <w:sz w:val="21"/>
        </w:rPr>
        <w:br/>
        <w:t>En una sala de 4 años (estadio pre-operatorio), un niño llamado Mateo está intentando construir una torre muy alta con bloques de madera. Mateo quiere que la torre sea "más alta que él".</w:t>
      </w:r>
    </w:p>
    <w:p>
      <w:pPr>
        <w:pStyle w:val="BodyText"/>
        <w:widowControl/>
        <w:spacing w:lineRule="atLeast" w:line="315" w:before="0" w:after="270"/>
        <w:ind w:hanging="0" w:start="0" w:end="0"/>
        <w:rPr/>
      </w:pPr>
      <w:r>
        <w:rPr>
          <w:rStyle w:val="Strong"/>
          <w:rFonts w:ascii="Inter;sans-serif" w:hAnsi="Inter;sans-serif"/>
          <w:b w:val="false"/>
          <w:i w:val="false"/>
          <w:caps w:val="false"/>
          <w:smallCaps w:val="false"/>
          <w:color w:val="000000"/>
          <w:spacing w:val="0"/>
          <w:sz w:val="21"/>
        </w:rPr>
        <w:t>El conflicto:</w:t>
      </w:r>
      <w:r>
        <w:rPr>
          <w:rFonts w:ascii="Inter;sans-serif" w:hAnsi="Inter;sans-serif"/>
          <w:b w:val="false"/>
          <w:i w:val="false"/>
          <w:caps w:val="false"/>
          <w:smallCaps w:val="false"/>
          <w:color w:val="000000"/>
          <w:spacing w:val="0"/>
          <w:sz w:val="21"/>
        </w:rPr>
        <w:br/>
        <w:t>Mateo coloca los bloques de forma apresurada. Cada vez que la torre llega a cierta altura, se tambalea y se cae. Mateo se frustra, golpea la mesa y dice: </w:t>
      </w:r>
      <w:r>
        <w:rPr>
          <w:rFonts w:ascii="Inter;sans-serif" w:hAnsi="Inter;sans-serif"/>
          <w:b w:val="false"/>
          <w:i/>
          <w:caps w:val="false"/>
          <w:smallCaps w:val="false"/>
          <w:color w:val="000000"/>
          <w:spacing w:val="0"/>
          <w:sz w:val="21"/>
        </w:rPr>
        <w:t>"¡No sirve, los bloques no quieren estar juntos!"</w:t>
      </w:r>
      <w:r>
        <w:rPr>
          <w:rFonts w:ascii="Inter;sans-serif" w:hAnsi="Inter;sans-serif"/>
          <w:b w:val="false"/>
          <w:i w:val="false"/>
          <w:caps w:val="false"/>
          <w:smallCaps w:val="false"/>
          <w:color w:val="000000"/>
          <w:spacing w:val="0"/>
          <w:sz w:val="21"/>
        </w:rPr>
        <w:t>.</w:t>
      </w:r>
    </w:p>
    <w:p>
      <w:pPr>
        <w:pStyle w:val="BodyText"/>
        <w:widowControl/>
        <w:spacing w:lineRule="atLeast" w:line="315" w:before="0" w:after="270"/>
        <w:ind w:hanging="0" w:start="0" w:end="0"/>
        <w:rPr/>
      </w:pPr>
      <w:r>
        <w:rPr>
          <w:rStyle w:val="Strong"/>
          <w:rFonts w:ascii="Inter;sans-serif" w:hAnsi="Inter;sans-serif"/>
          <w:b w:val="false"/>
          <w:i w:val="false"/>
          <w:caps w:val="false"/>
          <w:smallCaps w:val="false"/>
          <w:color w:val="000000"/>
          <w:spacing w:val="0"/>
          <w:sz w:val="21"/>
        </w:rPr>
        <w:t>La intervención docente:</w:t>
      </w:r>
      <w:r>
        <w:rPr>
          <w:rFonts w:ascii="Inter;sans-serif" w:hAnsi="Inter;sans-serif"/>
          <w:b w:val="false"/>
          <w:i w:val="false"/>
          <w:caps w:val="false"/>
          <w:smallCaps w:val="false"/>
          <w:color w:val="000000"/>
          <w:spacing w:val="0"/>
          <w:sz w:val="21"/>
        </w:rPr>
        <w:br/>
        <w:t>La docente observa la situación. Tiene dos opciones de acción, pero para el debate, plantearemos que la docente decide </w:t>
      </w:r>
      <w:r>
        <w:rPr>
          <w:rStyle w:val="Strong"/>
          <w:rFonts w:ascii="Inter;sans-serif" w:hAnsi="Inter;sans-serif"/>
          <w:b w:val="false"/>
          <w:i w:val="false"/>
          <w:caps w:val="false"/>
          <w:smallCaps w:val="false"/>
          <w:color w:val="000000"/>
          <w:spacing w:val="0"/>
          <w:sz w:val="21"/>
        </w:rPr>
        <w:t>acercarse y observar cómo reacciona el grupo</w:t>
      </w:r>
      <w:r>
        <w:rPr>
          <w:rFonts w:ascii="Inter;sans-serif" w:hAnsi="Inter;sans-serif"/>
          <w:b w:val="false"/>
          <w:i w:val="false"/>
          <w:caps w:val="false"/>
          <w:smallCaps w:val="false"/>
          <w:color w:val="000000"/>
          <w:spacing w:val="0"/>
          <w:sz w:val="21"/>
        </w:rPr>
        <w:t>. En ese momento, una compañera de Mateo, Sofía, se acerca y le dice: </w:t>
      </w:r>
      <w:r>
        <w:rPr>
          <w:rFonts w:ascii="Inter;sans-serif" w:hAnsi="Inter;sans-serif"/>
          <w:b w:val="false"/>
          <w:i/>
          <w:caps w:val="false"/>
          <w:smallCaps w:val="false"/>
          <w:color w:val="000000"/>
          <w:spacing w:val="0"/>
          <w:sz w:val="21"/>
        </w:rPr>
        <w:t>"No, Mateo, poné el bloque grande abajo porque es más fuerte"</w:t>
      </w:r>
      <w:r>
        <w:rPr>
          <w:rFonts w:ascii="Inter;sans-serif" w:hAnsi="Inter;sans-serif"/>
          <w:b w:val="false"/>
          <w:i w:val="false"/>
          <w:caps w:val="false"/>
          <w:smallCaps w:val="false"/>
          <w:color w:val="000000"/>
          <w:spacing w:val="0"/>
          <w:sz w:val="21"/>
        </w:rPr>
        <w:t>. Mateo lo intenta, la torre se mantiene un poco más, pero luego vuelve a caer.</w:t>
      </w:r>
    </w:p>
    <w:p>
      <w:pPr>
        <w:pStyle w:val="Heading3"/>
        <w:widowControl/>
        <w:numPr>
          <w:ilvl w:val="2"/>
          <w:numId w:val="1"/>
        </w:numPr>
        <w:spacing w:lineRule="auto" w:line="276" w:before="0" w:after="0"/>
        <w:ind w:hanging="0" w:start="0" w:end="0"/>
        <w:rPr>
          <w:rFonts w:ascii="Inter;sans-serif" w:hAnsi="Inter;sans-serif" w:eastAsia="Noto Serif CJK SC"/>
          <w:b w:val="false"/>
          <w:i w:val="false"/>
          <w:caps w:val="false"/>
          <w:smallCaps w:val="false"/>
          <w:color w:val="000000"/>
          <w:spacing w:val="0"/>
          <w:sz w:val="24"/>
          <w:szCs w:val="24"/>
        </w:rPr>
      </w:pPr>
      <w:r>
        <w:rPr>
          <w:rFonts w:eastAsia="Noto Serif CJK SC" w:ascii="Inter;sans-serif" w:hAnsi="Inter;sans-serif"/>
          <w:b w:val="false"/>
          <w:i w:val="false"/>
          <w:caps w:val="false"/>
          <w:smallCaps w:val="false"/>
          <w:color w:val="000000"/>
          <w:spacing w:val="0"/>
          <w:sz w:val="24"/>
          <w:szCs w:val="24"/>
        </w:rPr>
        <w:t>Guía para el debate (instrucciones para los alumnos)</w:t>
      </w:r>
    </w:p>
    <w:p>
      <w:pPr>
        <w:pStyle w:val="BodyText"/>
        <w:widowControl/>
        <w:spacing w:lineRule="atLeast" w:line="315" w:before="0" w:after="270"/>
        <w:ind w:hanging="0" w:start="0" w:end="0"/>
        <w:rPr>
          <w:rFonts w:ascii="Inter;sans-serif" w:hAnsi="Inter;sans-serif"/>
          <w:b w:val="false"/>
          <w:i w:val="false"/>
          <w:caps w:val="false"/>
          <w:smallCaps w:val="false"/>
          <w:color w:val="000000"/>
          <w:spacing w:val="0"/>
          <w:sz w:val="21"/>
        </w:rPr>
      </w:pPr>
      <w:r>
        <w:rPr>
          <w:rFonts w:ascii="Inter;sans-serif" w:hAnsi="Inter;sans-serif"/>
          <w:b w:val="false"/>
          <w:i w:val="false"/>
          <w:caps w:val="false"/>
          <w:smallCaps w:val="false"/>
          <w:color w:val="000000"/>
          <w:spacing w:val="0"/>
          <w:sz w:val="21"/>
        </w:rPr>
        <w:t>Divide a la clase en dos grupos según tu plan. Deben analizar la situación desde su perspectiva:</w:t>
      </w:r>
    </w:p>
    <w:p>
      <w:pPr>
        <w:pStyle w:val="Heading4"/>
        <w:widowControl/>
        <w:spacing w:lineRule="auto" w:line="276" w:before="0" w:after="0"/>
        <w:ind w:hanging="0" w:start="0" w:end="0"/>
        <w:rPr/>
      </w:pPr>
      <w:r>
        <w:rPr>
          <w:rStyle w:val="Strong"/>
          <w:rFonts w:ascii="Inter;sans-serif" w:hAnsi="Inter;sans-serif"/>
          <w:b w:val="false"/>
          <w:bCs/>
          <w:i w:val="false"/>
          <w:caps w:val="false"/>
          <w:smallCaps w:val="false"/>
          <w:color w:val="000000"/>
          <w:spacing w:val="0"/>
          <w:sz w:val="21"/>
        </w:rPr>
        <w:t>Grupo A: Perspectiva Piagetiana (El foco en el sujeto y su estructura)</w:t>
      </w:r>
    </w:p>
    <w:p>
      <w:pPr>
        <w:pStyle w:val="BodyText"/>
        <w:widowControl/>
        <w:numPr>
          <w:ilvl w:val="0"/>
          <w:numId w:val="9"/>
        </w:numPr>
        <w:tabs>
          <w:tab w:val="clear" w:pos="709"/>
          <w:tab w:val="left" w:pos="0" w:leader="none"/>
        </w:tabs>
        <w:spacing w:lineRule="atLeast" w:line="315" w:before="0" w:after="105"/>
        <w:ind w:hanging="0" w:start="709" w:end="0"/>
        <w:rPr/>
      </w:pPr>
      <w:r>
        <w:rPr>
          <w:rStyle w:val="Strong"/>
          <w:rFonts w:ascii="Inter;sans-serif" w:hAnsi="Inter;sans-serif"/>
          <w:b w:val="false"/>
          <w:i w:val="false"/>
          <w:caps w:val="false"/>
          <w:smallCaps w:val="false"/>
          <w:color w:val="000000"/>
          <w:spacing w:val="0"/>
          <w:sz w:val="21"/>
        </w:rPr>
        <w:t>Preguntas guía:</w:t>
      </w:r>
    </w:p>
    <w:p>
      <w:pPr>
        <w:pStyle w:val="BodyText"/>
        <w:widowControl/>
        <w:numPr>
          <w:ilvl w:val="1"/>
          <w:numId w:val="9"/>
        </w:numPr>
        <w:tabs>
          <w:tab w:val="clear" w:pos="709"/>
          <w:tab w:val="left" w:pos="0" w:leader="none"/>
        </w:tabs>
        <w:spacing w:lineRule="atLeast" w:line="315" w:before="0" w:after="105"/>
        <w:ind w:hanging="0" w:start="1418" w:end="0"/>
        <w:rPr/>
      </w:pPr>
      <w:r>
        <w:rPr>
          <w:rFonts w:ascii="Inter;sans-serif" w:hAnsi="Inter;sans-serif"/>
          <w:b w:val="false"/>
          <w:i w:val="false"/>
          <w:caps w:val="false"/>
          <w:smallCaps w:val="false"/>
          <w:color w:val="000000"/>
          <w:spacing w:val="0"/>
          <w:sz w:val="21"/>
        </w:rPr>
        <w:t>¿Qué está pasando con el esquema mental de Mateo? (Está intentando </w:t>
      </w:r>
      <w:r>
        <w:rPr>
          <w:rStyle w:val="Strong"/>
          <w:rFonts w:ascii="Inter;sans-serif" w:hAnsi="Inter;sans-serif"/>
          <w:b w:val="false"/>
          <w:i w:val="false"/>
          <w:caps w:val="false"/>
          <w:smallCaps w:val="false"/>
          <w:color w:val="000000"/>
          <w:spacing w:val="0"/>
          <w:sz w:val="21"/>
        </w:rPr>
        <w:t>asimilar</w:t>
      </w:r>
      <w:r>
        <w:rPr>
          <w:rFonts w:ascii="Inter;sans-serif" w:hAnsi="Inter;sans-serif"/>
          <w:b w:val="false"/>
          <w:i w:val="false"/>
          <w:caps w:val="false"/>
          <w:smallCaps w:val="false"/>
          <w:color w:val="000000"/>
          <w:spacing w:val="0"/>
          <w:sz w:val="21"/>
        </w:rPr>
        <w:t> la idea de "torre alta" sin considerar la base física).</w:t>
      </w:r>
    </w:p>
    <w:p>
      <w:pPr>
        <w:pStyle w:val="BodyText"/>
        <w:widowControl/>
        <w:numPr>
          <w:ilvl w:val="1"/>
          <w:numId w:val="9"/>
        </w:numPr>
        <w:tabs>
          <w:tab w:val="clear" w:pos="709"/>
          <w:tab w:val="left" w:pos="0" w:leader="none"/>
        </w:tabs>
        <w:spacing w:lineRule="atLeast" w:line="315" w:before="0" w:after="105"/>
        <w:ind w:hanging="0" w:start="1418" w:end="0"/>
        <w:rPr/>
      </w:pPr>
      <w:r>
        <w:rPr>
          <w:rFonts w:ascii="Inter;sans-serif" w:hAnsi="Inter;sans-serif"/>
          <w:b w:val="false"/>
          <w:i w:val="false"/>
          <w:caps w:val="false"/>
          <w:smallCaps w:val="false"/>
          <w:color w:val="000000"/>
          <w:spacing w:val="0"/>
          <w:sz w:val="21"/>
        </w:rPr>
        <w:t>¿Cómo se manifiesta el </w:t>
      </w:r>
      <w:r>
        <w:rPr>
          <w:rStyle w:val="Strong"/>
          <w:rFonts w:ascii="Inter;sans-serif" w:hAnsi="Inter;sans-serif"/>
          <w:b w:val="false"/>
          <w:i w:val="false"/>
          <w:caps w:val="false"/>
          <w:smallCaps w:val="false"/>
          <w:color w:val="000000"/>
          <w:spacing w:val="0"/>
          <w:sz w:val="21"/>
        </w:rPr>
        <w:t>conflicto cognitivo</w:t>
      </w:r>
      <w:r>
        <w:rPr>
          <w:rFonts w:ascii="Inter;sans-serif" w:hAnsi="Inter;sans-serif"/>
          <w:b w:val="false"/>
          <w:i w:val="false"/>
          <w:caps w:val="false"/>
          <w:smallCaps w:val="false"/>
          <w:color w:val="000000"/>
          <w:spacing w:val="0"/>
          <w:sz w:val="21"/>
        </w:rPr>
        <w:t> en este momento? (La caída de la torre rompe su equilibrio).</w:t>
      </w:r>
    </w:p>
    <w:p>
      <w:pPr>
        <w:pStyle w:val="BodyText"/>
        <w:widowControl/>
        <w:numPr>
          <w:ilvl w:val="1"/>
          <w:numId w:val="9"/>
        </w:numPr>
        <w:tabs>
          <w:tab w:val="clear" w:pos="709"/>
          <w:tab w:val="left" w:pos="0" w:leader="none"/>
        </w:tabs>
        <w:spacing w:lineRule="atLeast" w:line="315" w:before="0" w:after="105"/>
        <w:ind w:hanging="0" w:start="1418" w:end="0"/>
        <w:rPr/>
      </w:pPr>
      <w:r>
        <w:rPr>
          <w:rFonts w:ascii="Inter;sans-serif" w:hAnsi="Inter;sans-serif"/>
          <w:b w:val="false"/>
          <w:i w:val="false"/>
          <w:caps w:val="false"/>
          <w:smallCaps w:val="false"/>
          <w:color w:val="000000"/>
          <w:spacing w:val="0"/>
          <w:sz w:val="21"/>
        </w:rPr>
        <w:t>¿Es la intervención de Sofía algo que "obliga" a Mateo a aprender, o es Mateo quien debe pasar por el proceso de </w:t>
      </w:r>
      <w:r>
        <w:rPr>
          <w:rStyle w:val="Strong"/>
          <w:rFonts w:ascii="Inter;sans-serif" w:hAnsi="Inter;sans-serif"/>
          <w:b w:val="false"/>
          <w:i w:val="false"/>
          <w:caps w:val="false"/>
          <w:smallCaps w:val="false"/>
          <w:color w:val="000000"/>
          <w:spacing w:val="0"/>
          <w:sz w:val="21"/>
        </w:rPr>
        <w:t>acomodación</w:t>
      </w:r>
      <w:r>
        <w:rPr>
          <w:rFonts w:ascii="Inter;sans-serif" w:hAnsi="Inter;sans-serif"/>
          <w:b w:val="false"/>
          <w:i w:val="false"/>
          <w:caps w:val="false"/>
          <w:smallCaps w:val="false"/>
          <w:color w:val="000000"/>
          <w:spacing w:val="0"/>
          <w:sz w:val="21"/>
        </w:rPr>
        <w:t> para entender la gravedad y el equilibrio?</w:t>
      </w:r>
    </w:p>
    <w:p>
      <w:pPr>
        <w:pStyle w:val="BodyText"/>
        <w:widowControl/>
        <w:numPr>
          <w:ilvl w:val="1"/>
          <w:numId w:val="9"/>
        </w:numPr>
        <w:tabs>
          <w:tab w:val="clear" w:pos="709"/>
          <w:tab w:val="left" w:pos="0" w:leader="none"/>
        </w:tabs>
        <w:spacing w:lineRule="atLeast" w:line="315" w:before="0" w:after="105"/>
        <w:ind w:hanging="0" w:start="1418" w:end="0"/>
        <w:rPr/>
      </w:pPr>
      <w:r>
        <w:rPr>
          <w:rStyle w:val="Strong"/>
          <w:rFonts w:ascii="Inter;sans-serif" w:hAnsi="Inter;sans-serif"/>
          <w:b w:val="false"/>
          <w:i w:val="false"/>
          <w:caps w:val="false"/>
          <w:smallCaps w:val="false"/>
          <w:color w:val="000000"/>
          <w:spacing w:val="0"/>
          <w:sz w:val="21"/>
        </w:rPr>
        <w:t>Argumento clave:</w:t>
      </w:r>
      <w:r>
        <w:rPr>
          <w:rFonts w:ascii="Inter;sans-serif" w:hAnsi="Inter;sans-serif"/>
          <w:b w:val="false"/>
          <w:i w:val="false"/>
          <w:caps w:val="false"/>
          <w:smallCaps w:val="false"/>
          <w:color w:val="000000"/>
          <w:spacing w:val="0"/>
          <w:sz w:val="21"/>
        </w:rPr>
        <w:t> El aprendizaje depende de que el niño pase por ese desequilibrio interno para construir su propio conocimiento.</w:t>
      </w:r>
    </w:p>
    <w:p>
      <w:pPr>
        <w:pStyle w:val="Heading4"/>
        <w:widowControl/>
        <w:spacing w:lineRule="auto" w:line="276" w:before="0" w:after="0"/>
        <w:ind w:hanging="0" w:start="0" w:end="0"/>
        <w:rPr/>
      </w:pPr>
      <w:r>
        <w:rPr>
          <w:rStyle w:val="Strong"/>
          <w:rFonts w:ascii="Inter;sans-serif" w:hAnsi="Inter;sans-serif"/>
          <w:b w:val="false"/>
          <w:bCs/>
          <w:i w:val="false"/>
          <w:caps w:val="false"/>
          <w:smallCaps w:val="false"/>
          <w:color w:val="000000"/>
          <w:spacing w:val="0"/>
          <w:sz w:val="21"/>
        </w:rPr>
        <w:t>Grupo B: Perspectiva Vygotskiana (El foco en lo social y la mediación)</w:t>
      </w:r>
    </w:p>
    <w:p>
      <w:pPr>
        <w:pStyle w:val="BodyText"/>
        <w:widowControl/>
        <w:numPr>
          <w:ilvl w:val="0"/>
          <w:numId w:val="10"/>
        </w:numPr>
        <w:tabs>
          <w:tab w:val="clear" w:pos="709"/>
          <w:tab w:val="left" w:pos="0" w:leader="none"/>
        </w:tabs>
        <w:spacing w:lineRule="atLeast" w:line="315" w:before="0" w:after="105"/>
        <w:ind w:hanging="0" w:start="709" w:end="0"/>
        <w:rPr/>
      </w:pPr>
      <w:r>
        <w:rPr>
          <w:rStyle w:val="Strong"/>
          <w:rFonts w:ascii="Inter;sans-serif" w:hAnsi="Inter;sans-serif"/>
          <w:b w:val="false"/>
          <w:i w:val="false"/>
          <w:caps w:val="false"/>
          <w:smallCaps w:val="false"/>
          <w:color w:val="000000"/>
          <w:spacing w:val="0"/>
          <w:sz w:val="21"/>
        </w:rPr>
        <w:t>Preguntas guía:</w:t>
      </w:r>
    </w:p>
    <w:p>
      <w:pPr>
        <w:pStyle w:val="BodyText"/>
        <w:widowControl/>
        <w:numPr>
          <w:ilvl w:val="1"/>
          <w:numId w:val="10"/>
        </w:numPr>
        <w:tabs>
          <w:tab w:val="clear" w:pos="709"/>
          <w:tab w:val="left" w:pos="0" w:leader="none"/>
        </w:tabs>
        <w:spacing w:lineRule="atLeast" w:line="315" w:before="0" w:after="105"/>
        <w:ind w:hanging="0" w:start="1418" w:end="0"/>
        <w:rPr/>
      </w:pPr>
      <w:r>
        <w:rPr>
          <w:rFonts w:ascii="Inter;sans-serif" w:hAnsi="Inter;sans-serif"/>
          <w:b w:val="false"/>
          <w:i w:val="false"/>
          <w:caps w:val="false"/>
          <w:smallCaps w:val="false"/>
          <w:color w:val="000000"/>
          <w:spacing w:val="0"/>
          <w:sz w:val="21"/>
        </w:rPr>
        <w:t>¿En qué parte vemos la </w:t>
      </w:r>
      <w:r>
        <w:rPr>
          <w:rStyle w:val="Strong"/>
          <w:rFonts w:ascii="Inter;sans-serif" w:hAnsi="Inter;sans-serif"/>
          <w:b w:val="false"/>
          <w:i w:val="false"/>
          <w:caps w:val="false"/>
          <w:smallCaps w:val="false"/>
          <w:color w:val="000000"/>
          <w:spacing w:val="0"/>
          <w:sz w:val="21"/>
        </w:rPr>
        <w:t>Zona de Desarrollo Próximo (ZDP)</w:t>
      </w:r>
      <w:r>
        <w:rPr>
          <w:rFonts w:ascii="Inter;sans-serif" w:hAnsi="Inter;sans-serif"/>
          <w:b w:val="false"/>
          <w:i w:val="false"/>
          <w:caps w:val="false"/>
          <w:smallCaps w:val="false"/>
          <w:color w:val="000000"/>
          <w:spacing w:val="0"/>
          <w:sz w:val="21"/>
        </w:rPr>
        <w:t>? (Mateo no puede hacer la torre solo, pero con la ayuda de Sofía/la docente, logra un avance que no alcanzaría solo).</w:t>
      </w:r>
    </w:p>
    <w:p>
      <w:pPr>
        <w:pStyle w:val="BodyText"/>
        <w:widowControl/>
        <w:numPr>
          <w:ilvl w:val="1"/>
          <w:numId w:val="10"/>
        </w:numPr>
        <w:tabs>
          <w:tab w:val="clear" w:pos="709"/>
          <w:tab w:val="left" w:pos="0" w:leader="none"/>
        </w:tabs>
        <w:spacing w:lineRule="atLeast" w:line="315" w:before="0" w:after="105"/>
        <w:ind w:hanging="0" w:start="1418" w:end="0"/>
        <w:rPr/>
      </w:pPr>
      <w:r>
        <w:rPr>
          <w:rFonts w:ascii="Inter;sans-serif" w:hAnsi="Inter;sans-serif"/>
          <w:b w:val="false"/>
          <w:i w:val="false"/>
          <w:caps w:val="false"/>
          <w:smallCaps w:val="false"/>
          <w:color w:val="000000"/>
          <w:spacing w:val="0"/>
          <w:sz w:val="21"/>
        </w:rPr>
        <w:t>¿Qué función cumple el lenguaje de Sofía? (Funciona como una </w:t>
      </w:r>
      <w:r>
        <w:rPr>
          <w:rStyle w:val="Strong"/>
          <w:rFonts w:ascii="Inter;sans-serif" w:hAnsi="Inter;sans-serif"/>
          <w:b w:val="false"/>
          <w:i w:val="false"/>
          <w:caps w:val="false"/>
          <w:smallCaps w:val="false"/>
          <w:color w:val="000000"/>
          <w:spacing w:val="0"/>
          <w:sz w:val="21"/>
        </w:rPr>
        <w:t>herramienta de mediación</w:t>
      </w:r>
      <w:r>
        <w:rPr>
          <w:rFonts w:ascii="Inter;sans-serif" w:hAnsi="Inter;sans-serif"/>
          <w:b w:val="false"/>
          <w:i w:val="false"/>
          <w:caps w:val="false"/>
          <w:smallCaps w:val="false"/>
          <w:color w:val="000000"/>
          <w:spacing w:val="0"/>
          <w:sz w:val="21"/>
        </w:rPr>
        <w:t>).</w:t>
      </w:r>
    </w:p>
    <w:p>
      <w:pPr>
        <w:pStyle w:val="BodyText"/>
        <w:widowControl/>
        <w:numPr>
          <w:ilvl w:val="1"/>
          <w:numId w:val="10"/>
        </w:numPr>
        <w:tabs>
          <w:tab w:val="clear" w:pos="709"/>
          <w:tab w:val="left" w:pos="0" w:leader="none"/>
        </w:tabs>
        <w:spacing w:lineRule="atLeast" w:line="315" w:before="0" w:after="105"/>
        <w:ind w:hanging="0" w:start="1418" w:end="0"/>
        <w:rPr/>
      </w:pPr>
      <w:r>
        <w:rPr>
          <w:rFonts w:ascii="Inter;sans-serif" w:hAnsi="Inter;sans-serif"/>
          <w:b w:val="false"/>
          <w:i w:val="false"/>
          <w:caps w:val="false"/>
          <w:smallCaps w:val="false"/>
          <w:color w:val="000000"/>
          <w:spacing w:val="0"/>
          <w:sz w:val="21"/>
        </w:rPr>
        <w:t>¿Cómo sería el </w:t>
      </w:r>
      <w:r>
        <w:rPr>
          <w:rStyle w:val="Strong"/>
          <w:rFonts w:ascii="Inter;sans-serif" w:hAnsi="Inter;sans-serif"/>
          <w:b w:val="false"/>
          <w:i w:val="false"/>
          <w:caps w:val="false"/>
          <w:smallCaps w:val="false"/>
          <w:color w:val="000000"/>
          <w:spacing w:val="0"/>
          <w:sz w:val="21"/>
        </w:rPr>
        <w:t>andamiaje</w:t>
      </w:r>
      <w:r>
        <w:rPr>
          <w:rFonts w:ascii="Inter;sans-serif" w:hAnsi="Inter;sans-serif"/>
          <w:b w:val="false"/>
          <w:i w:val="false"/>
          <w:caps w:val="false"/>
          <w:smallCaps w:val="false"/>
          <w:color w:val="000000"/>
          <w:spacing w:val="0"/>
          <w:sz w:val="21"/>
        </w:rPr>
        <w:t> ideal por parte de la docente? (No darle la solución, sino hacerle una pregunta que lo guíe).</w:t>
      </w:r>
    </w:p>
    <w:p>
      <w:pPr>
        <w:pStyle w:val="BodyText"/>
        <w:widowControl/>
        <w:numPr>
          <w:ilvl w:val="1"/>
          <w:numId w:val="10"/>
        </w:numPr>
        <w:tabs>
          <w:tab w:val="clear" w:pos="709"/>
          <w:tab w:val="left" w:pos="0" w:leader="none"/>
        </w:tabs>
        <w:spacing w:lineRule="atLeast" w:line="315" w:before="0" w:after="105"/>
        <w:ind w:hanging="0" w:start="1418" w:end="0"/>
        <w:rPr/>
      </w:pPr>
      <w:r>
        <w:rPr>
          <w:rStyle w:val="Strong"/>
          <w:rFonts w:ascii="Inter;sans-serif" w:hAnsi="Inter;sans-serif"/>
          <w:b w:val="false"/>
          <w:i w:val="false"/>
          <w:caps w:val="false"/>
          <w:smallCaps w:val="false"/>
          <w:color w:val="000000"/>
          <w:spacing w:val="0"/>
          <w:sz w:val="21"/>
        </w:rPr>
        <w:t>Argumento clave:</w:t>
      </w:r>
      <w:r>
        <w:rPr>
          <w:rFonts w:ascii="Inter;sans-serif" w:hAnsi="Inter;sans-serif"/>
          <w:b w:val="false"/>
          <w:i w:val="false"/>
          <w:caps w:val="false"/>
          <w:smallCaps w:val="false"/>
          <w:color w:val="000000"/>
          <w:spacing w:val="0"/>
          <w:sz w:val="21"/>
        </w:rPr>
        <w:t> El conocimiento se construye primero en lo social (interpsicológico) y luego se interioriza (intrapsicológico).</w:t>
      </w:r>
    </w:p>
    <w:p>
      <w:pPr>
        <w:pStyle w:val="Heading3"/>
        <w:widowControl/>
        <w:numPr>
          <w:ilvl w:val="2"/>
          <w:numId w:val="1"/>
        </w:numPr>
        <w:spacing w:lineRule="auto" w:line="276" w:before="0" w:after="0"/>
        <w:ind w:hanging="0" w:start="0" w:end="0"/>
        <w:rPr>
          <w:rFonts w:ascii="Inter;sans-serif" w:hAnsi="Inter;sans-serif" w:eastAsia="Noto Serif CJK SC"/>
          <w:b w:val="false"/>
          <w:i w:val="false"/>
          <w:caps w:val="false"/>
          <w:smallCaps w:val="false"/>
          <w:color w:val="000000"/>
          <w:spacing w:val="0"/>
          <w:sz w:val="24"/>
          <w:szCs w:val="24"/>
        </w:rPr>
      </w:pPr>
      <w:r>
        <w:rPr>
          <w:rFonts w:eastAsia="Noto Serif CJK SC" w:ascii="Inter;sans-serif" w:hAnsi="Inter;sans-serif"/>
          <w:b w:val="false"/>
          <w:i w:val="false"/>
          <w:caps w:val="false"/>
          <w:smallCaps w:val="false"/>
          <w:color w:val="000000"/>
          <w:spacing w:val="0"/>
          <w:sz w:val="24"/>
          <w:szCs w:val="24"/>
        </w:rPr>
        <w:t>Sugerencia para el cierre (La Síntesis)</w:t>
      </w:r>
    </w:p>
    <w:p>
      <w:pPr>
        <w:pStyle w:val="BodyText"/>
        <w:widowControl/>
        <w:spacing w:lineRule="atLeast" w:line="315" w:before="0" w:after="270"/>
        <w:ind w:hanging="0" w:start="0" w:end="0"/>
        <w:rPr/>
      </w:pPr>
      <w:r>
        <w:rPr>
          <w:rFonts w:ascii="Inter;sans-serif" w:hAnsi="Inter;sans-serif"/>
          <w:b w:val="false"/>
          <w:i w:val="false"/>
          <w:caps w:val="false"/>
          <w:smallCaps w:val="false"/>
          <w:color w:val="000000"/>
          <w:spacing w:val="0"/>
          <w:sz w:val="21"/>
        </w:rPr>
        <w:t>Como tu plan dice que la docente sintetiza los </w:t>
      </w:r>
      <w:r>
        <w:rPr>
          <w:rStyle w:val="Strong"/>
          <w:rFonts w:ascii="Inter;sans-serif" w:hAnsi="Inter;sans-serif"/>
          <w:b w:val="false"/>
          <w:i w:val="false"/>
          <w:caps w:val="false"/>
          <w:smallCaps w:val="false"/>
          <w:color w:val="000000"/>
          <w:spacing w:val="0"/>
          <w:sz w:val="21"/>
        </w:rPr>
        <w:t>puntos de convergencia y tensión</w:t>
      </w:r>
      <w:r>
        <w:rPr>
          <w:rFonts w:ascii="Inter;sans-serif" w:hAnsi="Inter;sans-serif"/>
          <w:b w:val="false"/>
          <w:i w:val="false"/>
          <w:caps w:val="false"/>
          <w:smallCaps w:val="false"/>
          <w:color w:val="000000"/>
          <w:spacing w:val="0"/>
          <w:sz w:val="21"/>
        </w:rPr>
        <w:t>, aquí tienes una idea para cerrar:</w:t>
      </w:r>
    </w:p>
    <w:p>
      <w:pPr>
        <w:pStyle w:val="BodyText"/>
        <w:widowControl/>
        <w:numPr>
          <w:ilvl w:val="0"/>
          <w:numId w:val="11"/>
        </w:numPr>
        <w:tabs>
          <w:tab w:val="clear" w:pos="709"/>
          <w:tab w:val="left" w:pos="0" w:leader="none"/>
        </w:tabs>
        <w:spacing w:lineRule="atLeast" w:line="315" w:before="0" w:after="105"/>
        <w:ind w:hanging="0" w:start="709" w:end="0"/>
        <w:rPr/>
      </w:pPr>
      <w:r>
        <w:rPr>
          <w:rStyle w:val="Strong"/>
          <w:rFonts w:ascii="Inter;sans-serif" w:hAnsi="Inter;sans-serif"/>
          <w:b w:val="false"/>
          <w:i w:val="false"/>
          <w:caps w:val="false"/>
          <w:smallCaps w:val="false"/>
          <w:color w:val="000000"/>
          <w:spacing w:val="0"/>
          <w:sz w:val="21"/>
        </w:rPr>
        <w:t>Punto de tensión:</w:t>
      </w:r>
      <w:r>
        <w:rPr>
          <w:rFonts w:ascii="Inter;sans-serif" w:hAnsi="Inter;sans-serif"/>
          <w:b w:val="false"/>
          <w:i w:val="false"/>
          <w:caps w:val="false"/>
          <w:smallCaps w:val="false"/>
          <w:color w:val="000000"/>
          <w:spacing w:val="0"/>
          <w:sz w:val="21"/>
        </w:rPr>
        <w:t> Piaget pone el énfasis en que el niño debe estar "listo" biológicamente para aprender (maduración), mientras que Vygotsky dice que el aprendizaje social "tira" del desarrollo y lo impulsa.</w:t>
      </w:r>
    </w:p>
    <w:p>
      <w:pPr>
        <w:pStyle w:val="BodyText"/>
        <w:widowControl/>
        <w:numPr>
          <w:ilvl w:val="0"/>
          <w:numId w:val="11"/>
        </w:numPr>
        <w:tabs>
          <w:tab w:val="clear" w:pos="709"/>
          <w:tab w:val="left" w:pos="0" w:leader="none"/>
        </w:tabs>
        <w:spacing w:lineRule="atLeast" w:line="315" w:before="0" w:after="105"/>
        <w:ind w:hanging="0" w:start="709" w:end="0"/>
        <w:rPr/>
      </w:pPr>
      <w:r>
        <w:rPr>
          <w:rStyle w:val="Strong"/>
          <w:rFonts w:ascii="Inter;sans-serif" w:hAnsi="Inter;sans-serif"/>
          <w:b w:val="false"/>
          <w:i w:val="false"/>
          <w:caps w:val="false"/>
          <w:smallCaps w:val="false"/>
          <w:color w:val="000000"/>
          <w:spacing w:val="0"/>
          <w:sz w:val="21"/>
        </w:rPr>
        <w:t>Punto de convergencia:</w:t>
      </w:r>
      <w:r>
        <w:rPr>
          <w:rFonts w:ascii="Inter;sans-serif" w:hAnsi="Inter;sans-serif"/>
          <w:b w:val="false"/>
          <w:i w:val="false"/>
          <w:caps w:val="false"/>
          <w:smallCaps w:val="false"/>
          <w:color w:val="000000"/>
          <w:spacing w:val="0"/>
          <w:sz w:val="21"/>
        </w:rPr>
        <w:t> Ambos coinciden en que </w:t>
      </w:r>
      <w:r>
        <w:rPr>
          <w:rStyle w:val="Strong"/>
          <w:rFonts w:ascii="Inter;sans-serif" w:hAnsi="Inter;sans-serif"/>
          <w:b w:val="false"/>
          <w:i w:val="false"/>
          <w:caps w:val="false"/>
          <w:smallCaps w:val="false"/>
          <w:color w:val="000000"/>
          <w:spacing w:val="0"/>
          <w:sz w:val="21"/>
        </w:rPr>
        <w:t>el niño es un sujeto activo</w:t>
      </w:r>
      <w:r>
        <w:rPr>
          <w:rFonts w:ascii="Inter;sans-serif" w:hAnsi="Inter;sans-serif"/>
          <w:b w:val="false"/>
          <w:i w:val="false"/>
          <w:caps w:val="false"/>
          <w:smallCaps w:val="false"/>
          <w:color w:val="000000"/>
          <w:spacing w:val="0"/>
          <w:sz w:val="21"/>
        </w:rPr>
        <w:t>. En la situación de la torre, Mateo no es un recipiente vacío que recibe información; en ambos modelos, Mateo está intentando resolver un problema, ya sea mediante la exploración individual (Piaget) o mediante la interacción con su par (Vygotsky).</w:t>
      </w:r>
    </w:p>
    <w:sectPr>
      <w:type w:val="nextPage"/>
      <w:pgSz w:w="11906" w:h="16838"/>
      <w:pgMar w:left="720" w:right="720" w:gutter="0" w:header="0" w:top="72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Inter">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suff w:val="nothing"/>
      <w:lvlText w:val=""/>
      <w:lvlJc w:val="start"/>
      <w:pPr>
        <w:tabs>
          <w:tab w:val="num" w:pos="0"/>
        </w:tabs>
        <w:ind w:start="709" w:hanging="0"/>
      </w:pPr>
      <w:rPr>
        <w:rFonts w:ascii="Symbol" w:hAnsi="Symbol" w:cs="Symbol" w:hint="default"/>
      </w:rPr>
    </w:lvl>
    <w:lvl w:ilvl="1">
      <w:start w:val="1"/>
      <w:numFmt w:val="bullet"/>
      <w:suff w:val="nothing"/>
      <w:lvlText w:val=""/>
      <w:lvlJc w:val="start"/>
      <w:pPr>
        <w:tabs>
          <w:tab w:val="num" w:pos="0"/>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709" w:hanging="0"/>
      </w:pPr>
      <w:rPr>
        <w:rFonts w:ascii="Symbol" w:hAnsi="Symbol" w:cs="Symbol" w:hint="default"/>
      </w:rPr>
    </w:lvl>
    <w:lvl w:ilvl="1">
      <w:start w:val="1"/>
      <w:numFmt w:val="bullet"/>
      <w:suff w:val="nothing"/>
      <w:lvlText w:val=""/>
      <w:lvlJc w:val="start"/>
      <w:pPr>
        <w:tabs>
          <w:tab w:val="num" w:pos="0"/>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5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AR" w:eastAsia="zh-CN" w:bidi="hi-IN"/>
    </w:rPr>
  </w:style>
  <w:style w:type="paragraph" w:styleId="Heading3">
    <w:name w:val="heading 3"/>
    <w:basedOn w:val="Ttulouser"/>
    <w:next w:val="BodyText"/>
    <w:qFormat/>
    <w:pPr>
      <w:numPr>
        <w:ilvl w:val="2"/>
        <w:numId w:val="1"/>
      </w:numPr>
      <w:spacing w:before="140" w:after="120"/>
      <w:outlineLvl w:val="2"/>
    </w:pPr>
    <w:rPr>
      <w:b/>
      <w:bCs/>
      <w:sz w:val="28"/>
      <w:szCs w:val="28"/>
    </w:rPr>
  </w:style>
  <w:style w:type="paragraph" w:styleId="Heading4">
    <w:name w:val="heading 4"/>
    <w:basedOn w:val="Ttulo"/>
    <w:next w:val="BodyText"/>
    <w:qFormat/>
    <w:pPr>
      <w:spacing w:before="120" w:after="120"/>
      <w:outlineLvl w:val="3"/>
    </w:pPr>
    <w:rPr>
      <w:rFonts w:ascii="Liberation Serif" w:hAnsi="Liberation Serif" w:eastAsia="Noto Serif CJK SC" w:cs="Noto Sans Devanagari"/>
      <w:b/>
      <w:bCs/>
      <w:sz w:val="24"/>
      <w:szCs w:val="24"/>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LibreOffice/26.2.2.2$Linux_X86_64 LibreOffice_project/620$Build-2</Application>
  <AppVersion>15.0000</AppVersion>
  <Pages>4</Pages>
  <Words>1830</Words>
  <Characters>9179</Characters>
  <CharactersWithSpaces>10877</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2026-05-08T12:22:23Z</dcterms:created>
  <dc:creator/>
  <dc:description/>
  <dc:language>es-AR</dc:language>
  <cp:lastModifiedBy/>
  <cp:lastPrinted>2026-05-08T18:23:03Z</cp:lastPrinted>
  <dcterms:modified xsi:type="dcterms:W3CDTF">2026-05-08T18:23:06Z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