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9247" w14:textId="77777777" w:rsidR="00104DAC" w:rsidRDefault="00104DAC">
      <w:pPr>
        <w:pStyle w:val="line"/>
        <w:rPr>
          <w:lang w:eastAsia="en-US"/>
        </w:rPr>
      </w:pPr>
    </w:p>
    <w:p w14:paraId="054264A5" w14:textId="4A66453C" w:rsidR="00E44CD3" w:rsidRDefault="00104DAC">
      <w:pPr>
        <w:pStyle w:val="line"/>
        <w:rPr>
          <w:lang w:eastAsia="en-US"/>
        </w:rPr>
      </w:pPr>
      <w:r>
        <w:rPr>
          <w:noProof/>
        </w:rPr>
        <w:pict w14:anchorId="07ACECA5">
          <v:shapetype id="_x0000_t202" coordsize="21600,21600" o:spt="202" path="m,l,21600r21600,l21600,xe">
            <v:stroke joinstyle="miter"/>
            <v:path gradientshapeok="t" o:connecttype="rect"/>
          </v:shapetype>
          <v:shape id="Frame1" o:spid="_x0000_s1027" type="#_x0000_t202" style="position:absolute;left:0;text-align:left;margin-left:-7.1pt;margin-top:-41.6pt;width:498.7pt;height:59.9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" o:allowincell="f">
            <v:textbox>
              <w:txbxContent>
                <w:p w14:paraId="63CCBD00" w14:textId="77777777" w:rsidR="00E44CD3" w:rsidRDefault="00000000">
                  <w:r>
                    <w:rPr>
                      <w:b/>
                    </w:rPr>
                    <w:t xml:space="preserve">NOTE: This template is shareware downloaded from </w:t>
                  </w:r>
                  <w:hyperlink r:id="rId8">
                    <w:r>
                      <w:rPr>
                        <w:rStyle w:val="Hyperlink"/>
                        <w:b/>
                      </w:rPr>
                      <w:t>www.processimpact.com</w:t>
                    </w:r>
                  </w:hyperlink>
                  <w:r>
                    <w:rPr>
                      <w:b/>
                    </w:rPr>
                    <w:t xml:space="preserve">. All shareware payments are donated to the Norm Kerth Benefit Fund to help a consultant who is disabled with a brain injury. Please visit </w:t>
                  </w:r>
                  <w:hyperlink r:id="rId9">
                    <w:r>
                      <w:rPr>
                        <w:rStyle w:val="Hyperlink"/>
                        <w:b/>
                      </w:rPr>
                      <w:t>http://www.processimpact.com/norm_kerth.html</w:t>
                    </w:r>
                  </w:hyperlink>
                  <w:r>
                    <w:rPr>
                      <w:b/>
                    </w:rPr>
                    <w:t xml:space="preserve"> to make a shareware payment ($10 suggested). Thank you!</w:t>
                  </w:r>
                </w:p>
              </w:txbxContent>
            </v:textbox>
            <w10:wrap type="topAndBottom"/>
          </v:shape>
        </w:pict>
      </w:r>
    </w:p>
    <w:p w14:paraId="5F1BBFEB" w14:textId="77777777" w:rsidR="00E44CD3" w:rsidRDefault="00000000">
      <w:pPr>
        <w:pStyle w:val="Heading"/>
      </w:pPr>
      <w:r>
        <w:rPr>
          <w:rFonts w:ascii="Times New Roman" w:hAnsi="Times New Roman"/>
          <w:sz w:val="22"/>
        </w:rPr>
        <w:t>Software Requirements Specification</w:t>
      </w:r>
    </w:p>
    <w:p w14:paraId="469E7A21" w14:textId="77777777" w:rsidR="00E44CD3" w:rsidRDefault="00000000">
      <w:pPr>
        <w:pStyle w:val="Heading"/>
        <w:spacing w:before="0" w:after="400"/>
        <w:rPr>
          <w:sz w:val="40"/>
        </w:rPr>
      </w:pPr>
      <w:r>
        <w:rPr>
          <w:rFonts w:ascii="Times New Roman" w:hAnsi="Times New Roman"/>
          <w:sz w:val="22"/>
        </w:rPr>
        <w:t>for</w:t>
      </w:r>
    </w:p>
    <w:p w14:paraId="48C02312" w14:textId="77777777" w:rsidR="00E44CD3" w:rsidRDefault="00000000">
      <w:pPr>
        <w:pStyle w:val="Heading"/>
      </w:pPr>
      <w:r>
        <w:rPr>
          <w:rFonts w:ascii="Times New Roman" w:hAnsi="Times New Roman"/>
          <w:sz w:val="22"/>
        </w:rPr>
        <w:t>Online Course Enrollment System</w:t>
      </w:r>
    </w:p>
    <w:p w14:paraId="0E0E56A3" w14:textId="77777777" w:rsidR="00E44CD3" w:rsidRDefault="00000000">
      <w:pPr>
        <w:pStyle w:val="ByLine"/>
      </w:pPr>
      <w:r>
        <w:rPr>
          <w:rFonts w:ascii="Times New Roman" w:hAnsi="Times New Roman"/>
          <w:sz w:val="22"/>
        </w:rPr>
        <w:t>Version 1.0 approved</w:t>
      </w:r>
    </w:p>
    <w:p w14:paraId="571E70AC" w14:textId="77777777" w:rsidR="00E44CD3" w:rsidRDefault="00000000">
      <w:pPr>
        <w:pStyle w:val="ByLine"/>
      </w:pPr>
      <w:r>
        <w:rPr>
          <w:rFonts w:ascii="Times New Roman" w:hAnsi="Times New Roman"/>
          <w:sz w:val="22"/>
        </w:rPr>
        <w:t>Prepared by Jessica Jennings</w:t>
      </w:r>
    </w:p>
    <w:p w14:paraId="45D55EEF" w14:textId="77777777" w:rsidR="00E44CD3" w:rsidRDefault="00000000">
      <w:pPr>
        <w:pStyle w:val="ByLine"/>
      </w:pPr>
      <w:r>
        <w:rPr>
          <w:rFonts w:ascii="Times New Roman" w:hAnsi="Times New Roman"/>
          <w:sz w:val="22"/>
        </w:rPr>
        <w:t>University of Arizona Global Campus</w:t>
      </w:r>
    </w:p>
    <w:p w14:paraId="25A7D89C" w14:textId="77777777" w:rsidR="00E44CD3" w:rsidRDefault="00000000">
      <w:pPr>
        <w:pStyle w:val="ByLine"/>
        <w:sectPr w:rsidR="00E44CD3">
          <w:footerReference w:type="default" r:id="rId10"/>
          <w:pgSz w:w="12240" w:h="15840"/>
          <w:pgMar w:top="1440" w:right="1440" w:bottom="1440" w:left="1440" w:header="0" w:footer="720" w:gutter="0"/>
          <w:pgNumType w:fmt="lowerRoman" w:start="1"/>
          <w:cols w:space="720"/>
          <w:formProt w:val="0"/>
          <w:docGrid w:linePitch="360"/>
        </w:sectPr>
      </w:pPr>
      <w:r>
        <w:rPr>
          <w:rFonts w:ascii="Times New Roman" w:hAnsi="Times New Roman"/>
          <w:sz w:val="22"/>
        </w:rPr>
        <w:t>September 23, 2026</w:t>
      </w:r>
    </w:p>
    <w:p w14:paraId="332D8DB9" w14:textId="77777777" w:rsidR="00E44CD3" w:rsidRDefault="00000000">
      <w:pPr>
        <w:pStyle w:val="TOCEntry"/>
      </w:pPr>
      <w:bookmarkStart w:id="0" w:name="__RefHeading___Toc26969053"/>
      <w:bookmarkEnd w:id="0"/>
      <w:r>
        <w:rPr>
          <w:rFonts w:ascii="Times New Roman" w:hAnsi="Times New Roman"/>
          <w:sz w:val="22"/>
        </w:rPr>
        <w:lastRenderedPageBreak/>
        <w:t>Table of Contents</w:t>
      </w:r>
    </w:p>
    <w:p w14:paraId="75A2BCC2" w14:textId="54023C13" w:rsidR="00E44CD3" w:rsidRDefault="00000000">
      <w:pPr>
        <w:pStyle w:val="TOC1"/>
      </w:pPr>
      <w:r>
        <w:fldChar w:fldCharType="begin"/>
      </w:r>
      <w:r>
        <w:instrText xml:space="preserve"> TOC \o "1-3" \t "TOCentry,1" </w:instrText>
      </w:r>
      <w:r>
        <w:fldChar w:fldCharType="separate"/>
      </w:r>
      <w:r>
        <w:t>Table of Contents</w:t>
      </w:r>
      <w:r>
        <w:tab/>
      </w:r>
      <w:hyperlink w:anchor="__RefHeading___Toc26969053">
        <w:r>
          <w:rPr>
            <w:rStyle w:val="IndexLink"/>
          </w:rPr>
          <w:t>ii</w:t>
        </w:r>
      </w:hyperlink>
    </w:p>
    <w:p w14:paraId="7F305469" w14:textId="77777777" w:rsidR="00E44CD3" w:rsidRDefault="00000000">
      <w:pPr>
        <w:pStyle w:val="TOC1"/>
      </w:pPr>
      <w:r>
        <w:t>Revision History</w:t>
      </w:r>
      <w:r>
        <w:tab/>
      </w:r>
      <w:hyperlink w:anchor="__RefHeading___Toc26969054">
        <w:r>
          <w:rPr>
            <w:rStyle w:val="IndexLink"/>
          </w:rPr>
          <w:t>ii</w:t>
        </w:r>
      </w:hyperlink>
    </w:p>
    <w:p w14:paraId="7C233CBF" w14:textId="77777777" w:rsidR="00E44CD3" w:rsidRDefault="00000000">
      <w:pPr>
        <w:pStyle w:val="TOC1"/>
      </w:pPr>
      <w:r>
        <w:t>1.</w:t>
      </w:r>
      <w:r>
        <w:tab/>
        <w:t>Introduction</w:t>
      </w:r>
      <w:r>
        <w:tab/>
      </w:r>
      <w:hyperlink w:anchor="__RefHeading___Toc26969055">
        <w:r>
          <w:rPr>
            <w:rStyle w:val="IndexLink"/>
          </w:rPr>
          <w:t>1</w:t>
        </w:r>
      </w:hyperlink>
    </w:p>
    <w:p w14:paraId="6EDE6E49" w14:textId="77777777" w:rsidR="00E44CD3" w:rsidRDefault="00000000">
      <w:pPr>
        <w:pStyle w:val="TOC2"/>
        <w:tabs>
          <w:tab w:val="left" w:pos="720"/>
        </w:tabs>
        <w:rPr>
          <w:lang w:eastAsia="en-US"/>
        </w:rPr>
      </w:pPr>
      <w:r>
        <w:rPr>
          <w:lang w:eastAsia="en-US"/>
        </w:rPr>
        <w:t>1.1</w:t>
      </w:r>
      <w:r>
        <w:rPr>
          <w:lang w:eastAsia="en-US"/>
        </w:rPr>
        <w:tab/>
        <w:t>Purpose</w:t>
      </w:r>
      <w:r>
        <w:rPr>
          <w:lang w:eastAsia="en-US"/>
        </w:rPr>
        <w:tab/>
      </w:r>
      <w:hyperlink w:anchor="__RefHeading___Toc26969056">
        <w:r>
          <w:rPr>
            <w:rStyle w:val="IndexLink"/>
            <w:lang w:eastAsia="en-US"/>
          </w:rPr>
          <w:t>1</w:t>
        </w:r>
      </w:hyperlink>
    </w:p>
    <w:p w14:paraId="6639CCF2" w14:textId="77777777" w:rsidR="00E44CD3" w:rsidRDefault="00000000">
      <w:pPr>
        <w:pStyle w:val="TOC2"/>
        <w:tabs>
          <w:tab w:val="left" w:pos="720"/>
        </w:tabs>
        <w:rPr>
          <w:lang w:eastAsia="en-US"/>
        </w:rPr>
      </w:pPr>
      <w:r>
        <w:rPr>
          <w:lang w:eastAsia="en-US"/>
        </w:rPr>
        <w:t>1.2</w:t>
      </w:r>
      <w:r>
        <w:rPr>
          <w:lang w:eastAsia="en-US"/>
        </w:rPr>
        <w:tab/>
        <w:t>Document Conventions</w:t>
      </w:r>
      <w:r>
        <w:rPr>
          <w:lang w:eastAsia="en-US"/>
        </w:rPr>
        <w:tab/>
      </w:r>
      <w:hyperlink w:anchor="__RefHeading___Toc26969057">
        <w:r>
          <w:rPr>
            <w:rStyle w:val="IndexLink"/>
            <w:lang w:eastAsia="en-US"/>
          </w:rPr>
          <w:t>1</w:t>
        </w:r>
      </w:hyperlink>
    </w:p>
    <w:p w14:paraId="52784571" w14:textId="77777777" w:rsidR="00E44CD3" w:rsidRDefault="00000000">
      <w:pPr>
        <w:pStyle w:val="TOC2"/>
        <w:tabs>
          <w:tab w:val="left" w:pos="720"/>
        </w:tabs>
        <w:rPr>
          <w:lang w:eastAsia="en-US"/>
        </w:rPr>
      </w:pPr>
      <w:r>
        <w:rPr>
          <w:lang w:eastAsia="en-US"/>
        </w:rPr>
        <w:t>1.3</w:t>
      </w:r>
      <w:r>
        <w:rPr>
          <w:lang w:eastAsia="en-US"/>
        </w:rPr>
        <w:tab/>
        <w:t>Intended Audience and Reading Suggestions</w:t>
      </w:r>
      <w:r>
        <w:rPr>
          <w:lang w:eastAsia="en-US"/>
        </w:rPr>
        <w:tab/>
      </w:r>
      <w:hyperlink w:anchor="__RefHeading___Toc26969058">
        <w:r>
          <w:rPr>
            <w:rStyle w:val="IndexLink"/>
            <w:lang w:eastAsia="en-US"/>
          </w:rPr>
          <w:t>1</w:t>
        </w:r>
      </w:hyperlink>
    </w:p>
    <w:p w14:paraId="6B0CDE9C" w14:textId="77777777" w:rsidR="00E44CD3" w:rsidRDefault="00000000">
      <w:pPr>
        <w:pStyle w:val="TOC2"/>
        <w:tabs>
          <w:tab w:val="left" w:pos="720"/>
        </w:tabs>
        <w:rPr>
          <w:lang w:eastAsia="en-US"/>
        </w:rPr>
      </w:pPr>
      <w:r>
        <w:rPr>
          <w:lang w:eastAsia="en-US"/>
        </w:rPr>
        <w:t>1.4</w:t>
      </w:r>
      <w:r>
        <w:rPr>
          <w:lang w:eastAsia="en-US"/>
        </w:rPr>
        <w:tab/>
        <w:t>Project Scope</w:t>
      </w:r>
      <w:r>
        <w:rPr>
          <w:lang w:eastAsia="en-US"/>
        </w:rPr>
        <w:tab/>
      </w:r>
      <w:hyperlink w:anchor="__RefHeading___Toc26969059">
        <w:r>
          <w:rPr>
            <w:rStyle w:val="IndexLink"/>
            <w:lang w:eastAsia="en-US"/>
          </w:rPr>
          <w:t>1</w:t>
        </w:r>
      </w:hyperlink>
    </w:p>
    <w:p w14:paraId="67C4E95A" w14:textId="77777777" w:rsidR="00E44CD3" w:rsidRDefault="00000000">
      <w:pPr>
        <w:pStyle w:val="TOC2"/>
        <w:tabs>
          <w:tab w:val="left" w:pos="720"/>
        </w:tabs>
        <w:rPr>
          <w:lang w:eastAsia="en-US"/>
        </w:rPr>
      </w:pPr>
      <w:r>
        <w:rPr>
          <w:lang w:eastAsia="en-US"/>
        </w:rPr>
        <w:t>1.5</w:t>
      </w:r>
      <w:r>
        <w:rPr>
          <w:lang w:eastAsia="en-US"/>
        </w:rPr>
        <w:tab/>
        <w:t>References</w:t>
      </w:r>
      <w:r>
        <w:rPr>
          <w:lang w:eastAsia="en-US"/>
        </w:rPr>
        <w:tab/>
      </w:r>
      <w:hyperlink w:anchor="__RefHeading___Toc26969060">
        <w:r>
          <w:rPr>
            <w:rStyle w:val="IndexLink"/>
            <w:lang w:eastAsia="en-US"/>
          </w:rPr>
          <w:t>1</w:t>
        </w:r>
      </w:hyperlink>
    </w:p>
    <w:p w14:paraId="08390414" w14:textId="77777777" w:rsidR="00E44CD3" w:rsidRDefault="00000000">
      <w:pPr>
        <w:pStyle w:val="TOC1"/>
      </w:pPr>
      <w:r>
        <w:t>2.</w:t>
      </w:r>
      <w:r>
        <w:tab/>
        <w:t>Overall Description</w:t>
      </w:r>
      <w:r>
        <w:tab/>
      </w:r>
      <w:hyperlink w:anchor="__RefHeading___Toc26969061">
        <w:r>
          <w:rPr>
            <w:rStyle w:val="IndexLink"/>
          </w:rPr>
          <w:t>2</w:t>
        </w:r>
      </w:hyperlink>
    </w:p>
    <w:p w14:paraId="0E5E39B4" w14:textId="77777777" w:rsidR="00E44CD3" w:rsidRDefault="00000000">
      <w:pPr>
        <w:pStyle w:val="TOC2"/>
        <w:tabs>
          <w:tab w:val="left" w:pos="720"/>
        </w:tabs>
        <w:rPr>
          <w:lang w:eastAsia="en-US"/>
        </w:rPr>
      </w:pPr>
      <w:r>
        <w:rPr>
          <w:lang w:eastAsia="en-US"/>
        </w:rPr>
        <w:t>2.1</w:t>
      </w:r>
      <w:r>
        <w:rPr>
          <w:lang w:eastAsia="en-US"/>
        </w:rPr>
        <w:tab/>
        <w:t>Product Perspective</w:t>
      </w:r>
      <w:r>
        <w:rPr>
          <w:lang w:eastAsia="en-US"/>
        </w:rPr>
        <w:tab/>
      </w:r>
      <w:hyperlink w:anchor="__RefHeading___Toc26969062">
        <w:r>
          <w:rPr>
            <w:rStyle w:val="IndexLink"/>
            <w:lang w:eastAsia="en-US"/>
          </w:rPr>
          <w:t>2</w:t>
        </w:r>
      </w:hyperlink>
    </w:p>
    <w:p w14:paraId="4FD857FA" w14:textId="77777777" w:rsidR="00E44CD3" w:rsidRDefault="00000000">
      <w:pPr>
        <w:pStyle w:val="TOC2"/>
        <w:tabs>
          <w:tab w:val="left" w:pos="720"/>
        </w:tabs>
        <w:rPr>
          <w:lang w:eastAsia="en-US"/>
        </w:rPr>
      </w:pPr>
      <w:r>
        <w:rPr>
          <w:lang w:eastAsia="en-US"/>
        </w:rPr>
        <w:t>2.2</w:t>
      </w:r>
      <w:r>
        <w:rPr>
          <w:lang w:eastAsia="en-US"/>
        </w:rPr>
        <w:tab/>
        <w:t>Product Features</w:t>
      </w:r>
      <w:r>
        <w:rPr>
          <w:lang w:eastAsia="en-US"/>
        </w:rPr>
        <w:tab/>
      </w:r>
      <w:hyperlink w:anchor="__RefHeading___Toc26969063">
        <w:r>
          <w:rPr>
            <w:rStyle w:val="IndexLink"/>
            <w:lang w:eastAsia="en-US"/>
          </w:rPr>
          <w:t>2</w:t>
        </w:r>
      </w:hyperlink>
    </w:p>
    <w:p w14:paraId="39B3E464" w14:textId="77777777" w:rsidR="00E44CD3" w:rsidRDefault="00000000">
      <w:pPr>
        <w:pStyle w:val="TOC2"/>
        <w:tabs>
          <w:tab w:val="left" w:pos="720"/>
        </w:tabs>
        <w:rPr>
          <w:lang w:eastAsia="en-US"/>
        </w:rPr>
      </w:pPr>
      <w:r>
        <w:rPr>
          <w:lang w:eastAsia="en-US"/>
        </w:rPr>
        <w:t>2.3</w:t>
      </w:r>
      <w:r>
        <w:rPr>
          <w:lang w:eastAsia="en-US"/>
        </w:rPr>
        <w:tab/>
        <w:t>User Classes and Characteristics</w:t>
      </w:r>
      <w:r>
        <w:rPr>
          <w:lang w:eastAsia="en-US"/>
        </w:rPr>
        <w:tab/>
      </w:r>
      <w:hyperlink w:anchor="__RefHeading___Toc26969064">
        <w:r>
          <w:rPr>
            <w:rStyle w:val="IndexLink"/>
            <w:lang w:eastAsia="en-US"/>
          </w:rPr>
          <w:t>2</w:t>
        </w:r>
      </w:hyperlink>
    </w:p>
    <w:p w14:paraId="454DB09C" w14:textId="77777777" w:rsidR="00E44CD3" w:rsidRDefault="00000000">
      <w:pPr>
        <w:pStyle w:val="TOC2"/>
        <w:tabs>
          <w:tab w:val="left" w:pos="720"/>
        </w:tabs>
        <w:rPr>
          <w:lang w:eastAsia="en-US"/>
        </w:rPr>
      </w:pPr>
      <w:r>
        <w:rPr>
          <w:lang w:eastAsia="en-US"/>
        </w:rPr>
        <w:t>2.4</w:t>
      </w:r>
      <w:r>
        <w:rPr>
          <w:lang w:eastAsia="en-US"/>
        </w:rPr>
        <w:tab/>
        <w:t>Operating Environment</w:t>
      </w:r>
      <w:r>
        <w:rPr>
          <w:lang w:eastAsia="en-US"/>
        </w:rPr>
        <w:tab/>
      </w:r>
      <w:hyperlink w:anchor="__RefHeading___Toc26969065">
        <w:r>
          <w:rPr>
            <w:rStyle w:val="IndexLink"/>
            <w:lang w:eastAsia="en-US"/>
          </w:rPr>
          <w:t>2</w:t>
        </w:r>
      </w:hyperlink>
    </w:p>
    <w:p w14:paraId="507D3A2C" w14:textId="77777777" w:rsidR="00E44CD3" w:rsidRDefault="00000000">
      <w:pPr>
        <w:pStyle w:val="TOC2"/>
        <w:tabs>
          <w:tab w:val="left" w:pos="720"/>
        </w:tabs>
        <w:rPr>
          <w:lang w:eastAsia="en-US"/>
        </w:rPr>
      </w:pPr>
      <w:r>
        <w:rPr>
          <w:lang w:eastAsia="en-US"/>
        </w:rPr>
        <w:t>2.5</w:t>
      </w:r>
      <w:r>
        <w:rPr>
          <w:lang w:eastAsia="en-US"/>
        </w:rPr>
        <w:tab/>
        <w:t>Design and Implementation Constraints</w:t>
      </w:r>
      <w:r>
        <w:rPr>
          <w:lang w:eastAsia="en-US"/>
        </w:rPr>
        <w:tab/>
      </w:r>
      <w:hyperlink w:anchor="__RefHeading___Toc26969066">
        <w:r>
          <w:rPr>
            <w:rStyle w:val="IndexLink"/>
            <w:lang w:eastAsia="en-US"/>
          </w:rPr>
          <w:t>2</w:t>
        </w:r>
      </w:hyperlink>
    </w:p>
    <w:p w14:paraId="6F2D7A3B" w14:textId="77777777" w:rsidR="00E44CD3" w:rsidRDefault="00000000">
      <w:pPr>
        <w:pStyle w:val="TOC2"/>
        <w:tabs>
          <w:tab w:val="left" w:pos="720"/>
        </w:tabs>
        <w:rPr>
          <w:lang w:eastAsia="en-US"/>
        </w:rPr>
      </w:pPr>
      <w:r>
        <w:rPr>
          <w:lang w:eastAsia="en-US"/>
        </w:rPr>
        <w:t>2.6</w:t>
      </w:r>
      <w:r>
        <w:rPr>
          <w:lang w:eastAsia="en-US"/>
        </w:rPr>
        <w:tab/>
        <w:t>User Documentation</w:t>
      </w:r>
      <w:r>
        <w:rPr>
          <w:lang w:eastAsia="en-US"/>
        </w:rPr>
        <w:tab/>
      </w:r>
      <w:hyperlink w:anchor="__RefHeading___Toc26969067">
        <w:r>
          <w:rPr>
            <w:rStyle w:val="IndexLink"/>
            <w:lang w:eastAsia="en-US"/>
          </w:rPr>
          <w:t>2</w:t>
        </w:r>
      </w:hyperlink>
    </w:p>
    <w:p w14:paraId="3EB717E1" w14:textId="77777777" w:rsidR="00E44CD3" w:rsidRDefault="00000000">
      <w:pPr>
        <w:pStyle w:val="TOC2"/>
        <w:tabs>
          <w:tab w:val="left" w:pos="720"/>
        </w:tabs>
        <w:rPr>
          <w:lang w:eastAsia="en-US"/>
        </w:rPr>
      </w:pPr>
      <w:r>
        <w:rPr>
          <w:lang w:eastAsia="en-US"/>
        </w:rPr>
        <w:t>2.7</w:t>
      </w:r>
      <w:r>
        <w:rPr>
          <w:lang w:eastAsia="en-US"/>
        </w:rPr>
        <w:tab/>
        <w:t>Assumptions and Dependencies</w:t>
      </w:r>
      <w:r>
        <w:rPr>
          <w:lang w:eastAsia="en-US"/>
        </w:rPr>
        <w:tab/>
      </w:r>
      <w:hyperlink w:anchor="__RefHeading___Toc26969068">
        <w:r>
          <w:rPr>
            <w:rStyle w:val="IndexLink"/>
            <w:lang w:eastAsia="en-US"/>
          </w:rPr>
          <w:t>3</w:t>
        </w:r>
      </w:hyperlink>
    </w:p>
    <w:p w14:paraId="111BE2B1" w14:textId="77777777" w:rsidR="00E44CD3" w:rsidRDefault="00000000">
      <w:pPr>
        <w:pStyle w:val="TOC1"/>
      </w:pPr>
      <w:r>
        <w:t>3.</w:t>
      </w:r>
      <w:r>
        <w:tab/>
        <w:t>System Features</w:t>
      </w:r>
      <w:r>
        <w:tab/>
      </w:r>
      <w:hyperlink w:anchor="__RefHeading___Toc26969069">
        <w:r>
          <w:rPr>
            <w:rStyle w:val="IndexLink"/>
          </w:rPr>
          <w:t>3</w:t>
        </w:r>
      </w:hyperlink>
    </w:p>
    <w:p w14:paraId="75D44C81" w14:textId="77777777" w:rsidR="00E44CD3" w:rsidRDefault="00000000">
      <w:pPr>
        <w:pStyle w:val="TOC2"/>
        <w:tabs>
          <w:tab w:val="left" w:pos="720"/>
        </w:tabs>
        <w:rPr>
          <w:lang w:eastAsia="en-US"/>
        </w:rPr>
      </w:pPr>
      <w:r>
        <w:rPr>
          <w:lang w:eastAsia="en-US"/>
        </w:rPr>
        <w:t>3.1</w:t>
      </w:r>
      <w:r>
        <w:rPr>
          <w:lang w:eastAsia="en-US"/>
        </w:rPr>
        <w:tab/>
        <w:t>System Feature 1</w:t>
      </w:r>
      <w:r>
        <w:rPr>
          <w:lang w:eastAsia="en-US"/>
        </w:rPr>
        <w:tab/>
      </w:r>
      <w:hyperlink w:anchor="__RefHeading___Toc26969070">
        <w:r>
          <w:rPr>
            <w:rStyle w:val="IndexLink"/>
            <w:lang w:eastAsia="en-US"/>
          </w:rPr>
          <w:t>3</w:t>
        </w:r>
      </w:hyperlink>
    </w:p>
    <w:p w14:paraId="6C87F782" w14:textId="77777777" w:rsidR="00E44CD3" w:rsidRDefault="00000000">
      <w:pPr>
        <w:pStyle w:val="TOC2"/>
        <w:tabs>
          <w:tab w:val="left" w:pos="720"/>
        </w:tabs>
        <w:rPr>
          <w:lang w:eastAsia="en-US"/>
        </w:rPr>
      </w:pPr>
      <w:r>
        <w:rPr>
          <w:lang w:eastAsia="en-US"/>
        </w:rPr>
        <w:t>3.2</w:t>
      </w:r>
      <w:r>
        <w:rPr>
          <w:lang w:eastAsia="en-US"/>
        </w:rPr>
        <w:tab/>
        <w:t>System Feature 2 (and so on)</w:t>
      </w:r>
      <w:r>
        <w:rPr>
          <w:lang w:eastAsia="en-US"/>
        </w:rPr>
        <w:tab/>
      </w:r>
      <w:hyperlink w:anchor="__RefHeading___Toc26969071">
        <w:r>
          <w:rPr>
            <w:rStyle w:val="IndexLink"/>
            <w:lang w:eastAsia="en-US"/>
          </w:rPr>
          <w:t>4</w:t>
        </w:r>
      </w:hyperlink>
    </w:p>
    <w:p w14:paraId="372F1FCD" w14:textId="77777777" w:rsidR="00E44CD3" w:rsidRDefault="00000000">
      <w:pPr>
        <w:pStyle w:val="TOC1"/>
      </w:pPr>
      <w:r>
        <w:t>4.</w:t>
      </w:r>
      <w:r>
        <w:tab/>
        <w:t>External Interface Requirements</w:t>
      </w:r>
      <w:r>
        <w:tab/>
      </w:r>
      <w:hyperlink w:anchor="__RefHeading___Toc26969072">
        <w:r>
          <w:rPr>
            <w:rStyle w:val="IndexLink"/>
          </w:rPr>
          <w:t>4</w:t>
        </w:r>
      </w:hyperlink>
    </w:p>
    <w:p w14:paraId="25E3D2C4" w14:textId="77777777" w:rsidR="00E44CD3" w:rsidRDefault="00000000">
      <w:pPr>
        <w:pStyle w:val="TOC2"/>
        <w:tabs>
          <w:tab w:val="left" w:pos="720"/>
        </w:tabs>
        <w:rPr>
          <w:lang w:eastAsia="en-US"/>
        </w:rPr>
      </w:pPr>
      <w:r>
        <w:rPr>
          <w:lang w:eastAsia="en-US"/>
        </w:rPr>
        <w:t>4.1</w:t>
      </w:r>
      <w:r>
        <w:rPr>
          <w:lang w:eastAsia="en-US"/>
        </w:rPr>
        <w:tab/>
        <w:t>User Interfaces</w:t>
      </w:r>
      <w:r>
        <w:rPr>
          <w:lang w:eastAsia="en-US"/>
        </w:rPr>
        <w:tab/>
      </w:r>
      <w:hyperlink w:anchor="__RefHeading___Toc26969073">
        <w:r>
          <w:rPr>
            <w:rStyle w:val="IndexLink"/>
            <w:lang w:eastAsia="en-US"/>
          </w:rPr>
          <w:t>4</w:t>
        </w:r>
      </w:hyperlink>
    </w:p>
    <w:p w14:paraId="30197422" w14:textId="77777777" w:rsidR="00E44CD3" w:rsidRDefault="00000000">
      <w:pPr>
        <w:pStyle w:val="TOC2"/>
        <w:tabs>
          <w:tab w:val="left" w:pos="720"/>
        </w:tabs>
        <w:rPr>
          <w:lang w:eastAsia="en-US"/>
        </w:rPr>
      </w:pPr>
      <w:r>
        <w:rPr>
          <w:lang w:eastAsia="en-US"/>
        </w:rPr>
        <w:t>4.2</w:t>
      </w:r>
      <w:r>
        <w:rPr>
          <w:lang w:eastAsia="en-US"/>
        </w:rPr>
        <w:tab/>
        <w:t>Hardware Interfaces</w:t>
      </w:r>
      <w:r>
        <w:rPr>
          <w:lang w:eastAsia="en-US"/>
        </w:rPr>
        <w:tab/>
      </w:r>
      <w:hyperlink w:anchor="__RefHeading___Toc26969074">
        <w:r>
          <w:rPr>
            <w:rStyle w:val="IndexLink"/>
            <w:lang w:eastAsia="en-US"/>
          </w:rPr>
          <w:t>4</w:t>
        </w:r>
      </w:hyperlink>
    </w:p>
    <w:p w14:paraId="5B890867" w14:textId="77777777" w:rsidR="00E44CD3" w:rsidRDefault="00000000">
      <w:pPr>
        <w:pStyle w:val="TOC2"/>
        <w:tabs>
          <w:tab w:val="left" w:pos="720"/>
        </w:tabs>
        <w:rPr>
          <w:lang w:eastAsia="en-US"/>
        </w:rPr>
      </w:pPr>
      <w:r>
        <w:rPr>
          <w:lang w:eastAsia="en-US"/>
        </w:rPr>
        <w:t>4.3</w:t>
      </w:r>
      <w:r>
        <w:rPr>
          <w:lang w:eastAsia="en-US"/>
        </w:rPr>
        <w:tab/>
        <w:t>Software Interfaces</w:t>
      </w:r>
      <w:r>
        <w:rPr>
          <w:lang w:eastAsia="en-US"/>
        </w:rPr>
        <w:tab/>
      </w:r>
      <w:hyperlink w:anchor="__RefHeading___Toc26969075">
        <w:r>
          <w:rPr>
            <w:rStyle w:val="IndexLink"/>
            <w:lang w:eastAsia="en-US"/>
          </w:rPr>
          <w:t>4</w:t>
        </w:r>
      </w:hyperlink>
    </w:p>
    <w:p w14:paraId="33143F45" w14:textId="77777777" w:rsidR="00E44CD3" w:rsidRDefault="00000000">
      <w:pPr>
        <w:pStyle w:val="TOC2"/>
        <w:tabs>
          <w:tab w:val="left" w:pos="720"/>
        </w:tabs>
        <w:rPr>
          <w:lang w:eastAsia="en-US"/>
        </w:rPr>
      </w:pPr>
      <w:r>
        <w:rPr>
          <w:lang w:eastAsia="en-US"/>
        </w:rPr>
        <w:t>4.4</w:t>
      </w:r>
      <w:r>
        <w:rPr>
          <w:lang w:eastAsia="en-US"/>
        </w:rPr>
        <w:tab/>
        <w:t>Communications Interfaces</w:t>
      </w:r>
      <w:r>
        <w:rPr>
          <w:lang w:eastAsia="en-US"/>
        </w:rPr>
        <w:tab/>
      </w:r>
      <w:hyperlink w:anchor="__RefHeading___Toc26969076">
        <w:r>
          <w:rPr>
            <w:rStyle w:val="IndexLink"/>
            <w:lang w:eastAsia="en-US"/>
          </w:rPr>
          <w:t>4</w:t>
        </w:r>
      </w:hyperlink>
    </w:p>
    <w:p w14:paraId="2ACC0A77" w14:textId="77777777" w:rsidR="00E44CD3" w:rsidRDefault="00000000">
      <w:pPr>
        <w:pStyle w:val="TOC1"/>
      </w:pPr>
      <w:r>
        <w:t>5.</w:t>
      </w:r>
      <w:r>
        <w:tab/>
        <w:t>Other Nonfunctional Requirements</w:t>
      </w:r>
      <w:r>
        <w:tab/>
      </w:r>
      <w:hyperlink w:anchor="__RefHeading___Toc26969077">
        <w:r>
          <w:rPr>
            <w:rStyle w:val="IndexLink"/>
          </w:rPr>
          <w:t>5</w:t>
        </w:r>
      </w:hyperlink>
    </w:p>
    <w:p w14:paraId="70BA4D3F" w14:textId="77777777" w:rsidR="00E44CD3" w:rsidRDefault="00000000">
      <w:pPr>
        <w:pStyle w:val="TOC2"/>
        <w:tabs>
          <w:tab w:val="left" w:pos="720"/>
        </w:tabs>
        <w:rPr>
          <w:lang w:eastAsia="en-US"/>
        </w:rPr>
      </w:pPr>
      <w:r>
        <w:rPr>
          <w:lang w:eastAsia="en-US"/>
        </w:rPr>
        <w:t>5.1</w:t>
      </w:r>
      <w:r>
        <w:rPr>
          <w:lang w:eastAsia="en-US"/>
        </w:rPr>
        <w:tab/>
        <w:t>Performance Requirements</w:t>
      </w:r>
      <w:r>
        <w:rPr>
          <w:lang w:eastAsia="en-US"/>
        </w:rPr>
        <w:tab/>
      </w:r>
      <w:hyperlink w:anchor="__RefHeading___Toc26969078">
        <w:r>
          <w:rPr>
            <w:rStyle w:val="IndexLink"/>
            <w:lang w:eastAsia="en-US"/>
          </w:rPr>
          <w:t>5</w:t>
        </w:r>
      </w:hyperlink>
    </w:p>
    <w:p w14:paraId="363257CF" w14:textId="77777777" w:rsidR="00E44CD3" w:rsidRDefault="00000000">
      <w:pPr>
        <w:pStyle w:val="TOC2"/>
        <w:tabs>
          <w:tab w:val="left" w:pos="720"/>
        </w:tabs>
        <w:rPr>
          <w:lang w:eastAsia="en-US"/>
        </w:rPr>
      </w:pPr>
      <w:r>
        <w:rPr>
          <w:lang w:eastAsia="en-US"/>
        </w:rPr>
        <w:t>5.2</w:t>
      </w:r>
      <w:r>
        <w:rPr>
          <w:lang w:eastAsia="en-US"/>
        </w:rPr>
        <w:tab/>
        <w:t>Safety Requirements</w:t>
      </w:r>
      <w:r>
        <w:rPr>
          <w:lang w:eastAsia="en-US"/>
        </w:rPr>
        <w:tab/>
      </w:r>
      <w:hyperlink w:anchor="__RefHeading___Toc26969079">
        <w:r>
          <w:rPr>
            <w:rStyle w:val="IndexLink"/>
            <w:lang w:eastAsia="en-US"/>
          </w:rPr>
          <w:t>5</w:t>
        </w:r>
      </w:hyperlink>
    </w:p>
    <w:p w14:paraId="445F65A8" w14:textId="77777777" w:rsidR="00E44CD3" w:rsidRDefault="00000000">
      <w:pPr>
        <w:pStyle w:val="TOC2"/>
        <w:tabs>
          <w:tab w:val="left" w:pos="720"/>
        </w:tabs>
        <w:rPr>
          <w:lang w:eastAsia="en-US"/>
        </w:rPr>
      </w:pPr>
      <w:r>
        <w:rPr>
          <w:lang w:eastAsia="en-US"/>
        </w:rPr>
        <w:t>5.3</w:t>
      </w:r>
      <w:r>
        <w:rPr>
          <w:lang w:eastAsia="en-US"/>
        </w:rPr>
        <w:tab/>
        <w:t>Security Requirements</w:t>
      </w:r>
      <w:r>
        <w:rPr>
          <w:lang w:eastAsia="en-US"/>
        </w:rPr>
        <w:tab/>
      </w:r>
      <w:hyperlink w:anchor="__RefHeading___Toc26969080">
        <w:r>
          <w:rPr>
            <w:rStyle w:val="IndexLink"/>
            <w:lang w:eastAsia="en-US"/>
          </w:rPr>
          <w:t>5</w:t>
        </w:r>
      </w:hyperlink>
    </w:p>
    <w:p w14:paraId="1ACBC67C" w14:textId="77777777" w:rsidR="00E44CD3" w:rsidRDefault="00000000">
      <w:pPr>
        <w:pStyle w:val="TOC2"/>
        <w:tabs>
          <w:tab w:val="left" w:pos="720"/>
        </w:tabs>
        <w:rPr>
          <w:lang w:eastAsia="en-US"/>
        </w:rPr>
      </w:pPr>
      <w:r>
        <w:rPr>
          <w:lang w:eastAsia="en-US"/>
        </w:rPr>
        <w:t>5.4</w:t>
      </w:r>
      <w:r>
        <w:rPr>
          <w:lang w:eastAsia="en-US"/>
        </w:rPr>
        <w:tab/>
        <w:t>Software Quality Attributes</w:t>
      </w:r>
      <w:r>
        <w:rPr>
          <w:lang w:eastAsia="en-US"/>
        </w:rPr>
        <w:tab/>
      </w:r>
      <w:hyperlink w:anchor="__RefHeading___Toc26969081">
        <w:r>
          <w:rPr>
            <w:rStyle w:val="IndexLink"/>
            <w:lang w:eastAsia="en-US"/>
          </w:rPr>
          <w:t>5</w:t>
        </w:r>
      </w:hyperlink>
    </w:p>
    <w:p w14:paraId="168A3E78" w14:textId="77777777" w:rsidR="00E44CD3" w:rsidRDefault="00000000">
      <w:pPr>
        <w:pStyle w:val="TOC1"/>
      </w:pPr>
      <w:r>
        <w:t>6.</w:t>
      </w:r>
      <w:r>
        <w:tab/>
        <w:t>Other Requirements</w:t>
      </w:r>
      <w:r>
        <w:tab/>
      </w:r>
      <w:hyperlink w:anchor="__RefHeading___Toc26969082">
        <w:r>
          <w:rPr>
            <w:rStyle w:val="IndexLink"/>
          </w:rPr>
          <w:t>5</w:t>
        </w:r>
      </w:hyperlink>
    </w:p>
    <w:p w14:paraId="508B36A4" w14:textId="77777777" w:rsidR="00E44CD3" w:rsidRDefault="00000000">
      <w:pPr>
        <w:pStyle w:val="TOC1"/>
      </w:pPr>
      <w:r>
        <w:t>Appendix A: Glossary</w:t>
      </w:r>
      <w:r>
        <w:tab/>
      </w:r>
      <w:hyperlink w:anchor="__RefHeading___Toc26969083">
        <w:r>
          <w:rPr>
            <w:rStyle w:val="IndexLink"/>
          </w:rPr>
          <w:t>5</w:t>
        </w:r>
      </w:hyperlink>
    </w:p>
    <w:p w14:paraId="07BC2280" w14:textId="77777777" w:rsidR="00E44CD3" w:rsidRDefault="00000000">
      <w:pPr>
        <w:pStyle w:val="TOC1"/>
      </w:pPr>
      <w:r>
        <w:t>Appendix B: Analysis Models</w:t>
      </w:r>
      <w:r>
        <w:tab/>
      </w:r>
      <w:hyperlink w:anchor="__RefHeading___Toc26969084">
        <w:r>
          <w:rPr>
            <w:rStyle w:val="IndexLink"/>
          </w:rPr>
          <w:t>6</w:t>
        </w:r>
      </w:hyperlink>
    </w:p>
    <w:p w14:paraId="578431B6" w14:textId="40A9FAAB" w:rsidR="00E44CD3" w:rsidRDefault="00000000">
      <w:pPr>
        <w:pStyle w:val="TOC1"/>
      </w:pPr>
      <w:r>
        <w:t>Appendix C: Issues List</w:t>
      </w:r>
      <w:r>
        <w:tab/>
      </w:r>
      <w:hyperlink w:anchor="__RefHeading___Toc26969085">
        <w:r>
          <w:rPr>
            <w:rStyle w:val="IndexLink"/>
          </w:rPr>
          <w:t>6</w:t>
        </w:r>
      </w:hyperlink>
      <w:r>
        <w:rPr>
          <w:rStyle w:val="IndexLink"/>
        </w:rPr>
        <w:fldChar w:fldCharType="end"/>
      </w:r>
    </w:p>
    <w:p w14:paraId="0573E937" w14:textId="77777777" w:rsidR="00E44CD3" w:rsidRDefault="00E44CD3">
      <w:pPr>
        <w:rPr>
          <w:rFonts w:ascii="Times New Roman" w:hAnsi="Times New Roman" w:cs="Times New Roman"/>
          <w:b/>
          <w:lang w:eastAsia="en-US"/>
        </w:rPr>
      </w:pPr>
    </w:p>
    <w:p w14:paraId="4AC68B24" w14:textId="77777777" w:rsidR="00E44CD3" w:rsidRDefault="00E44CD3">
      <w:pPr>
        <w:rPr>
          <w:rFonts w:ascii="Times New Roman" w:hAnsi="Times New Roman" w:cs="Times New Roman"/>
          <w:b/>
          <w:lang w:eastAsia="en-US"/>
        </w:rPr>
      </w:pPr>
    </w:p>
    <w:p w14:paraId="3DD4CBB4" w14:textId="77777777" w:rsidR="00E44CD3" w:rsidRDefault="00000000">
      <w:pPr>
        <w:pStyle w:val="TOCEntry"/>
      </w:pPr>
      <w:bookmarkStart w:id="1" w:name="__RefHeading___Toc26969054"/>
      <w:bookmarkEnd w:id="1"/>
      <w:r>
        <w:rPr>
          <w:rFonts w:ascii="Times New Roman" w:hAnsi="Times New Roman"/>
          <w:sz w:val="22"/>
        </w:rPr>
        <w:t>Revision History</w:t>
      </w:r>
    </w:p>
    <w:tbl>
      <w:tblPr>
        <w:tblW w:w="9868" w:type="dxa"/>
        <w:tblLayout w:type="fixed"/>
        <w:tblLook w:val="04A0" w:firstRow="1" w:lastRow="0" w:firstColumn="1" w:lastColumn="0" w:noHBand="0" w:noVBand="1"/>
      </w:tblPr>
      <w:tblGrid>
        <w:gridCol w:w="2160"/>
        <w:gridCol w:w="1170"/>
        <w:gridCol w:w="4954"/>
        <w:gridCol w:w="1584"/>
      </w:tblGrid>
      <w:tr w:rsidR="00E44CD3" w14:paraId="2102725A" w14:textId="77777777">
        <w:tc>
          <w:tcPr>
            <w:tcW w:w="2160" w:type="dxa"/>
            <w:tcBorders>
              <w:top w:val="single" w:sz="12" w:space="0" w:color="000000"/>
              <w:left w:val="single" w:sz="12" w:space="0" w:color="000000"/>
              <w:bottom w:val="double" w:sz="12" w:space="0" w:color="000000"/>
              <w:right w:val="single" w:sz="6" w:space="0" w:color="000000"/>
            </w:tcBorders>
          </w:tcPr>
          <w:p w14:paraId="27979A40" w14:textId="77777777" w:rsidR="00E44CD3" w:rsidRDefault="00000000">
            <w:pPr>
              <w:spacing w:before="40" w:after="40"/>
              <w:rPr>
                <w:b/>
              </w:rPr>
            </w:pPr>
            <w:r>
              <w:rPr>
                <w:b/>
              </w:rPr>
              <w:t>Name</w:t>
            </w:r>
          </w:p>
        </w:tc>
        <w:tc>
          <w:tcPr>
            <w:tcW w:w="1170" w:type="dxa"/>
            <w:tcBorders>
              <w:top w:val="single" w:sz="12" w:space="0" w:color="000000"/>
              <w:left w:val="single" w:sz="6" w:space="0" w:color="000000"/>
              <w:bottom w:val="double" w:sz="12" w:space="0" w:color="000000"/>
              <w:right w:val="single" w:sz="6" w:space="0" w:color="000000"/>
            </w:tcBorders>
          </w:tcPr>
          <w:p w14:paraId="7E054544" w14:textId="77777777" w:rsidR="00E44CD3" w:rsidRDefault="00000000">
            <w:pPr>
              <w:spacing w:before="40" w:after="40"/>
              <w:rPr>
                <w:b/>
              </w:rPr>
            </w:pPr>
            <w:r>
              <w:rPr>
                <w:b/>
              </w:rPr>
              <w:t>Date</w:t>
            </w:r>
          </w:p>
        </w:tc>
        <w:tc>
          <w:tcPr>
            <w:tcW w:w="4954" w:type="dxa"/>
            <w:tcBorders>
              <w:top w:val="single" w:sz="12" w:space="0" w:color="000000"/>
              <w:left w:val="single" w:sz="6" w:space="0" w:color="000000"/>
              <w:bottom w:val="double" w:sz="12" w:space="0" w:color="000000"/>
              <w:right w:val="single" w:sz="6" w:space="0" w:color="000000"/>
            </w:tcBorders>
          </w:tcPr>
          <w:p w14:paraId="2B3F2E80" w14:textId="77777777" w:rsidR="00E44CD3" w:rsidRDefault="00000000">
            <w:pPr>
              <w:spacing w:before="40" w:after="40"/>
              <w:rPr>
                <w:b/>
              </w:rPr>
            </w:pPr>
            <w:r>
              <w:rPr>
                <w:b/>
              </w:rPr>
              <w:t>Reason For Changes</w:t>
            </w:r>
          </w:p>
        </w:tc>
        <w:tc>
          <w:tcPr>
            <w:tcW w:w="1584" w:type="dxa"/>
            <w:tcBorders>
              <w:top w:val="single" w:sz="12" w:space="0" w:color="000000"/>
              <w:left w:val="single" w:sz="6" w:space="0" w:color="000000"/>
              <w:bottom w:val="double" w:sz="12" w:space="0" w:color="000000"/>
              <w:right w:val="single" w:sz="12" w:space="0" w:color="000000"/>
            </w:tcBorders>
          </w:tcPr>
          <w:p w14:paraId="31E7B473" w14:textId="77777777" w:rsidR="00E44CD3" w:rsidRDefault="00000000">
            <w:pPr>
              <w:spacing w:before="40" w:after="40"/>
              <w:rPr>
                <w:b/>
              </w:rPr>
            </w:pPr>
            <w:r>
              <w:rPr>
                <w:b/>
              </w:rPr>
              <w:t>Version</w:t>
            </w:r>
          </w:p>
        </w:tc>
      </w:tr>
      <w:tr w:rsidR="00E44CD3" w14:paraId="169B3A5B" w14:textId="77777777">
        <w:tc>
          <w:tcPr>
            <w:tcW w:w="2160" w:type="dxa"/>
            <w:tcBorders>
              <w:left w:val="single" w:sz="12" w:space="0" w:color="000000"/>
              <w:bottom w:val="single" w:sz="6" w:space="0" w:color="000000"/>
              <w:right w:val="single" w:sz="6" w:space="0" w:color="000000"/>
            </w:tcBorders>
          </w:tcPr>
          <w:p w14:paraId="75E9A09D" w14:textId="77777777" w:rsidR="00E44CD3" w:rsidRDefault="00000000">
            <w:r>
              <w:t>Jessica Jennings</w:t>
            </w:r>
          </w:p>
        </w:tc>
        <w:tc>
          <w:tcPr>
            <w:tcW w:w="1170" w:type="dxa"/>
            <w:tcBorders>
              <w:left w:val="single" w:sz="6" w:space="0" w:color="000000"/>
              <w:bottom w:val="single" w:sz="6" w:space="0" w:color="000000"/>
              <w:right w:val="single" w:sz="6" w:space="0" w:color="000000"/>
            </w:tcBorders>
          </w:tcPr>
          <w:p w14:paraId="1EC39089" w14:textId="77777777" w:rsidR="00E44CD3" w:rsidRDefault="00000000">
            <w:r>
              <w:t>September 23, 2026</w:t>
            </w:r>
          </w:p>
        </w:tc>
        <w:tc>
          <w:tcPr>
            <w:tcW w:w="4954" w:type="dxa"/>
            <w:tcBorders>
              <w:left w:val="single" w:sz="6" w:space="0" w:color="000000"/>
              <w:bottom w:val="single" w:sz="6" w:space="0" w:color="000000"/>
              <w:right w:val="single" w:sz="6" w:space="0" w:color="000000"/>
            </w:tcBorders>
          </w:tcPr>
          <w:p w14:paraId="4F8CA804" w14:textId="77777777" w:rsidR="00E44CD3" w:rsidRDefault="00000000">
            <w:r>
              <w:t>Initial SRS submission using required template</w:t>
            </w:r>
          </w:p>
        </w:tc>
        <w:tc>
          <w:tcPr>
            <w:tcW w:w="1584" w:type="dxa"/>
            <w:tcBorders>
              <w:left w:val="single" w:sz="6" w:space="0" w:color="000000"/>
              <w:bottom w:val="single" w:sz="6" w:space="0" w:color="000000"/>
              <w:right w:val="single" w:sz="12" w:space="0" w:color="000000"/>
            </w:tcBorders>
          </w:tcPr>
          <w:p w14:paraId="62168FE5" w14:textId="77777777" w:rsidR="00E44CD3" w:rsidRDefault="00000000">
            <w:r>
              <w:t>1.0</w:t>
            </w:r>
          </w:p>
        </w:tc>
      </w:tr>
      <w:tr w:rsidR="00E44CD3" w14:paraId="0D792CDD" w14:textId="77777777">
        <w:tc>
          <w:tcPr>
            <w:tcW w:w="2160" w:type="dxa"/>
            <w:tcBorders>
              <w:top w:val="single" w:sz="6" w:space="0" w:color="000000"/>
              <w:left w:val="single" w:sz="12" w:space="0" w:color="000000"/>
              <w:bottom w:val="single" w:sz="12" w:space="0" w:color="000000"/>
              <w:right w:val="single" w:sz="6" w:space="0" w:color="000000"/>
            </w:tcBorders>
          </w:tcPr>
          <w:p w14:paraId="5C1A79B1" w14:textId="77777777" w:rsidR="00E44CD3" w:rsidRDefault="00E44CD3">
            <w:pPr>
              <w:snapToGrid w:val="0"/>
              <w:spacing w:before="40" w:after="40"/>
            </w:pPr>
          </w:p>
        </w:tc>
        <w:tc>
          <w:tcPr>
            <w:tcW w:w="1170" w:type="dxa"/>
            <w:tcBorders>
              <w:top w:val="single" w:sz="6" w:space="0" w:color="000000"/>
              <w:left w:val="single" w:sz="6" w:space="0" w:color="000000"/>
              <w:bottom w:val="single" w:sz="12" w:space="0" w:color="000000"/>
              <w:right w:val="single" w:sz="6" w:space="0" w:color="000000"/>
            </w:tcBorders>
          </w:tcPr>
          <w:p w14:paraId="7EBB63D2" w14:textId="77777777" w:rsidR="00E44CD3" w:rsidRDefault="00E44CD3">
            <w:pPr>
              <w:snapToGrid w:val="0"/>
              <w:spacing w:before="40" w:after="40"/>
            </w:pPr>
          </w:p>
        </w:tc>
        <w:tc>
          <w:tcPr>
            <w:tcW w:w="4954" w:type="dxa"/>
            <w:tcBorders>
              <w:top w:val="single" w:sz="6" w:space="0" w:color="000000"/>
              <w:left w:val="single" w:sz="6" w:space="0" w:color="000000"/>
              <w:bottom w:val="single" w:sz="12" w:space="0" w:color="000000"/>
              <w:right w:val="single" w:sz="6" w:space="0" w:color="000000"/>
            </w:tcBorders>
          </w:tcPr>
          <w:p w14:paraId="75F17E66" w14:textId="77777777" w:rsidR="00E44CD3" w:rsidRDefault="00E44CD3">
            <w:pPr>
              <w:snapToGrid w:val="0"/>
              <w:spacing w:before="40" w:after="40"/>
            </w:pPr>
          </w:p>
        </w:tc>
        <w:tc>
          <w:tcPr>
            <w:tcW w:w="1584" w:type="dxa"/>
            <w:tcBorders>
              <w:top w:val="single" w:sz="6" w:space="0" w:color="000000"/>
              <w:left w:val="single" w:sz="6" w:space="0" w:color="000000"/>
              <w:bottom w:val="single" w:sz="12" w:space="0" w:color="000000"/>
              <w:right w:val="single" w:sz="12" w:space="0" w:color="000000"/>
            </w:tcBorders>
          </w:tcPr>
          <w:p w14:paraId="4C8B0CDC" w14:textId="77777777" w:rsidR="00E44CD3" w:rsidRDefault="00E44CD3">
            <w:pPr>
              <w:snapToGrid w:val="0"/>
              <w:spacing w:before="40" w:after="40"/>
            </w:pPr>
          </w:p>
        </w:tc>
      </w:tr>
      <w:tr>
        <w:tc>
          <w:tcPr>
            <w:tcW w:type="dxa" w:w="2160"/>
          </w:tcPr>
          <w:p>
            <w:r>
              <w:t>Jessica Jennings</w:t>
            </w:r>
          </w:p>
        </w:tc>
        <w:tc>
          <w:tcPr>
            <w:tcW w:type="dxa" w:w="1170"/>
          </w:tcPr>
          <w:p>
            <w:r>
              <w:t>October 7, 2026</w:t>
            </w:r>
          </w:p>
        </w:tc>
        <w:tc>
          <w:tcPr>
            <w:tcW w:type="dxa" w:w="4954"/>
          </w:tcPr>
          <w:p>
            <w:r>
              <w:t>Final revision based on instructor feedback: increased requirement precision, measurability, and testability.</w:t>
            </w:r>
          </w:p>
        </w:tc>
        <w:tc>
          <w:tcPr>
            <w:tcW w:type="dxa" w:w="1584"/>
          </w:tcPr>
          <w:p>
            <w:r>
              <w:t>1.1</w:t>
            </w:r>
          </w:p>
        </w:tc>
      </w:tr>
    </w:tbl>
    <w:p w14:paraId="7CBAE50F" w14:textId="77777777" w:rsidR="00E44CD3" w:rsidRDefault="00E44CD3">
      <w:pPr>
        <w:rPr>
          <w:b/>
        </w:rPr>
      </w:pPr>
    </w:p>
    <w:p w14:paraId="28F27B4B" w14:textId="77777777" w:rsidR="00E44CD3" w:rsidRDefault="00E44CD3">
      <w:pPr>
        <w:rPr>
          <w:b/>
        </w:rPr>
        <w:sectPr w:rsidR="00E44CD3">
          <w:headerReference w:type="default" r:id="rId11"/>
          <w:footerReference w:type="default" r:id="rId12"/>
          <w:footerReference w:type="first" r:id="rId13"/>
          <w:pgSz w:w="12240" w:h="15840"/>
          <w:pgMar w:top="1440" w:right="1440" w:bottom="1440" w:left="1440" w:header="720" w:footer="720" w:gutter="0"/>
          <w:pgNumType w:fmt="lowerRoman"/>
          <w:cols w:space="720"/>
          <w:formProt w:val="0"/>
          <w:docGrid w:linePitch="360"/>
        </w:sectPr>
      </w:pPr>
    </w:p>
    <w:p w14:paraId="7970B60C" w14:textId="77777777" w:rsidR="00E44CD3" w:rsidRDefault="00000000">
      <w:pPr>
        <w:pStyle w:val="Heading1"/>
      </w:pPr>
      <w:bookmarkStart w:id="2" w:name="__RefHeading___Toc26969055"/>
      <w:bookmarkEnd w:id="2"/>
      <w:r>
        <w:rPr>
          <w:rFonts w:ascii="Times New Roman" w:hAnsi="Times New Roman"/>
          <w:sz w:val="22"/>
        </w:rPr>
        <w:lastRenderedPageBreak/>
        <w:t>Introduction</w:t>
      </w:r>
    </w:p>
    <w:p w14:paraId="7404E756" w14:textId="77777777" w:rsidR="00E44CD3" w:rsidRDefault="00000000">
      <w:pPr>
        <w:pStyle w:val="Heading2"/>
      </w:pPr>
      <w:bookmarkStart w:id="3" w:name="__RefHeading___Toc26969056"/>
      <w:r>
        <w:rPr>
          <w:rFonts w:ascii="Times New Roman" w:hAnsi="Times New Roman"/>
          <w:sz w:val="22"/>
        </w:rPr>
        <w:t>Purpose</w:t>
      </w:r>
      <w:bookmarkEnd w:id="3"/>
      <w:r>
        <w:rPr>
          <w:rFonts w:ascii="Times New Roman" w:hAnsi="Times New Roman"/>
          <w:sz w:val="22"/>
        </w:rPr>
        <w:t xml:space="preserve"> </w:t>
      </w:r>
    </w:p>
    <w:p w14:paraId="7B2BCD8B" w14:textId="77777777" w:rsidR="00E44CD3" w:rsidRDefault="00000000">
      <w:pPr>
        <w:pStyle w:val="template"/>
      </w:pPr>
      <w:r>
        <w:rPr>
          <w:rFonts w:ascii="Times New Roman" w:hAnsi="Times New Roman"/>
        </w:rPr>
        <w:t>This document specifies Version 1.0 of the Online Course Enrollment System. The SRS covers student account registration, profile creation, authentication, semester course browsing, course enrollment, waiting-list management, enrollment cancellation, and seat-availability notification. It defines the requirements that will guide design, implementation, and testing of the course project (Tsui et al., 2018).</w:t>
      </w:r>
    </w:p>
    <w:p w14:paraId="5A793EB6" w14:textId="77777777" w:rsidR="00E44CD3" w:rsidRDefault="00000000">
      <w:pPr>
        <w:pStyle w:val="Heading2"/>
      </w:pPr>
      <w:bookmarkStart w:id="4" w:name="__RefHeading___Toc26969057"/>
      <w:bookmarkEnd w:id="4"/>
      <w:r>
        <w:rPr>
          <w:rFonts w:ascii="Times New Roman" w:hAnsi="Times New Roman"/>
          <w:sz w:val="22"/>
        </w:rPr>
        <w:t>Document Conventions</w:t>
      </w:r>
    </w:p>
    <w:p w14:paraId="7867B7A3" w14:textId="77777777" w:rsidR="00E44CD3" w:rsidRDefault="00000000">
      <w:pPr>
        <w:pStyle w:val="template"/>
      </w:pPr>
      <w:r>
        <w:rPr>
          <w:rFonts w:ascii="Times New Roman" w:hAnsi="Times New Roman"/>
        </w:rPr>
        <w:t xml:space="preserve">Requirements are written using the word shall for mandatory behavior and are assigned unique identifiers such as REG-01 and ENR-01. Priorities are stated as High, Medium, or Low. Functional requirements are grouped by system </w:t>
      </w:r>
      <w:proofErr w:type="gramStart"/>
      <w:r>
        <w:rPr>
          <w:rFonts w:ascii="Times New Roman" w:hAnsi="Times New Roman"/>
        </w:rPr>
        <w:t>feature</w:t>
      </w:r>
      <w:proofErr w:type="gramEnd"/>
      <w:r>
        <w:rPr>
          <w:rFonts w:ascii="Times New Roman" w:hAnsi="Times New Roman"/>
        </w:rPr>
        <w:t xml:space="preserve"> so they can be traced to later design and testing artifacts. The document follows the organization of the provided Software Requirements Specification template.</w:t>
      </w:r>
    </w:p>
    <w:p w14:paraId="3DFCDB28" w14:textId="77777777" w:rsidR="00E44CD3" w:rsidRDefault="00000000">
      <w:pPr>
        <w:pStyle w:val="Heading2"/>
      </w:pPr>
      <w:bookmarkStart w:id="5" w:name="__RefHeading___Toc26969058"/>
      <w:bookmarkEnd w:id="5"/>
      <w:r>
        <w:rPr>
          <w:rFonts w:ascii="Times New Roman" w:hAnsi="Times New Roman"/>
          <w:sz w:val="22"/>
        </w:rPr>
        <w:t>Intended Audience and Reading Suggestions</w:t>
      </w:r>
    </w:p>
    <w:p w14:paraId="28705996" w14:textId="77777777" w:rsidR="00E44CD3" w:rsidRDefault="00000000">
      <w:pPr>
        <w:pStyle w:val="template"/>
      </w:pPr>
      <w:r>
        <w:rPr>
          <w:rFonts w:ascii="Times New Roman" w:hAnsi="Times New Roman"/>
        </w:rPr>
        <w:t>The intended audience includes the instructor, student developer, testers, reviewers, and future maintainers of the project. Readers should begin with Sections 1 and 2 for the system purpose and context, continue to Section 3 for detailed functional requirements, and use Sections 4 through 6 for interfaces, quality requirements, and data constraints.</w:t>
      </w:r>
    </w:p>
    <w:p w14:paraId="792990FA" w14:textId="77777777" w:rsidR="00E44CD3" w:rsidRDefault="00000000">
      <w:pPr>
        <w:pStyle w:val="Heading2"/>
      </w:pPr>
      <w:bookmarkStart w:id="6" w:name="__RefHeading___Toc26969059"/>
      <w:bookmarkEnd w:id="6"/>
      <w:r>
        <w:rPr>
          <w:rFonts w:ascii="Times New Roman" w:hAnsi="Times New Roman"/>
          <w:sz w:val="22"/>
        </w:rPr>
        <w:t>Project Scope</w:t>
      </w:r>
    </w:p>
    <w:p w14:paraId="4AABBD95" w14:textId="77777777" w:rsidR="00E44CD3" w:rsidRDefault="00000000">
      <w:pPr>
        <w:pStyle w:val="template"/>
      </w:pPr>
      <w:r>
        <w:rPr>
          <w:rFonts w:ascii="Times New Roman" w:hAnsi="Times New Roman"/>
        </w:rPr>
        <w:t>The project will provide a web-based system that allows students to create accounts, maintain required profile information, authenticate, view online courses by spring, summer, or fall semester, enroll when seats are available, join a waiting list when a course is full, and cancel an enrollment. When a cancellation creates an opening, the system will notify the first student on the waiting list. The objective is to provide a consistent self-service enrollment workflow while enforcing unique user IDs, course capacity, and waiting-list order.</w:t>
      </w:r>
    </w:p>
    <w:p w14:paraId="3994D339" w14:textId="77777777" w:rsidR="00E44CD3" w:rsidRDefault="00000000">
      <w:pPr>
        <w:pStyle w:val="Heading2"/>
      </w:pPr>
      <w:bookmarkStart w:id="7" w:name="__RefHeading___Toc26969060"/>
      <w:bookmarkEnd w:id="7"/>
      <w:r>
        <w:rPr>
          <w:rFonts w:ascii="Times New Roman" w:hAnsi="Times New Roman"/>
          <w:sz w:val="22"/>
        </w:rPr>
        <w:t>References</w:t>
      </w:r>
    </w:p>
    <w:p w14:paraId="1D78003C" w14:textId="77777777" w:rsidR="00E44CD3" w:rsidRDefault="00000000">
      <w:pPr>
        <w:pStyle w:val="template"/>
      </w:pPr>
      <w:r>
        <w:rPr>
          <w:rFonts w:ascii="Times New Roman" w:hAnsi="Times New Roman"/>
        </w:rPr>
        <w:t>Tsui, F., Karam, O., &amp; Bernal, B. (2018). Essentials of software engineering (4th ed.). Jones &amp; Bartlett Learning.</w:t>
      </w:r>
      <w:r>
        <w:rPr>
          <w:rFonts w:ascii="Times New Roman" w:hAnsi="Times New Roman"/>
        </w:rPr>
        <w:br/>
      </w:r>
      <w:r>
        <w:rPr>
          <w:rFonts w:ascii="Times New Roman" w:hAnsi="Times New Roman"/>
        </w:rPr>
        <w:br/>
        <w:t>ISO/IEC/IEEE. (2018). ISO/IEC/IEEE 29148:2018 systems and software engineering—Life cycle processes—Requirements engineering. IEEE. https://doi.org/10.1109/IEEESTD.2018.8559686</w:t>
      </w:r>
      <w:r>
        <w:rPr>
          <w:rFonts w:ascii="Times New Roman" w:hAnsi="Times New Roman"/>
        </w:rPr>
        <w:br/>
      </w:r>
      <w:r>
        <w:rPr>
          <w:rFonts w:ascii="Times New Roman" w:hAnsi="Times New Roman"/>
        </w:rPr>
        <w:br/>
      </w:r>
      <w:proofErr w:type="spellStart"/>
      <w:r>
        <w:rPr>
          <w:rFonts w:ascii="Times New Roman" w:hAnsi="Times New Roman"/>
        </w:rPr>
        <w:t>Temoshok</w:t>
      </w:r>
      <w:proofErr w:type="spellEnd"/>
      <w:r>
        <w:rPr>
          <w:rFonts w:ascii="Times New Roman" w:hAnsi="Times New Roman"/>
        </w:rPr>
        <w:t>, D., Choong, Y.-Y., Regenscheid, A., Galluzzo, R., Fenton, J. L., Richer, J., &amp; Lefkovitz, N. (2025). Digital identity guidelines: Authentication and authenticator management (NIST Special Publication 800-63B-4). National Institute of Standards and Technology. https://doi.org/10.6028/NIST.SP.800-63B-4</w:t>
      </w:r>
    </w:p>
    <w:p w14:paraId="1FADBF10" w14:textId="77777777" w:rsidR="00E44CD3" w:rsidRDefault="00000000">
      <w:pPr>
        <w:pStyle w:val="Heading1"/>
      </w:pPr>
      <w:bookmarkStart w:id="8" w:name="__RefHeading___Toc26969061"/>
      <w:bookmarkEnd w:id="8"/>
      <w:r>
        <w:rPr>
          <w:rFonts w:ascii="Times New Roman" w:hAnsi="Times New Roman"/>
          <w:sz w:val="22"/>
        </w:rPr>
        <w:lastRenderedPageBreak/>
        <w:t>Overall Description</w:t>
      </w:r>
    </w:p>
    <w:p w14:paraId="6787844E" w14:textId="77777777" w:rsidR="00E44CD3" w:rsidRDefault="00000000">
      <w:pPr>
        <w:pStyle w:val="Heading2"/>
      </w:pPr>
      <w:bookmarkStart w:id="9" w:name="__RefHeading___Toc26969062"/>
      <w:bookmarkEnd w:id="9"/>
      <w:r>
        <w:rPr>
          <w:rFonts w:ascii="Times New Roman" w:hAnsi="Times New Roman"/>
          <w:sz w:val="22"/>
        </w:rPr>
        <w:t>Product Perspective</w:t>
      </w:r>
    </w:p>
    <w:p w14:paraId="54EB86B7" w14:textId="77777777" w:rsidR="00E44CD3" w:rsidRDefault="00000000">
      <w:pPr>
        <w:pStyle w:val="template"/>
      </w:pPr>
      <w:r>
        <w:rPr>
          <w:rFonts w:ascii="Times New Roman" w:hAnsi="Times New Roman"/>
        </w:rPr>
        <w:t>The Online Course Enrollment System is a new, self-contained web application developed as part of a larger software development life-cycle project. It will maintain student account and profile data and connect those records to semester course offerings, enrollment records, and waiting-list records. The system is intended to provide the requirements baseline for subsequent UML design, implementation, and testing activities.</w:t>
      </w:r>
    </w:p>
    <w:p w14:paraId="6A9C0746" w14:textId="77777777" w:rsidR="00E44CD3" w:rsidRDefault="00000000">
      <w:pPr>
        <w:pStyle w:val="Heading2"/>
      </w:pPr>
      <w:bookmarkStart w:id="10" w:name="__RefHeading___Toc26969063"/>
      <w:bookmarkEnd w:id="10"/>
      <w:r>
        <w:rPr>
          <w:rFonts w:ascii="Times New Roman" w:hAnsi="Times New Roman"/>
          <w:sz w:val="22"/>
        </w:rPr>
        <w:t>Product Features</w:t>
      </w:r>
    </w:p>
    <w:p w14:paraId="7ECFFEBD" w14:textId="77777777" w:rsidR="00E44CD3" w:rsidRDefault="00000000">
      <w:pPr>
        <w:pStyle w:val="template"/>
      </w:pPr>
      <w:r>
        <w:rPr>
          <w:rFonts w:ascii="Times New Roman" w:hAnsi="Times New Roman"/>
        </w:rPr>
        <w:t>Major product features include new-user registration and profile creation; unique user-ID validation; login authentication; course listing by spring, summer, and fall semesters; enrollment with course-capacity enforcement; first-in, first-out waiting lists for full courses; enrollment cancellation; notification of the first waiting-list student when a seat becomes available; and administrative maintenance of course offerings and capacity values.</w:t>
      </w:r>
    </w:p>
    <w:p w14:paraId="0C6C9199" w14:textId="77777777" w:rsidR="00E44CD3" w:rsidRDefault="00000000">
      <w:pPr>
        <w:pStyle w:val="Heading2"/>
      </w:pPr>
      <w:bookmarkStart w:id="11" w:name="__RefHeading___Toc26969064"/>
      <w:bookmarkEnd w:id="11"/>
      <w:r>
        <w:rPr>
          <w:rFonts w:ascii="Times New Roman" w:hAnsi="Times New Roman"/>
          <w:sz w:val="22"/>
        </w:rPr>
        <w:t>User Classes and Characteristics</w:t>
      </w:r>
    </w:p>
    <w:p w14:paraId="3C1A54A7" w14:textId="77777777" w:rsidR="00E44CD3" w:rsidRDefault="00000000">
      <w:pPr>
        <w:pStyle w:val="template"/>
      </w:pPr>
      <w:r>
        <w:rPr>
          <w:rFonts w:ascii="Times New Roman" w:hAnsi="Times New Roman"/>
        </w:rPr>
        <w:t>Student users are the primary user class. Students register, sign in, view semester offerings, enroll, join waiting lists, and cancel enrollments. Administrative users maintain course offerings, academic terms, and maximum enrollment values. The student interface should require only ordinary web-browser skills. Administrative functions require authorized access because they can change course and capacity data.</w:t>
      </w:r>
    </w:p>
    <w:p w14:paraId="592E5BBD" w14:textId="77777777" w:rsidR="00E44CD3" w:rsidRDefault="00000000">
      <w:pPr>
        <w:pStyle w:val="Heading2"/>
      </w:pPr>
      <w:bookmarkStart w:id="12" w:name="__RefHeading___Toc26969065"/>
      <w:bookmarkEnd w:id="12"/>
      <w:r>
        <w:rPr>
          <w:rFonts w:ascii="Times New Roman" w:hAnsi="Times New Roman"/>
          <w:sz w:val="22"/>
        </w:rPr>
        <w:t>Operating Environment</w:t>
      </w:r>
    </w:p>
    <w:p w14:paraId="62825007" w14:textId="77777777" w:rsidR="00E44CD3" w:rsidRDefault="00000000">
      <w:pPr>
        <w:pStyle w:val="template"/>
      </w:pPr>
      <w:r>
        <w:rPr>
          <w:rFonts w:ascii="Times New Roman" w:hAnsi="Times New Roman"/>
        </w:rPr>
        <w:t xml:space="preserve">The application will operate as a browser-based system on modern </w:t>
      </w:r>
      <w:proofErr w:type="gramStart"/>
      <w:r>
        <w:rPr>
          <w:rFonts w:ascii="Times New Roman" w:hAnsi="Times New Roman"/>
        </w:rPr>
        <w:t>desktop</w:t>
      </w:r>
      <w:proofErr w:type="gramEnd"/>
      <w:r>
        <w:rPr>
          <w:rFonts w:ascii="Times New Roman" w:hAnsi="Times New Roman"/>
        </w:rPr>
        <w:t xml:space="preserve"> or mobile devices with Internet access. The design should support current mainstream web browsers and a server-side application connected to a persistent relational database. No specialized client hardware is required.</w:t>
      </w:r>
    </w:p>
    <w:p w14:paraId="3C450BBD" w14:textId="77777777" w:rsidR="00E44CD3" w:rsidRDefault="00000000">
      <w:pPr>
        <w:pStyle w:val="Heading2"/>
      </w:pPr>
      <w:bookmarkStart w:id="13" w:name="__RefHeading___Toc26969066"/>
      <w:bookmarkEnd w:id="13"/>
      <w:r>
        <w:rPr>
          <w:rFonts w:ascii="Times New Roman" w:hAnsi="Times New Roman"/>
          <w:sz w:val="22"/>
        </w:rPr>
        <w:t>Design and Implementation Constraints</w:t>
      </w:r>
    </w:p>
    <w:p w14:paraId="3FE01A6A" w14:textId="77777777" w:rsidR="00E44CD3" w:rsidRDefault="00000000">
      <w:pPr>
        <w:pStyle w:val="template"/>
      </w:pPr>
      <w:r>
        <w:rPr>
          <w:rFonts w:ascii="Times New Roman" w:hAnsi="Times New Roman"/>
        </w:rPr>
        <w:t>The system must support exactly three academic semester categories—spring, summer, and fall—for the assignment scope. User IDs must be unique. Each course offering must have a defined maximum enrollment, and the application must not permit active enrollment beyond that capacity. Waiting-list processing must preserve first-in, first-out order. Authentication and student data must be protected using appropriate security controls; NIST guidance emphasizes secure authenticator management for digital identity systems (</w:t>
      </w:r>
      <w:proofErr w:type="spellStart"/>
      <w:r>
        <w:rPr>
          <w:rFonts w:ascii="Times New Roman" w:hAnsi="Times New Roman"/>
        </w:rPr>
        <w:t>Temoshok</w:t>
      </w:r>
      <w:proofErr w:type="spellEnd"/>
      <w:r>
        <w:rPr>
          <w:rFonts w:ascii="Times New Roman" w:hAnsi="Times New Roman"/>
        </w:rPr>
        <w:t xml:space="preserve"> et al., 2025).</w:t>
      </w:r>
    </w:p>
    <w:p w14:paraId="13623CA9" w14:textId="77777777" w:rsidR="00E44CD3" w:rsidRDefault="00000000">
      <w:pPr>
        <w:pStyle w:val="Heading2"/>
      </w:pPr>
      <w:bookmarkStart w:id="14" w:name="__RefHeading___Toc26969067"/>
      <w:bookmarkEnd w:id="14"/>
      <w:r>
        <w:rPr>
          <w:rFonts w:ascii="Times New Roman" w:hAnsi="Times New Roman"/>
          <w:sz w:val="22"/>
        </w:rPr>
        <w:t>User Documentation</w:t>
      </w:r>
    </w:p>
    <w:p w14:paraId="3ABDE54E" w14:textId="77777777" w:rsidR="00E44CD3" w:rsidRDefault="00000000">
      <w:pPr>
        <w:pStyle w:val="template"/>
      </w:pPr>
      <w:r>
        <w:rPr>
          <w:rFonts w:ascii="Times New Roman" w:hAnsi="Times New Roman"/>
        </w:rPr>
        <w:t>User documentation will include a concise README in the public GitHub project repository and in-application labels or help text for registration, login, course enrollment, waitlisting, and cancellation. Additional end-user documentation may be added as the application is implemented.</w:t>
      </w:r>
    </w:p>
    <w:p w14:paraId="2212A6DF" w14:textId="77777777" w:rsidR="00E44CD3" w:rsidRDefault="00000000">
      <w:pPr>
        <w:pStyle w:val="Heading2"/>
      </w:pPr>
      <w:bookmarkStart w:id="15" w:name="__RefHeading___Toc26969068"/>
      <w:bookmarkEnd w:id="15"/>
      <w:r>
        <w:rPr>
          <w:rFonts w:ascii="Times New Roman" w:hAnsi="Times New Roman"/>
          <w:sz w:val="22"/>
        </w:rPr>
        <w:t>Assumptions and Dependencies</w:t>
      </w:r>
    </w:p>
    <w:p w14:paraId="40988211" w14:textId="77777777" w:rsidR="00E44CD3" w:rsidRDefault="00000000">
      <w:pPr>
        <w:pStyle w:val="template"/>
      </w:pPr>
      <w:r>
        <w:rPr>
          <w:rFonts w:ascii="Times New Roman" w:hAnsi="Times New Roman"/>
        </w:rPr>
        <w:t xml:space="preserve">The system assumes students have Internet access, a supported web browser, and a valid email address for notifications. It assumes course offerings and capacity values are entered accurately by an authorized </w:t>
      </w:r>
      <w:r>
        <w:rPr>
          <w:rFonts w:ascii="Times New Roman" w:hAnsi="Times New Roman"/>
        </w:rPr>
        <w:lastRenderedPageBreak/>
        <w:t>administrator. The notification feature depends on an available email or equivalent messaging service. Payment, financial aid, grading, and learning-management functions are outside the current scope.</w:t>
      </w:r>
    </w:p>
    <w:p w14:paraId="35C2A3D6" w14:textId="77777777" w:rsidR="00E44CD3" w:rsidRDefault="00000000">
      <w:pPr>
        <w:pStyle w:val="Heading1"/>
      </w:pPr>
      <w:bookmarkStart w:id="16" w:name="__RefHeading___Toc26969069"/>
      <w:bookmarkEnd w:id="16"/>
      <w:r>
        <w:rPr>
          <w:rFonts w:ascii="Times New Roman" w:hAnsi="Times New Roman"/>
          <w:sz w:val="22"/>
        </w:rPr>
        <w:t>System Features</w:t>
      </w:r>
    </w:p>
    <w:p w14:paraId="07142488" w14:textId="77777777" w:rsidR="00E44CD3" w:rsidRDefault="00000000">
      <w:pPr>
        <w:pStyle w:val="template"/>
      </w:pPr>
      <w:r>
        <w:rPr>
          <w:rFonts w:ascii="Times New Roman" w:hAnsi="Times New Roman"/>
        </w:rPr>
        <w:t>Functional requirements are organized below by major services, consistent with the provided template's feature-based organization. Each requirement is uniquely identified and written so that it can be verified during testing.</w:t>
      </w:r>
    </w:p>
    <w:p w14:paraId="2ACA3C71" w14:textId="77777777" w:rsidR="00E44CD3" w:rsidRDefault="00000000">
      <w:pPr>
        <w:pStyle w:val="Heading2"/>
      </w:pPr>
      <w:bookmarkStart w:id="17" w:name="__RefHeading___Toc26969070"/>
      <w:bookmarkEnd w:id="17"/>
      <w:r>
        <w:rPr>
          <w:rFonts w:ascii="Times New Roman" w:hAnsi="Times New Roman"/>
          <w:sz w:val="22"/>
        </w:rPr>
        <w:t>System Feature 1</w:t>
      </w:r>
    </w:p>
    <w:p w14:paraId="2B7D7605" w14:textId="77777777" w:rsidR="00E44CD3" w:rsidRDefault="00000000">
      <w:pPr>
        <w:pStyle w:val="template"/>
      </w:pPr>
      <w:r>
        <w:rPr>
          <w:rFonts w:ascii="Times New Roman" w:hAnsi="Times New Roman"/>
        </w:rPr>
        <w:t>Student Registration and Authentication</w:t>
      </w:r>
    </w:p>
    <w:p w14:paraId="072575C9" w14:textId="77777777" w:rsidR="00E44CD3" w:rsidRDefault="00000000">
      <w:pPr>
        <w:pStyle w:val="level4"/>
      </w:pPr>
      <w:r>
        <w:rPr>
          <w:rFonts w:ascii="Times New Roman" w:hAnsi="Times New Roman"/>
          <w:sz w:val="22"/>
        </w:rPr>
        <w:t>3.1.1</w:t>
      </w:r>
      <w:r>
        <w:rPr>
          <w:rFonts w:ascii="Times New Roman" w:hAnsi="Times New Roman"/>
          <w:sz w:val="22"/>
        </w:rPr>
        <w:tab/>
        <w:t>Description and Priority</w:t>
      </w:r>
    </w:p>
    <w:p w14:paraId="43245CF0" w14:textId="77777777" w:rsidR="00E44CD3" w:rsidRDefault="00000000">
      <w:pPr>
        <w:pStyle w:val="level3text"/>
        <w:ind w:firstLine="0"/>
      </w:pPr>
      <w:r>
        <w:rPr>
          <w:rFonts w:ascii="Times New Roman" w:hAnsi="Times New Roman"/>
        </w:rPr>
        <w:t>High priority. This feature establishes the student's account, profile, and authenticated access. It is required before protected enrollment functions can be used.</w:t>
      </w:r>
    </w:p>
    <w:p w14:paraId="650E3083" w14:textId="77777777" w:rsidR="00E44CD3" w:rsidRDefault="00000000">
      <w:pPr>
        <w:pStyle w:val="level4"/>
      </w:pPr>
      <w:r>
        <w:rPr>
          <w:rFonts w:ascii="Times New Roman" w:hAnsi="Times New Roman"/>
          <w:sz w:val="22"/>
        </w:rPr>
        <w:t>3.1.2</w:t>
      </w:r>
      <w:r>
        <w:rPr>
          <w:rFonts w:ascii="Times New Roman" w:hAnsi="Times New Roman"/>
          <w:sz w:val="22"/>
        </w:rPr>
        <w:tab/>
        <w:t>Stimulus/Response Sequences</w:t>
      </w:r>
    </w:p>
    <w:p w14:paraId="6C67FCCF" w14:textId="77777777" w:rsidR="00E44CD3" w:rsidRDefault="00000000">
      <w:pPr>
        <w:pStyle w:val="level3text"/>
        <w:ind w:firstLine="0"/>
      </w:pPr>
      <w:r>
        <w:rPr>
          <w:rFonts w:ascii="Times New Roman" w:hAnsi="Times New Roman"/>
        </w:rPr>
        <w:t>1. A new student selects registration, enters account and profile data, and submits the form; the system validates the data and creates the account when valid.</w:t>
      </w:r>
      <w:r>
        <w:rPr>
          <w:rFonts w:ascii="Times New Roman" w:hAnsi="Times New Roman"/>
        </w:rPr>
        <w:br/>
        <w:t>2. If the requested user ID already exists, the system rejects the registration and requests a different ID.</w:t>
      </w:r>
      <w:r>
        <w:rPr>
          <w:rFonts w:ascii="Times New Roman" w:hAnsi="Times New Roman"/>
        </w:rPr>
        <w:br/>
        <w:t xml:space="preserve">3. A registered student enters a user ID and password; the system authenticates valid credentials and grants </w:t>
      </w:r>
      <w:proofErr w:type="gramStart"/>
      <w:r>
        <w:rPr>
          <w:rFonts w:ascii="Times New Roman" w:hAnsi="Times New Roman"/>
        </w:rPr>
        <w:t>access, or</w:t>
      </w:r>
      <w:proofErr w:type="gramEnd"/>
      <w:r>
        <w:rPr>
          <w:rFonts w:ascii="Times New Roman" w:hAnsi="Times New Roman"/>
        </w:rPr>
        <w:t xml:space="preserve"> displays an error for invalid credentials.</w:t>
      </w:r>
    </w:p>
    <w:p w14:paraId="6C5A8EA0" w14:textId="77777777" w:rsidR="00E44CD3" w:rsidRDefault="00000000">
      <w:pPr>
        <w:pStyle w:val="level4"/>
      </w:pPr>
      <w:r>
        <w:rPr>
          <w:rFonts w:ascii="Times New Roman" w:hAnsi="Times New Roman"/>
          <w:sz w:val="22"/>
        </w:rPr>
        <w:t>3.1.3</w:t>
      </w:r>
      <w:r>
        <w:rPr>
          <w:rFonts w:ascii="Times New Roman" w:hAnsi="Times New Roman"/>
          <w:sz w:val="22"/>
        </w:rPr>
        <w:tab/>
        <w:t>Functional Requirements</w:t>
      </w:r>
    </w:p>
    <w:p w14:paraId="691E9306" w14:textId="77777777" w:rsidR="00E44CD3" w:rsidRDefault="00000000">
      <w:pPr>
        <w:pStyle w:val="level3text"/>
        <w:ind w:firstLine="0"/>
        <w:rPr>
          <w:rFonts w:ascii="Times New Roman" w:hAnsi="Times New Roman" w:cs="Times New Roman"/>
        </w:rPr>
      </w:pPr>
      <w:r>
        <w:rPr>
          <w:rFonts w:ascii="Times New Roman" w:hAnsi="Times New Roman" w:eastAsia="Times New Roman"/>
          <w:sz w:val="24"/>
        </w:rPr>
        <w:t>REG-01: The system shall create a student account only after all required account and profile fields pass validation, and shall display a registration-success confirmation after the account record is stored.</w:t>
      </w:r>
    </w:p>
    <w:p w14:paraId="54FB339B" w14:textId="77777777" w:rsidR="00E44CD3" w:rsidRDefault="00E44CD3">
      <w:pPr>
        <w:pStyle w:val="level3text"/>
        <w:ind w:firstLine="0"/>
        <w:rPr>
          <w:rFonts w:ascii="Times New Roman" w:hAnsi="Times New Roman" w:cs="Times New Roman"/>
        </w:rPr>
      </w:pPr>
    </w:p>
    <w:p w14:paraId="43F7A6C3" w14:textId="77777777" w:rsidR="00E44CD3" w:rsidRDefault="00000000">
      <w:pPr>
        <w:pStyle w:val="level3text"/>
        <w:ind w:firstLine="0"/>
      </w:pPr>
      <w:r>
        <w:rPr>
          <w:rFonts w:ascii="Times New Roman" w:hAnsi="Times New Roman"/>
        </w:rPr>
        <w:t>Each functional requirement in this SRS has a unique identifier so it can be traced to design elements and test cases. ISO/IEC/IEEE 29148 emphasizes clear, verifiable requirements information throughout the requirements-engineering process (ISO/IEC/IEEE, 2018).</w:t>
      </w:r>
    </w:p>
    <w:p w14:paraId="0EC55E6F" w14:textId="77777777" w:rsidR="00E44CD3" w:rsidRDefault="00E44CD3">
      <w:pPr>
        <w:pStyle w:val="level3text"/>
        <w:ind w:firstLine="0"/>
        <w:rPr>
          <w:rFonts w:ascii="Times New Roman" w:hAnsi="Times New Roman" w:cs="Times New Roman"/>
        </w:rPr>
      </w:pPr>
    </w:p>
    <w:p w14:paraId="44C488C3" w14:textId="77777777" w:rsidR="00E44CD3" w:rsidRDefault="00000000">
      <w:pPr>
        <w:pStyle w:val="requirement"/>
      </w:pPr>
      <w:r>
        <w:rPr>
          <w:sz w:val="22"/>
        </w:rPr>
        <w:t>REG-01 through AUTH-01: See Section 3.1.3.</w:t>
      </w:r>
    </w:p>
    <w:p w14:paraId="42BF82C5" w14:textId="77777777" w:rsidR="00E44CD3" w:rsidRDefault="00000000">
      <w:pPr>
        <w:pStyle w:val="requirement"/>
      </w:pPr>
      <w:r>
        <w:rPr>
          <w:sz w:val="22"/>
        </w:rPr>
        <w:t>Status: Defined for Version 1.0.</w:t>
      </w:r>
    </w:p>
    <w:p w14:paraId="4808A8EA" w14:textId="77777777" w:rsidR="00E44CD3" w:rsidRDefault="00000000">
      <w:pPr>
        <w:pStyle w:val="Heading2"/>
      </w:pPr>
      <w:r>
        <w:rPr>
          <w:rFonts w:ascii="Times New Roman" w:hAnsi="Times New Roman"/>
          <w:sz w:val="22"/>
        </w:rPr>
        <w:t>Course Discovery, Enrollment, Waitlisting, and Cancellation</w:t>
      </w:r>
    </w:p>
    <w:p w14:paraId="0F4501B0" w14:textId="77777777" w:rsidR="00E44CD3" w:rsidRDefault="00000000">
      <w:pPr>
        <w:pStyle w:val="Heading3"/>
      </w:pPr>
      <w:r>
        <w:rPr>
          <w:rFonts w:ascii="Times New Roman" w:hAnsi="Times New Roman"/>
          <w:sz w:val="22"/>
        </w:rPr>
        <w:t>3.2.1 Description and Priority</w:t>
      </w:r>
    </w:p>
    <w:p w14:paraId="655E66E5" w14:textId="77777777" w:rsidR="00E44CD3" w:rsidRDefault="00000000">
      <w:r>
        <w:rPr>
          <w:rFonts w:ascii="Times New Roman" w:hAnsi="Times New Roman"/>
          <w:sz w:val="22"/>
        </w:rPr>
        <w:t>High priority. This feature provides the core enrollment workflow and enforces semester availability, capacity limits, waiting-list order, and cancellation behavior.</w:t>
      </w:r>
    </w:p>
    <w:p w14:paraId="719E549A" w14:textId="77777777" w:rsidR="00E44CD3" w:rsidRDefault="00000000">
      <w:pPr>
        <w:pStyle w:val="Heading3"/>
      </w:pPr>
      <w:r>
        <w:rPr>
          <w:rFonts w:ascii="Times New Roman" w:hAnsi="Times New Roman"/>
          <w:sz w:val="22"/>
        </w:rPr>
        <w:t>3.2.2 Stimulus/Response Sequences</w:t>
      </w:r>
    </w:p>
    <w:p w14:paraId="622089FC" w14:textId="77777777" w:rsidR="00E44CD3" w:rsidRDefault="00000000">
      <w:r>
        <w:rPr>
          <w:rFonts w:ascii="Times New Roman" w:hAnsi="Times New Roman"/>
          <w:sz w:val="22"/>
        </w:rPr>
        <w:lastRenderedPageBreak/>
        <w:t>1. The student selects a semester; the system displays courses offered in that semester.</w:t>
      </w:r>
      <w:r>
        <w:rPr>
          <w:rFonts w:ascii="Times New Roman" w:hAnsi="Times New Roman"/>
          <w:sz w:val="22"/>
        </w:rPr>
        <w:br/>
        <w:t>2. The student selects an offered course; if a seat is available, the system enrolls the student and confirms the enrollment.</w:t>
      </w:r>
      <w:r>
        <w:rPr>
          <w:rFonts w:ascii="Times New Roman" w:hAnsi="Times New Roman"/>
          <w:sz w:val="22"/>
        </w:rPr>
        <w:br/>
        <w:t>3. If the course is full, the system offers the student a waiting-list option and records the student's ordered position when accepted.</w:t>
      </w:r>
      <w:r>
        <w:rPr>
          <w:rFonts w:ascii="Times New Roman" w:hAnsi="Times New Roman"/>
          <w:sz w:val="22"/>
        </w:rPr>
        <w:br/>
        <w:t>4. The student cancels an enrollment; the system removes the enrollment, updates capacity, and, if a waiting list exists, notifies the first student on that list.</w:t>
      </w:r>
    </w:p>
    <w:p w14:paraId="155A7412" w14:textId="77777777" w:rsidR="00E44CD3" w:rsidRDefault="00000000">
      <w:pPr>
        <w:pStyle w:val="Heading3"/>
      </w:pPr>
      <w:r>
        <w:rPr>
          <w:rFonts w:ascii="Times New Roman" w:hAnsi="Times New Roman"/>
          <w:sz w:val="22"/>
        </w:rPr>
        <w:t>3.2.3 Functional Requirements</w:t>
      </w:r>
    </w:p>
    <w:p w14:paraId="4A23A31E" w14:textId="77777777" w:rsidR="00E44CD3" w:rsidRDefault="00000000">
      <w:r>
        <w:rPr>
          <w:rFonts w:ascii="Times New Roman" w:hAnsi="Times New Roman" w:eastAsia="Times New Roman"/>
          <w:sz w:val="24"/>
        </w:rPr>
        <w:t>CRS-01: The system shall allow an authenticated student to select spring, summer, or fall and shall display only course offerings assigned to the selected semester.</w:t>
      </w:r>
    </w:p>
    <w:p w14:paraId="543581CD" w14:textId="77777777" w:rsidR="00E44CD3" w:rsidRDefault="00000000">
      <w:pPr>
        <w:pStyle w:val="Heading1"/>
      </w:pPr>
      <w:bookmarkStart w:id="18" w:name="__RefHeading___Toc26969072"/>
      <w:bookmarkEnd w:id="18"/>
      <w:r>
        <w:rPr>
          <w:rFonts w:ascii="Times New Roman" w:hAnsi="Times New Roman"/>
          <w:sz w:val="22"/>
        </w:rPr>
        <w:t>External Interface Requirements</w:t>
      </w:r>
    </w:p>
    <w:p w14:paraId="23C16F63" w14:textId="77777777" w:rsidR="00E44CD3" w:rsidRDefault="00000000">
      <w:pPr>
        <w:pStyle w:val="Heading2"/>
      </w:pPr>
      <w:bookmarkStart w:id="19" w:name="__RefHeading___Toc26969073"/>
      <w:bookmarkEnd w:id="19"/>
      <w:r>
        <w:rPr>
          <w:rFonts w:ascii="Times New Roman" w:hAnsi="Times New Roman"/>
          <w:sz w:val="22"/>
        </w:rPr>
        <w:t>User Interfaces</w:t>
      </w:r>
    </w:p>
    <w:p w14:paraId="4EDB019B" w14:textId="77777777" w:rsidR="00E44CD3" w:rsidRDefault="00000000">
      <w:pPr>
        <w:pStyle w:val="template"/>
      </w:pPr>
      <w:r>
        <w:rPr>
          <w:rFonts w:ascii="Times New Roman" w:hAnsi="Times New Roman"/>
        </w:rPr>
        <w:t>The system will provide browser-based screens for registration, login, profile information, semester selection, course listings, enrollment status, waiting-list status, and cancellation. Required fields will be clearly indicated, and validation or error messages will explain what the user must correct. Navigation and terminology should remain consistent across pages.</w:t>
      </w:r>
    </w:p>
    <w:p w14:paraId="42D96C94" w14:textId="77777777" w:rsidR="00E44CD3" w:rsidRDefault="00000000">
      <w:pPr>
        <w:pStyle w:val="Heading2"/>
      </w:pPr>
      <w:bookmarkStart w:id="20" w:name="__RefHeading___Toc26969074"/>
      <w:bookmarkEnd w:id="20"/>
      <w:r>
        <w:rPr>
          <w:rFonts w:ascii="Times New Roman" w:hAnsi="Times New Roman"/>
          <w:sz w:val="22"/>
        </w:rPr>
        <w:t>Hardware Interfaces</w:t>
      </w:r>
    </w:p>
    <w:p w14:paraId="2A27385E" w14:textId="77777777" w:rsidR="00E44CD3" w:rsidRDefault="00000000">
      <w:pPr>
        <w:pStyle w:val="template"/>
      </w:pPr>
      <w:r>
        <w:rPr>
          <w:rFonts w:ascii="Times New Roman" w:hAnsi="Times New Roman"/>
        </w:rPr>
        <w:t>No specialized hardware interface is required. Users interact through standard desktop or mobile input devices and displays. Server and database hardware are implementation details and must support the performance and reliability requirements in Section 5.</w:t>
      </w:r>
    </w:p>
    <w:p w14:paraId="3DAA3661" w14:textId="77777777" w:rsidR="00E44CD3" w:rsidRDefault="00000000">
      <w:pPr>
        <w:pStyle w:val="Heading2"/>
      </w:pPr>
      <w:bookmarkStart w:id="21" w:name="__RefHeading___Toc26969075"/>
      <w:bookmarkEnd w:id="21"/>
      <w:r>
        <w:rPr>
          <w:rFonts w:ascii="Times New Roman" w:hAnsi="Times New Roman"/>
          <w:sz w:val="22"/>
        </w:rPr>
        <w:t>Software Interfaces</w:t>
      </w:r>
    </w:p>
    <w:p w14:paraId="45F504F9" w14:textId="77777777" w:rsidR="00E44CD3" w:rsidRDefault="00000000">
      <w:pPr>
        <w:pStyle w:val="template"/>
      </w:pPr>
      <w:r>
        <w:rPr>
          <w:rFonts w:ascii="Times New Roman" w:hAnsi="Times New Roman"/>
        </w:rPr>
        <w:t>The application will interface with a persistent relational database containing user accounts, student profiles, courses, course offerings, enrollments, and waiting-list entries. A notification service will be used to alert the first waiting-list student when a seat becomes available. Specific database and notification products are TBD until implementation technology is selected.</w:t>
      </w:r>
    </w:p>
    <w:p w14:paraId="63CCA736" w14:textId="77777777" w:rsidR="00E44CD3" w:rsidRDefault="00000000">
      <w:pPr>
        <w:pStyle w:val="Heading2"/>
      </w:pPr>
      <w:bookmarkStart w:id="22" w:name="__RefHeading___Toc26969076"/>
      <w:bookmarkEnd w:id="22"/>
      <w:r>
        <w:rPr>
          <w:rFonts w:ascii="Times New Roman" w:hAnsi="Times New Roman"/>
          <w:sz w:val="22"/>
        </w:rPr>
        <w:lastRenderedPageBreak/>
        <w:t>Communications Interfaces</w:t>
      </w:r>
    </w:p>
    <w:p w14:paraId="3D37ABE4" w14:textId="77777777" w:rsidR="00E44CD3" w:rsidRDefault="00000000">
      <w:pPr>
        <w:pStyle w:val="template"/>
      </w:pPr>
      <w:r>
        <w:rPr>
          <w:rFonts w:ascii="Times New Roman" w:hAnsi="Times New Roman"/>
        </w:rPr>
        <w:t>Client/server communication will use standard web protocols over encrypted HTTPS. The notification component will use email or an equivalent messaging interface. Authentication credentials and personally identifiable student information shall not be transmitted in plaintext.</w:t>
      </w:r>
    </w:p>
    <w:p w14:paraId="1BCA2B8A" w14:textId="77777777" w:rsidR="00E44CD3" w:rsidRDefault="00000000">
      <w:pPr>
        <w:pStyle w:val="Heading1"/>
      </w:pPr>
      <w:bookmarkStart w:id="23" w:name="__RefHeading___Toc26969077"/>
      <w:bookmarkEnd w:id="23"/>
      <w:r>
        <w:rPr>
          <w:rFonts w:ascii="Times New Roman" w:hAnsi="Times New Roman"/>
          <w:sz w:val="22"/>
        </w:rPr>
        <w:t>Other Nonfunctional Requirements</w:t>
      </w:r>
    </w:p>
    <w:p w14:paraId="35F4FB37" w14:textId="77777777" w:rsidR="00E44CD3" w:rsidRDefault="00000000">
      <w:pPr>
        <w:pStyle w:val="Heading2"/>
      </w:pPr>
      <w:bookmarkStart w:id="24" w:name="__RefHeading___Toc26969078"/>
      <w:bookmarkEnd w:id="24"/>
      <w:r>
        <w:rPr>
          <w:rFonts w:ascii="Times New Roman" w:hAnsi="Times New Roman"/>
          <w:sz w:val="22"/>
        </w:rPr>
        <w:t>Performance Requirements</w:t>
      </w:r>
    </w:p>
    <w:p w14:paraId="12563BA9" w14:textId="77777777" w:rsidR="00E44CD3" w:rsidRDefault="00000000">
      <w:pPr>
        <w:pStyle w:val="template"/>
      </w:pPr>
      <w:r>
        <w:rPr>
          <w:rFonts w:ascii="Times New Roman" w:hAnsi="Times New Roman" w:eastAsia="Times New Roman"/>
          <w:sz w:val="24"/>
        </w:rPr>
        <w:t>PERF-01: Under normal operating load in the supported environment, login, semester course listing, enrollment confirmation, and cancellation confirmation shall complete within 3 seconds for at least 95% of test transactions, excluding external notification-service delays.</w:t>
      </w:r>
    </w:p>
    <w:p w14:paraId="113B6B3C" w14:textId="77777777" w:rsidR="00E44CD3" w:rsidRDefault="00000000">
      <w:pPr>
        <w:pStyle w:val="Heading2"/>
      </w:pPr>
      <w:bookmarkStart w:id="25" w:name="__RefHeading___Toc26969079"/>
      <w:bookmarkEnd w:id="25"/>
      <w:r>
        <w:rPr>
          <w:rFonts w:ascii="Times New Roman" w:hAnsi="Times New Roman"/>
          <w:sz w:val="22"/>
        </w:rPr>
        <w:t>Safety Requirements</w:t>
      </w:r>
    </w:p>
    <w:p w14:paraId="2F8D900D" w14:textId="77777777" w:rsidR="00E44CD3" w:rsidRDefault="00000000">
      <w:pPr>
        <w:pStyle w:val="template"/>
      </w:pPr>
      <w:r>
        <w:rPr>
          <w:rFonts w:ascii="Times New Roman" w:hAnsi="Times New Roman"/>
        </w:rPr>
        <w:t xml:space="preserve">No physical safety-critical functions are included in this software. The primary harm to prevent is incorrect academic enrollment data. Enrollment and cancellation operations </w:t>
      </w:r>
      <w:proofErr w:type="gramStart"/>
      <w:r>
        <w:rPr>
          <w:rFonts w:ascii="Times New Roman" w:hAnsi="Times New Roman"/>
        </w:rPr>
        <w:t>shall</w:t>
      </w:r>
      <w:proofErr w:type="gramEnd"/>
      <w:r>
        <w:rPr>
          <w:rFonts w:ascii="Times New Roman" w:hAnsi="Times New Roman"/>
        </w:rPr>
        <w:t xml:space="preserve"> therefore preserve database consistency and </w:t>
      </w:r>
      <w:proofErr w:type="gramStart"/>
      <w:r>
        <w:rPr>
          <w:rFonts w:ascii="Times New Roman" w:hAnsi="Times New Roman"/>
        </w:rPr>
        <w:t>shall</w:t>
      </w:r>
      <w:proofErr w:type="gramEnd"/>
      <w:r>
        <w:rPr>
          <w:rFonts w:ascii="Times New Roman" w:hAnsi="Times New Roman"/>
        </w:rPr>
        <w:t xml:space="preserve"> not leave partial transactions if processing fails.</w:t>
      </w:r>
    </w:p>
    <w:p w14:paraId="64DBFF7D" w14:textId="77777777" w:rsidR="00E44CD3" w:rsidRDefault="00000000">
      <w:pPr>
        <w:pStyle w:val="Heading2"/>
      </w:pPr>
      <w:bookmarkStart w:id="26" w:name="__RefHeading___Toc26969080"/>
      <w:bookmarkEnd w:id="26"/>
      <w:r>
        <w:rPr>
          <w:rFonts w:ascii="Times New Roman" w:hAnsi="Times New Roman"/>
          <w:sz w:val="22"/>
        </w:rPr>
        <w:t>Security Requirements</w:t>
      </w:r>
    </w:p>
    <w:p w14:paraId="66E54429" w14:textId="77777777" w:rsidR="00E44CD3" w:rsidRDefault="00000000">
      <w:pPr>
        <w:pStyle w:val="template"/>
      </w:pPr>
      <w:r>
        <w:rPr>
          <w:rFonts w:ascii="Times New Roman" w:hAnsi="Times New Roman"/>
        </w:rPr>
        <w:t>SEC-01: The system shall require authentication for protected student and administrative functions.</w:t>
      </w:r>
      <w:r>
        <w:rPr>
          <w:rFonts w:ascii="Times New Roman" w:hAnsi="Times New Roman"/>
        </w:rPr>
        <w:br/>
        <w:t>SEC-02: Passwords shall be stored using an approved one-way password hashing mechanism rather than plaintext.</w:t>
      </w:r>
      <w:r>
        <w:rPr>
          <w:rFonts w:ascii="Times New Roman" w:hAnsi="Times New Roman"/>
        </w:rPr>
        <w:br/>
        <w:t>SEC-03: The system shall protect credentials and personally identifiable information during transmission.</w:t>
      </w:r>
      <w:r>
        <w:rPr>
          <w:rFonts w:ascii="Times New Roman" w:hAnsi="Times New Roman"/>
        </w:rPr>
        <w:br/>
        <w:t>SEC-04: Administrative functions shall be restricted to authorized administrative users.</w:t>
      </w:r>
      <w:r>
        <w:rPr>
          <w:rFonts w:ascii="Times New Roman" w:hAnsi="Times New Roman"/>
        </w:rPr>
        <w:br/>
        <w:t>SEC-05: The application shall collect and expose only student information needed for account and enrollment functions. Current NIST authentication guidance should inform implementation decisions (</w:t>
      </w:r>
      <w:proofErr w:type="spellStart"/>
      <w:r>
        <w:rPr>
          <w:rFonts w:ascii="Times New Roman" w:hAnsi="Times New Roman"/>
        </w:rPr>
        <w:t>Temoshok</w:t>
      </w:r>
      <w:proofErr w:type="spellEnd"/>
      <w:r>
        <w:rPr>
          <w:rFonts w:ascii="Times New Roman" w:hAnsi="Times New Roman"/>
        </w:rPr>
        <w:t xml:space="preserve"> et al., 2025).</w:t>
      </w:r>
    </w:p>
    <w:p w14:paraId="0474CC5D" w14:textId="77777777" w:rsidR="00E44CD3" w:rsidRDefault="00000000">
      <w:pPr>
        <w:pStyle w:val="Heading2"/>
      </w:pPr>
      <w:bookmarkStart w:id="27" w:name="__RefHeading___Toc26969081"/>
      <w:bookmarkEnd w:id="27"/>
      <w:r>
        <w:rPr>
          <w:rFonts w:ascii="Times New Roman" w:hAnsi="Times New Roman"/>
          <w:sz w:val="22"/>
        </w:rPr>
        <w:t>Software Quality Attributes</w:t>
      </w:r>
    </w:p>
    <w:p w14:paraId="0FD0BBBE" w14:textId="77777777" w:rsidR="00E44CD3" w:rsidRDefault="00000000">
      <w:pPr>
        <w:pStyle w:val="template"/>
      </w:pPr>
      <w:r>
        <w:rPr>
          <w:rFonts w:ascii="Times New Roman" w:hAnsi="Times New Roman"/>
        </w:rPr>
        <w:t>QUAL-01 Reliability: Enrollment, cancellation, and waiting-list changes shall be processed transactionally so related records remain consistent.</w:t>
      </w:r>
      <w:r>
        <w:rPr>
          <w:rFonts w:ascii="Times New Roman" w:hAnsi="Times New Roman"/>
        </w:rPr>
        <w:br/>
        <w:t>QUAL-02 Usability: The interface shall use consistent navigation, descriptive labels, and actionable error messages.</w:t>
      </w:r>
      <w:r>
        <w:rPr>
          <w:rFonts w:ascii="Times New Roman" w:hAnsi="Times New Roman"/>
        </w:rPr>
        <w:br/>
        <w:t>QUAL-03 Maintainability: Requirements, source code, and testing artifacts shall use version control and traceable identifiers.</w:t>
      </w:r>
      <w:r>
        <w:rPr>
          <w:rFonts w:ascii="Times New Roman" w:hAnsi="Times New Roman"/>
        </w:rPr>
        <w:br/>
        <w:t>QUAL-04 Testability: Each functional requirement shall be written so that an observable test can confirm whether the requirement is satisfied.</w:t>
      </w:r>
      <w:r>
        <w:rPr>
          <w:rFonts w:ascii="Times New Roman" w:hAnsi="Times New Roman"/>
        </w:rPr>
        <w:br/>
        <w:t>QUAL-05 Availability: The application should be available during published enrollment periods except for scheduled maintenance or unavoidable outages.</w:t>
      </w:r>
    </w:p>
    <w:p w14:paraId="55BF2517" w14:textId="77777777" w:rsidR="00E44CD3" w:rsidRDefault="00000000">
      <w:pPr>
        <w:pStyle w:val="Heading1"/>
      </w:pPr>
      <w:bookmarkStart w:id="28" w:name="__RefHeading___Toc26969082"/>
      <w:bookmarkEnd w:id="28"/>
      <w:r>
        <w:rPr>
          <w:rFonts w:ascii="Times New Roman" w:hAnsi="Times New Roman"/>
          <w:sz w:val="22"/>
        </w:rPr>
        <w:lastRenderedPageBreak/>
        <w:t>Other Requirements</w:t>
      </w:r>
    </w:p>
    <w:p w14:paraId="20FEBE9F" w14:textId="77777777" w:rsidR="00E44CD3" w:rsidRDefault="00000000">
      <w:pPr>
        <w:pStyle w:val="template"/>
      </w:pPr>
      <w:r>
        <w:rPr>
          <w:rFonts w:ascii="Times New Roman" w:hAnsi="Times New Roman"/>
        </w:rPr>
        <w:t>DATA-01: User IDs shall be unique.</w:t>
      </w:r>
      <w:r>
        <w:rPr>
          <w:rFonts w:ascii="Times New Roman" w:hAnsi="Times New Roman"/>
        </w:rPr>
        <w:br/>
        <w:t xml:space="preserve">DATA-02: A </w:t>
      </w:r>
      <w:proofErr w:type="spellStart"/>
      <w:r>
        <w:rPr>
          <w:rFonts w:ascii="Times New Roman" w:hAnsi="Times New Roman"/>
        </w:rPr>
        <w:t>CourseOffering</w:t>
      </w:r>
      <w:proofErr w:type="spellEnd"/>
      <w:r>
        <w:rPr>
          <w:rFonts w:ascii="Times New Roman" w:hAnsi="Times New Roman"/>
        </w:rPr>
        <w:t xml:space="preserve"> shall identify a course, semester, and maximum enrollment.</w:t>
      </w:r>
      <w:r>
        <w:rPr>
          <w:rFonts w:ascii="Times New Roman" w:hAnsi="Times New Roman"/>
        </w:rPr>
        <w:br/>
        <w:t>DATA-03: The number of active enrollments shall not exceed the maximum enrollment for a course offering.</w:t>
      </w:r>
      <w:r>
        <w:rPr>
          <w:rFonts w:ascii="Times New Roman" w:hAnsi="Times New Roman"/>
        </w:rPr>
        <w:br/>
        <w:t>DATA-04: A student shall not have duplicate active enrollment or duplicate waiting-list entries for the same course offering.</w:t>
      </w:r>
      <w:r>
        <w:rPr>
          <w:rFonts w:ascii="Times New Roman" w:hAnsi="Times New Roman"/>
        </w:rPr>
        <w:br/>
        <w:t>DATA-05: Waiting-list order shall be preserved by join time or an equivalent ordered position.</w:t>
      </w:r>
      <w:r>
        <w:rPr>
          <w:rFonts w:ascii="Times New Roman" w:hAnsi="Times New Roman"/>
        </w:rPr>
        <w:br/>
        <w:t>DATA-06: The system shall retain sufficient transaction data to display the student's current enrollment and waiting-list status accurately.</w:t>
      </w:r>
    </w:p>
    <w:p w14:paraId="67E39660" w14:textId="77777777" w:rsidR="00E44CD3" w:rsidRDefault="00000000">
      <w:pPr>
        <w:pStyle w:val="Heading1"/>
      </w:pPr>
      <w:r>
        <w:rPr>
          <w:rFonts w:ascii="Times New Roman" w:hAnsi="Times New Roman"/>
          <w:sz w:val="22"/>
        </w:rPr>
        <w:t>Part 1: GitHub Account Evidence</w:t>
      </w:r>
    </w:p>
    <w:p w14:paraId="19CCE600" w14:textId="77777777" w:rsidR="00104DAC" w:rsidRDefault="00104DAC">
      <w:pPr>
        <w:jc w:val="center"/>
        <w:rPr>
          <w:rFonts w:ascii="Times New Roman" w:hAnsi="Times New Roman"/>
          <w:sz w:val="22"/>
        </w:rPr>
      </w:pPr>
    </w:p>
    <w:p w14:paraId="7B9BDE87" w14:textId="7A3D6A2F" w:rsidR="00E44CD3" w:rsidRDefault="00000000" w:rsidP="00104DAC">
      <w:r>
        <w:rPr>
          <w:rFonts w:ascii="Times New Roman" w:hAnsi="Times New Roman"/>
          <w:sz w:val="22"/>
        </w:rPr>
        <w:t>Figure 1. Active GitHub account dashboard screenshot provided by the student.</w:t>
      </w:r>
    </w:p>
    <w:p w14:paraId="25B4CB85" w14:textId="77777777" w:rsidR="00E44CD3" w:rsidRDefault="00000000">
      <w:pPr>
        <w:pStyle w:val="TOCEntry"/>
      </w:pPr>
      <w:bookmarkStart w:id="29" w:name="__RefHeading___Toc26969083"/>
      <w:bookmarkEnd w:id="29"/>
      <w:r>
        <w:rPr>
          <w:rFonts w:ascii="Times New Roman" w:hAnsi="Times New Roman"/>
          <w:sz w:val="22"/>
        </w:rPr>
        <w:t>Appendix A: Glossary</w:t>
      </w:r>
    </w:p>
    <w:p w14:paraId="23F06524" w14:textId="77777777" w:rsidR="00E44CD3" w:rsidRDefault="00000000">
      <w:pPr>
        <w:pStyle w:val="template"/>
      </w:pPr>
      <w:r>
        <w:rPr>
          <w:rFonts w:ascii="Times New Roman" w:hAnsi="Times New Roman"/>
        </w:rPr>
        <w:t>SRS — Software Requirements Specification.</w:t>
      </w:r>
      <w:r>
        <w:rPr>
          <w:rFonts w:ascii="Times New Roman" w:hAnsi="Times New Roman"/>
        </w:rPr>
        <w:br/>
        <w:t>User ID — A unique identifier used by a student to access the system.</w:t>
      </w:r>
      <w:r>
        <w:rPr>
          <w:rFonts w:ascii="Times New Roman" w:hAnsi="Times New Roman"/>
        </w:rPr>
        <w:br/>
        <w:t>Course Offering — A specific course made available during a spring, summer, or fall semester.</w:t>
      </w:r>
      <w:r>
        <w:rPr>
          <w:rFonts w:ascii="Times New Roman" w:hAnsi="Times New Roman"/>
        </w:rPr>
        <w:br/>
        <w:t>Maximum Enrollment — The greatest number of active students permitted in a course offering.</w:t>
      </w:r>
      <w:r>
        <w:rPr>
          <w:rFonts w:ascii="Times New Roman" w:hAnsi="Times New Roman"/>
        </w:rPr>
        <w:br/>
        <w:t>Waiting List — An ordered list of students requesting enrollment after a course reaches capacity.</w:t>
      </w:r>
      <w:r>
        <w:rPr>
          <w:rFonts w:ascii="Times New Roman" w:hAnsi="Times New Roman"/>
        </w:rPr>
        <w:br/>
        <w:t>FIFO — First in, first out; the ordering rule used for the waiting list.</w:t>
      </w:r>
    </w:p>
    <w:p w14:paraId="5864D5EA" w14:textId="77777777" w:rsidR="00E44CD3" w:rsidRDefault="00000000">
      <w:pPr>
        <w:pStyle w:val="TOCEntry"/>
      </w:pPr>
      <w:bookmarkStart w:id="30" w:name="__RefHeading___Toc26969084"/>
      <w:bookmarkEnd w:id="30"/>
      <w:r>
        <w:rPr>
          <w:rFonts w:ascii="Times New Roman" w:hAnsi="Times New Roman"/>
          <w:sz w:val="22"/>
        </w:rPr>
        <w:t>Appendix B: Analysis Models</w:t>
      </w:r>
    </w:p>
    <w:p w14:paraId="2F6F68EC" w14:textId="77777777" w:rsidR="00E44CD3" w:rsidRDefault="00000000">
      <w:pPr>
        <w:pStyle w:val="template"/>
      </w:pPr>
      <w:r>
        <w:rPr>
          <w:rFonts w:ascii="Times New Roman" w:hAnsi="Times New Roman"/>
        </w:rPr>
        <w:t>Relevant analysis models, including use-case, class, sequence, activity, and state diagrams, will be developed in the design phase of the course project. These models will trace back to the requirements defined in this SRS.</w:t>
      </w:r>
    </w:p>
    <w:p w14:paraId="6018E353" w14:textId="77777777" w:rsidR="00E44CD3" w:rsidRDefault="00000000">
      <w:pPr>
        <w:pStyle w:val="TOCEntry"/>
      </w:pPr>
      <w:bookmarkStart w:id="31" w:name="__RefHeading___Toc26969085"/>
      <w:bookmarkEnd w:id="31"/>
      <w:r>
        <w:rPr>
          <w:rFonts w:ascii="Times New Roman" w:hAnsi="Times New Roman"/>
          <w:sz w:val="22"/>
        </w:rPr>
        <w:t>Appendix C: Issues List</w:t>
      </w:r>
    </w:p>
    <w:p w14:paraId="35D5CCD5" w14:textId="77777777" w:rsidR="00E44CD3" w:rsidRDefault="00000000">
      <w:pPr>
        <w:pStyle w:val="template"/>
      </w:pPr>
      <w:r>
        <w:rPr>
          <w:rFonts w:ascii="Times New Roman" w:hAnsi="Times New Roman"/>
        </w:rPr>
        <w:t>ISSUE-01: The specific implementation technology, database product, and notification service are TBD for the implementation phase.</w:t>
      </w:r>
      <w:r>
        <w:rPr>
          <w:rFonts w:ascii="Times New Roman" w:hAnsi="Times New Roman"/>
        </w:rPr>
        <w:br/>
        <w:t>ISSUE-02: The amount of time a notified waiting-list student has to claim an available seat is not specified in the assignment and remains TBD.</w:t>
      </w:r>
      <w:r>
        <w:rPr>
          <w:rFonts w:ascii="Times New Roman" w:hAnsi="Times New Roman"/>
        </w:rPr>
        <w:br/>
        <w:t>ISSUE-03: Password complexity and account-recovery rules are not specified in the problem statement and remain TBD pending design decisions.</w:t>
      </w:r>
    </w:p>
    <w:p w14:paraId="661FCD83" w14:textId="77777777" w:rsidR="00E44CD3" w:rsidRDefault="00000000">
      <w:r>
        <w:br w:type="page"/>
      </w:r>
    </w:p>
    <w:p w14:paraId="1CA0CECF" w14:textId="77777777" w:rsidR="00104DAC" w:rsidRDefault="00104DAC">
      <w:pPr>
        <w:spacing w:line="240" w:lineRule="auto"/>
        <w:jc w:val="center"/>
        <w:rPr>
          <w:b/>
          <w:sz w:val="28"/>
        </w:rPr>
      </w:pPr>
    </w:p>
    <w:p w14:paraId="6D1BF507" w14:textId="0ACD9F21" w:rsidR="00E44CD3" w:rsidRDefault="00104DAC">
      <w:pPr>
        <w:spacing w:line="240" w:lineRule="auto"/>
        <w:jc w:val="center"/>
        <w:rPr>
          <w:b/>
          <w:sz w:val="28"/>
        </w:rPr>
      </w:pPr>
      <w:r>
        <w:rPr>
          <w:b/>
          <w:sz w:val="28"/>
        </w:rPr>
        <w:t>Figure</w:t>
      </w:r>
      <w:r w:rsidR="00000000">
        <w:rPr>
          <w:b/>
          <w:sz w:val="28"/>
        </w:rPr>
        <w:t xml:space="preserve"> 1: GitHub Account Screenshot</w:t>
      </w:r>
    </w:p>
    <w:p w14:paraId="2594D652" w14:textId="77777777" w:rsidR="00104DAC" w:rsidRDefault="00104DAC">
      <w:pPr>
        <w:spacing w:line="240" w:lineRule="auto"/>
        <w:jc w:val="center"/>
        <w:rPr>
          <w:b/>
          <w:sz w:val="28"/>
        </w:rPr>
      </w:pPr>
    </w:p>
    <w:p w14:paraId="38255F45" w14:textId="77777777" w:rsidR="00104DAC" w:rsidRDefault="00104DAC">
      <w:pPr>
        <w:spacing w:line="240" w:lineRule="auto"/>
        <w:jc w:val="center"/>
        <w:rPr>
          <w:b/>
          <w:sz w:val="28"/>
        </w:rPr>
      </w:pPr>
    </w:p>
    <w:p w14:paraId="70EBE050" w14:textId="6728811B" w:rsidR="00104DAC" w:rsidRDefault="00104DAC">
      <w:pPr>
        <w:spacing w:line="240" w:lineRule="auto"/>
        <w:jc w:val="center"/>
      </w:pPr>
      <w:r>
        <w:rPr>
          <w:b/>
          <w:sz w:val="28"/>
        </w:rPr>
        <w:pict w14:anchorId="1509D9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482.25pt;height:203.25pt">
            <v:imagedata r:id="rId14" o:title="Screenshot "/>
          </v:shape>
        </w:pict>
      </w:r>
    </w:p>
    <w:p w14:paraId="6493F099" w14:textId="6F683157" w:rsidR="00E44CD3" w:rsidRDefault="00E44CD3">
      <w:pPr>
        <w:spacing w:before="120" w:after="120" w:line="240" w:lineRule="auto"/>
        <w:jc w:val="center"/>
      </w:pPr>
    </w:p>
    <w:p w14:paraId="1A81FC85" w14:textId="1B3DCE81" w:rsidR="00E44CD3" w:rsidRDefault="00000000">
      <w:pPr>
        <w:spacing w:line="240" w:lineRule="auto"/>
        <w:jc w:val="center"/>
      </w:pPr>
      <w:r>
        <w:rPr>
          <w:i/>
        </w:rPr>
        <w:t>Figure 1. Active GitHub account dashboard screenshot</w:t>
      </w:r>
    </w:p>
    <w:sectPr w:rsidR="00E44CD3">
      <w:headerReference w:type="default" r:id="rId15"/>
      <w:footerReference w:type="default" r:id="rId16"/>
      <w:headerReference w:type="first" r:id="rId17"/>
      <w:footerReference w:type="first" r:id="rId18"/>
      <w:pgSz w:w="12240" w:h="15840"/>
      <w:pgMar w:top="1440" w:right="1296" w:bottom="1440" w:left="1296"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0B035" w14:textId="77777777" w:rsidR="00DE7E89" w:rsidRDefault="00DE7E89">
      <w:pPr>
        <w:spacing w:line="240" w:lineRule="auto"/>
      </w:pPr>
      <w:r>
        <w:separator/>
      </w:r>
    </w:p>
  </w:endnote>
  <w:endnote w:type="continuationSeparator" w:id="0">
    <w:p w14:paraId="410DED74" w14:textId="77777777" w:rsidR="00DE7E89" w:rsidRDefault="00DE7E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D7E8" w14:textId="77777777" w:rsidR="00E44CD3" w:rsidRDefault="00000000">
    <w:pPr>
      <w:pStyle w:val="Footer"/>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F403" w14:textId="77777777" w:rsidR="00E44CD3" w:rsidRDefault="00000000">
    <w:pPr>
      <w:pStyle w:val="Footer"/>
      <w:jc w:val="center"/>
    </w:pPr>
    <w:r>
      <w:fldChar w:fldCharType="begin"/>
    </w:r>
    <w:r>
      <w:instrText xml:space="preserve"> PAGE </w:instrText>
    </w:r>
    <w:r w:rsidR="00104DAC">
      <w:fldChar w:fldCharType="separate"/>
    </w:r>
    <w:r w:rsidR="00104DAC">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782D" w14:textId="77777777" w:rsidR="00E44CD3" w:rsidRDefault="00E44CD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1C5A" w14:textId="459F7A0E" w:rsidR="00E44CD3" w:rsidRDefault="00000000">
    <w:pPr>
      <w:pStyle w:val="Footer"/>
      <w:jc w:val="center"/>
    </w:pPr>
    <w:r>
      <w:fldChar w:fldCharType="begin"/>
    </w:r>
    <w:r>
      <w:instrText xml:space="preserve"> PAGE </w:instrText>
    </w:r>
    <w:r w:rsidR="00104DAC">
      <w:fldChar w:fldCharType="separate"/>
    </w:r>
    <w:r w:rsidR="00104DAC">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0A158" w14:textId="77777777" w:rsidR="00E44CD3" w:rsidRDefault="00E44C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348A6" w14:textId="77777777" w:rsidR="00DE7E89" w:rsidRDefault="00DE7E89">
      <w:pPr>
        <w:spacing w:line="240" w:lineRule="auto"/>
      </w:pPr>
      <w:r>
        <w:separator/>
      </w:r>
    </w:p>
  </w:footnote>
  <w:footnote w:type="continuationSeparator" w:id="0">
    <w:p w14:paraId="54B2878E" w14:textId="77777777" w:rsidR="00DE7E89" w:rsidRDefault="00DE7E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BE8F" w14:textId="77777777" w:rsidR="00E44CD3" w:rsidRDefault="00000000">
    <w:pPr>
      <w:pStyle w:val="Header"/>
    </w:pPr>
    <w:r>
      <w:t>Software</w:t>
    </w:r>
    <w:r>
      <w:rPr>
        <w:sz w:val="24"/>
      </w:rPr>
      <w:t xml:space="preserve"> </w:t>
    </w:r>
    <w:r>
      <w:t>Requirements Specification for &lt;Project&gt;</w:t>
    </w:r>
    <w:r>
      <w:tab/>
    </w:r>
    <w:r>
      <w:tab/>
      <w:t xml:space="preserve">Page </w:t>
    </w:r>
    <w:r>
      <w:fldChar w:fldCharType="begin"/>
    </w:r>
    <w:r>
      <w:instrText xml:space="preserve"> PAGE </w:instrText>
    </w:r>
    <w:r>
      <w:fldChar w:fldCharType="separate"/>
    </w:r>
    <w:r>
      <w:t>i</w:t>
    </w:r>
    <w:proofErr w:type="spellStart"/>
    <w:r>
      <w:t>i</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A907" w14:textId="77777777" w:rsidR="00E44CD3" w:rsidRDefault="00000000">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w:instrText>
    </w:r>
    <w:r>
      <w:fldChar w:fldCharType="separate"/>
    </w:r>
    <w:r>
      <w:t>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3425" w14:textId="77777777" w:rsidR="00E44CD3" w:rsidRDefault="00E44C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0449C"/>
    <w:multiLevelType w:val="multilevel"/>
    <w:tmpl w:val="C848FE2E"/>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45849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hyphenationZone w:val="0"/>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E44CD3"/>
    <w:rsid w:val="00104DAC"/>
    <w:rsid w:val="00330171"/>
    <w:rsid w:val="00DE7E89"/>
    <w:rsid w:val="00E44CD3"/>
    <w:rsid w:val="00FB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1E74D58"/>
  <w15:docId w15:val="{718EA593-B48D-4FD1-8718-4787D06A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exact"/>
    </w:pPr>
    <w:rPr>
      <w:rFonts w:ascii="Times" w:eastAsia="Times New Roman" w:hAnsi="Times" w:cs="Times"/>
      <w:sz w:val="24"/>
      <w:lang w:eastAsia="zh-CN"/>
    </w:rPr>
  </w:style>
  <w:style w:type="paragraph" w:styleId="Heading1">
    <w:name w:val="heading 1"/>
    <w:basedOn w:val="Normal"/>
    <w:next w:val="Normal"/>
    <w:uiPriority w:val="9"/>
    <w:qFormat/>
    <w:pPr>
      <w:keepNext/>
      <w:keepLines/>
      <w:numPr>
        <w:numId w:val="1"/>
      </w:numPr>
      <w:spacing w:before="480" w:after="240" w:line="240" w:lineRule="atLeast"/>
      <w:outlineLvl w:val="0"/>
    </w:pPr>
    <w:rPr>
      <w:rFonts w:ascii="Arial" w:hAnsi="Arial"/>
      <w:b/>
      <w:kern w:val="2"/>
      <w:sz w:val="36"/>
    </w:rPr>
  </w:style>
  <w:style w:type="paragraph" w:styleId="Heading2">
    <w:name w:val="heading 2"/>
    <w:basedOn w:val="Normal"/>
    <w:next w:val="Normal"/>
    <w:uiPriority w:val="9"/>
    <w:unhideWhenUsed/>
    <w:qFormat/>
    <w:pPr>
      <w:keepNext/>
      <w:keepLines/>
      <w:numPr>
        <w:ilvl w:val="1"/>
        <w:numId w:val="1"/>
      </w:numPr>
      <w:spacing w:before="280" w:after="280" w:line="240" w:lineRule="atLeast"/>
      <w:outlineLvl w:val="1"/>
    </w:pPr>
    <w:rPr>
      <w:rFonts w:ascii="Arial" w:hAnsi="Arial"/>
      <w:b/>
      <w:sz w:val="28"/>
    </w:rPr>
  </w:style>
  <w:style w:type="paragraph" w:styleId="Heading3">
    <w:name w:val="heading 3"/>
    <w:basedOn w:val="Normal"/>
    <w:next w:val="Normal"/>
    <w:uiPriority w:val="9"/>
    <w:unhideWhenUsed/>
    <w:qFormat/>
    <w:pPr>
      <w:numPr>
        <w:ilvl w:val="2"/>
        <w:numId w:val="1"/>
      </w:numPr>
      <w:spacing w:before="240" w:after="240"/>
      <w:outlineLvl w:val="2"/>
    </w:pPr>
    <w:rPr>
      <w:rFonts w:ascii="Arial" w:hAnsi="Arial"/>
      <w:b/>
    </w:rPr>
  </w:style>
  <w:style w:type="paragraph" w:styleId="Heading4">
    <w:name w:val="heading 4"/>
    <w:basedOn w:val="Normal"/>
    <w:next w:val="Normal"/>
    <w:uiPriority w:val="9"/>
    <w:semiHidden/>
    <w:unhideWhenUsed/>
    <w:qFormat/>
    <w:pPr>
      <w:keepNext/>
      <w:numPr>
        <w:ilvl w:val="3"/>
        <w:numId w:val="1"/>
      </w:numPr>
      <w:spacing w:before="240" w:after="60" w:line="220" w:lineRule="exact"/>
      <w:jc w:val="both"/>
      <w:outlineLvl w:val="3"/>
    </w:pPr>
    <w:rPr>
      <w:rFonts w:ascii="Times New Roman" w:hAnsi="Times New Roman" w:cs="Times New Roman"/>
      <w:b/>
      <w:i/>
      <w:sz w:val="22"/>
    </w:rPr>
  </w:style>
  <w:style w:type="paragraph" w:styleId="Heading5">
    <w:name w:val="heading 5"/>
    <w:basedOn w:val="Normal"/>
    <w:next w:val="Normal"/>
    <w:uiPriority w:val="9"/>
    <w:semiHidden/>
    <w:unhideWhenUsed/>
    <w:qFormat/>
    <w:pPr>
      <w:numPr>
        <w:ilvl w:val="4"/>
        <w:numId w:val="1"/>
      </w:numPr>
      <w:spacing w:before="240" w:after="60" w:line="220" w:lineRule="exact"/>
      <w:jc w:val="both"/>
      <w:outlineLvl w:val="4"/>
    </w:pPr>
    <w:rPr>
      <w:rFonts w:ascii="Arial" w:hAnsi="Arial" w:cs="Arial"/>
      <w:sz w:val="22"/>
    </w:rPr>
  </w:style>
  <w:style w:type="paragraph" w:styleId="Heading6">
    <w:name w:val="heading 6"/>
    <w:basedOn w:val="Normal"/>
    <w:next w:val="Normal"/>
    <w:uiPriority w:val="9"/>
    <w:semiHidden/>
    <w:unhideWhenUsed/>
    <w:qFormat/>
    <w:pPr>
      <w:numPr>
        <w:ilvl w:val="5"/>
        <w:numId w:val="1"/>
      </w:numPr>
      <w:spacing w:before="240" w:after="60" w:line="220" w:lineRule="exact"/>
      <w:jc w:val="both"/>
      <w:outlineLvl w:val="5"/>
    </w:pPr>
    <w:rPr>
      <w:rFonts w:ascii="Arial" w:hAnsi="Arial" w:cs="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IndexLink">
    <w:name w:val="Index Link"/>
    <w:qFormat/>
  </w:style>
  <w:style w:type="paragraph" w:customStyle="1" w:styleId="Heading">
    <w:name w:val="Heading"/>
    <w:basedOn w:val="Normal"/>
    <w:next w:val="BodyText"/>
    <w:qFormat/>
    <w:pPr>
      <w:spacing w:before="240" w:after="720" w:line="240" w:lineRule="auto"/>
      <w:jc w:val="right"/>
    </w:pPr>
    <w:rPr>
      <w:rFonts w:ascii="Arial" w:hAnsi="Arial" w:cs="Arial"/>
      <w:b/>
      <w:kern w:val="2"/>
      <w:sz w:val="64"/>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680"/>
        <w:tab w:val="right" w:pos="9360"/>
      </w:tabs>
    </w:pPr>
    <w:rPr>
      <w:b/>
      <w:i/>
      <w:sz w:val="20"/>
    </w:rPr>
  </w:style>
  <w:style w:type="paragraph" w:customStyle="1" w:styleId="bullet">
    <w:name w:val="bullet"/>
    <w:basedOn w:val="Normal"/>
    <w:qFormat/>
    <w:rPr>
      <w:rFonts w:ascii="Arial" w:hAnsi="Arial" w:cs="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pPr>
      <w:tabs>
        <w:tab w:val="left" w:pos="360"/>
        <w:tab w:val="right" w:leader="dot" w:pos="9360"/>
      </w:tabs>
      <w:spacing w:before="60" w:line="220" w:lineRule="exact"/>
      <w:ind w:left="360" w:hanging="360"/>
      <w:jc w:val="both"/>
    </w:pPr>
    <w:rPr>
      <w:b/>
      <w:lang w:eastAsia="en-US"/>
    </w:rPr>
  </w:style>
  <w:style w:type="paragraph" w:styleId="TOC2">
    <w:name w:val="toc 2"/>
    <w:basedOn w:val="Normal"/>
    <w:next w:val="Normal"/>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pPr>
      <w:tabs>
        <w:tab w:val="left" w:pos="1200"/>
        <w:tab w:val="right" w:leader="dot" w:pos="9360"/>
      </w:tabs>
      <w:ind w:left="480"/>
    </w:pPr>
    <w:rPr>
      <w:sz w:val="22"/>
      <w:lang w:eastAsia="en-US"/>
    </w:rPr>
  </w:style>
  <w:style w:type="paragraph" w:styleId="TOC4">
    <w:name w:val="toc 4"/>
    <w:basedOn w:val="Normal"/>
    <w:next w:val="Normal"/>
    <w:pPr>
      <w:tabs>
        <w:tab w:val="right" w:leader="dot" w:pos="9360"/>
      </w:tabs>
      <w:ind w:left="720"/>
    </w:pPr>
  </w:style>
  <w:style w:type="paragraph" w:styleId="TOC5">
    <w:name w:val="toc 5"/>
    <w:basedOn w:val="Normal"/>
    <w:next w:val="Normal"/>
    <w:pPr>
      <w:tabs>
        <w:tab w:val="right" w:leader="dot" w:pos="9360"/>
      </w:tabs>
      <w:ind w:left="960"/>
    </w:pPr>
  </w:style>
  <w:style w:type="paragraph" w:styleId="TOC6">
    <w:name w:val="toc 6"/>
    <w:basedOn w:val="Normal"/>
    <w:next w:val="Normal"/>
    <w:pPr>
      <w:tabs>
        <w:tab w:val="right" w:leader="dot" w:pos="9360"/>
      </w:tabs>
      <w:ind w:left="1200"/>
    </w:pPr>
  </w:style>
  <w:style w:type="paragraph" w:styleId="TOC7">
    <w:name w:val="toc 7"/>
    <w:basedOn w:val="Normal"/>
    <w:next w:val="Normal"/>
    <w:pPr>
      <w:tabs>
        <w:tab w:val="right" w:leader="dot" w:pos="9360"/>
      </w:tabs>
      <w:ind w:left="1440"/>
    </w:pPr>
  </w:style>
  <w:style w:type="paragraph" w:styleId="TOC8">
    <w:name w:val="toc 8"/>
    <w:basedOn w:val="Normal"/>
    <w:next w:val="Normal"/>
    <w:pPr>
      <w:tabs>
        <w:tab w:val="right" w:leader="dot" w:pos="9360"/>
      </w:tabs>
      <w:ind w:left="1680"/>
    </w:pPr>
  </w:style>
  <w:style w:type="paragraph" w:styleId="TOC9">
    <w:name w:val="toc 9"/>
    <w:basedOn w:val="Normal"/>
    <w:next w:val="Normal"/>
    <w:pPr>
      <w:tabs>
        <w:tab w:val="right" w:leader="dot" w:pos="9360"/>
      </w:tabs>
      <w:ind w:left="1920"/>
    </w:pPr>
  </w:style>
  <w:style w:type="paragraph" w:customStyle="1" w:styleId="template">
    <w:name w:val="template"/>
    <w:basedOn w:val="Normal"/>
    <w:qFormat/>
    <w:rPr>
      <w:rFonts w:ascii="Arial" w:hAnsi="Arial" w:cs="Arial"/>
      <w:i/>
      <w:sz w:val="22"/>
    </w:rPr>
  </w:style>
  <w:style w:type="paragraph" w:customStyle="1" w:styleId="level3text">
    <w:name w:val="level 3 text"/>
    <w:basedOn w:val="Normal"/>
    <w:qFormat/>
    <w:pPr>
      <w:spacing w:line="220" w:lineRule="exact"/>
      <w:ind w:left="1350" w:hanging="716"/>
    </w:pPr>
    <w:rPr>
      <w:rFonts w:ascii="Arial" w:hAnsi="Arial" w:cs="Arial"/>
      <w:i/>
      <w:sz w:val="22"/>
    </w:rPr>
  </w:style>
  <w:style w:type="paragraph" w:customStyle="1" w:styleId="requirement">
    <w:name w:val="requirement"/>
    <w:basedOn w:val="level4"/>
    <w:qFormat/>
    <w:pPr>
      <w:spacing w:before="0" w:after="0"/>
      <w:ind w:left="2348" w:hanging="994"/>
    </w:pPr>
    <w:rPr>
      <w:rFonts w:ascii="Times New Roman" w:hAnsi="Times New Roman" w:cs="Times New Roman"/>
    </w:r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cs="Arial"/>
      <w:b/>
      <w:sz w:val="36"/>
    </w:rPr>
  </w:style>
  <w:style w:type="paragraph" w:customStyle="1" w:styleId="SuperTitle">
    <w:name w:val="SuperTitle"/>
    <w:basedOn w:val="Heading"/>
    <w:next w:val="Normal"/>
    <w:qFormat/>
    <w:pPr>
      <w:pBdr>
        <w:top w:val="single" w:sz="48" w:space="1" w:color="000000"/>
      </w:pBdr>
      <w:spacing w:before="960" w:after="0"/>
    </w:pPr>
    <w:rPr>
      <w:sz w:val="28"/>
    </w:rPr>
  </w:style>
  <w:style w:type="paragraph" w:customStyle="1" w:styleId="line">
    <w:name w:val="line"/>
    <w:basedOn w:val="Heading"/>
    <w:qFormat/>
    <w:pPr>
      <w:pBdr>
        <w:top w:val="single" w:sz="36" w:space="1" w:color="000000"/>
      </w:pBdr>
      <w:spacing w:after="0"/>
    </w:pPr>
    <w:rPr>
      <w:sz w:val="4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rocessimpact.com/" TargetMode="Externa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rocessimpact.com/norm_kerth.html" TargetMode="External"/><Relationship Id="rId14"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87F19-3C05-4563-B285-1DFFB9CC4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2645</Words>
  <Characters>15078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Software Requirements Specification for Online Course Enrollment System</vt:lpstr>
    </vt:vector>
  </TitlesOfParts>
  <Company/>
  <LinksUpToDate>false</LinksUpToDate>
  <CharactersWithSpaces>17688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Online Course Enrollment System</dc:title>
  <dc:subject>SRS Document Development and GitHub</dc:subject>
  <dc:creator>Jessica Jennings</dc:creator>
  <dc:description/>
  <cp:lastModifiedBy>Jessica Jennings</cp:lastModifiedBy>
  <cp:revision>2</cp:revision>
  <dcterms:created xsi:type="dcterms:W3CDTF">2026-09-24T05:03:00Z</dcterms:created>
  <dcterms:modified xsi:type="dcterms:W3CDTF">2026-09-24T05:03:00Z</dcterms:modified>
  <dc:language>en-US</dc:language>
</cp:coreProperties>
</file>