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drawing>
          <wp:inline xmlns:a="http://schemas.openxmlformats.org/drawingml/2006/main" xmlns:pic="http://schemas.openxmlformats.org/drawingml/2006/picture">
            <wp:extent cx="5029200" cy="743196"/>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029200" cy="743196"/>
                    </a:xfrm>
                    <a:prstGeom prst="rect"/>
                  </pic:spPr>
                </pic:pic>
              </a:graphicData>
            </a:graphic>
          </wp:inline>
        </w:drawing>
      </w:r>
    </w:p>
    <w:p>
      <w:pPr>
        <w:spacing w:after="20" w:before="0" w:line="276" w:lineRule="auto"/>
        <w:jc w:val="center"/>
      </w:pPr>
      <w:r>
        <w:rPr>
          <w:rFonts w:ascii="Times New Roman" w:hAnsi="Times New Roman" w:eastAsia="Times New Roman"/>
          <w:b/>
          <w:sz w:val="32"/>
        </w:rPr>
        <w:t>MINUTES OF MEETING</w:t>
      </w:r>
    </w:p>
    <w:p>
      <w:pPr>
        <w:spacing w:after="0" w:before="0" w:line="276" w:lineRule="auto"/>
        <w:jc w:val="center"/>
      </w:pPr>
      <w:r>
        <w:rPr>
          <w:rFonts w:ascii="Times New Roman" w:hAnsi="Times New Roman" w:eastAsia="Times New Roman"/>
          <w:b/>
          <w:sz w:val="24"/>
        </w:rPr>
        <w:t>Executive Committee (EC)</w:t>
      </w:r>
    </w:p>
    <w:p>
      <w:pPr>
        <w:spacing w:after="40" w:before="0" w:line="276" w:lineRule="auto"/>
        <w:jc w:val="center"/>
      </w:pPr>
      <w:r>
        <w:rPr>
          <w:rFonts w:ascii="Times New Roman" w:hAnsi="Times New Roman" w:eastAsia="Times New Roman"/>
          <w:b w:val="0"/>
          <w:sz w:val="22"/>
        </w:rPr>
        <w:t>Mezzaria Flat Buyers Welfare Association</w:t>
      </w:r>
    </w:p>
    <w:p>
      <w:pPr>
        <w:spacing w:after="60"/>
        <w:jc w:val="center"/>
      </w:pPr>
      <w:r>
        <w:rPr>
          <w:rFonts w:ascii="Times New Roman" w:hAnsi="Times New Roman" w:eastAsia="Times New Roman"/>
          <w:b w:val="0"/>
          <w:sz w:val="22"/>
        </w:rPr>
        <w:t>Date: 13th June 2026</w:t>
      </w:r>
      <w:r>
        <w:t xml:space="preserve">  |  </w:t>
      </w:r>
      <w:r>
        <w:rPr>
          <w:rFonts w:ascii="Times New Roman" w:hAnsi="Times New Roman" w:eastAsia="Times New Roman"/>
          <w:b w:val="0"/>
          <w:sz w:val="22"/>
        </w:rPr>
        <w:t>Time: 1500 hrs</w:t>
      </w:r>
      <w:r>
        <w:t xml:space="preserve">  |  </w:t>
      </w:r>
      <w:r>
        <w:rPr>
          <w:rFonts w:ascii="Times New Roman" w:hAnsi="Times New Roman" w:eastAsia="Times New Roman"/>
          <w:b w:val="0"/>
          <w:sz w:val="22"/>
        </w:rPr>
        <w:t>Venue: Mezzaria Club House</w:t>
      </w:r>
    </w:p>
    <w:p>
      <w:pPr>
        <w:spacing w:after="40" w:before="80" w:line="276" w:lineRule="auto"/>
      </w:pPr>
      <w:r>
        <w:rPr>
          <w:rFonts w:ascii="Times New Roman" w:hAnsi="Times New Roman" w:eastAsia="Times New Roman"/>
          <w:b/>
          <w:sz w:val="22"/>
        </w:rPr>
        <w:t>Attendees:</w:t>
      </w:r>
    </w:p>
    <w:p>
      <w:pPr>
        <w:spacing w:after="0" w:before="0" w:line="276" w:lineRule="auto"/>
        <w:ind w:left="283"/>
      </w:pPr>
      <w:r>
        <w:rPr>
          <w:rFonts w:ascii="Times New Roman" w:hAnsi="Times New Roman" w:eastAsia="Times New Roman"/>
          <w:b w:val="0"/>
          <w:sz w:val="22"/>
        </w:rPr>
        <w:t>1.  Rahoul Mundra</w:t>
      </w:r>
    </w:p>
    <w:p>
      <w:pPr>
        <w:spacing w:after="0" w:before="0" w:line="276" w:lineRule="auto"/>
        <w:ind w:left="283"/>
      </w:pPr>
      <w:r>
        <w:rPr>
          <w:rFonts w:ascii="Times New Roman" w:hAnsi="Times New Roman" w:eastAsia="Times New Roman"/>
          <w:b w:val="0"/>
          <w:sz w:val="22"/>
        </w:rPr>
        <w:t>2.  Suneal Singhal</w:t>
      </w:r>
    </w:p>
    <w:p>
      <w:pPr>
        <w:spacing w:after="0" w:before="0" w:line="276" w:lineRule="auto"/>
        <w:ind w:left="283"/>
      </w:pPr>
      <w:r>
        <w:rPr>
          <w:rFonts w:ascii="Times New Roman" w:hAnsi="Times New Roman" w:eastAsia="Times New Roman"/>
          <w:b w:val="0"/>
          <w:sz w:val="22"/>
        </w:rPr>
        <w:t>3.  Meenakshi Jhamb</w:t>
      </w:r>
    </w:p>
    <w:p>
      <w:pPr>
        <w:spacing w:after="0" w:before="0" w:line="276" w:lineRule="auto"/>
        <w:ind w:left="283"/>
      </w:pPr>
      <w:r>
        <w:rPr>
          <w:rFonts w:ascii="Times New Roman" w:hAnsi="Times New Roman" w:eastAsia="Times New Roman"/>
          <w:b w:val="0"/>
          <w:sz w:val="22"/>
        </w:rPr>
        <w:t>4.  Jayant Jhamb</w:t>
      </w:r>
    </w:p>
    <w:p>
      <w:pPr>
        <w:spacing w:after="0" w:before="0" w:line="276" w:lineRule="auto"/>
        <w:ind w:left="283"/>
      </w:pPr>
      <w:r>
        <w:rPr>
          <w:rFonts w:ascii="Times New Roman" w:hAnsi="Times New Roman" w:eastAsia="Times New Roman"/>
          <w:b w:val="0"/>
          <w:sz w:val="22"/>
        </w:rPr>
        <w:t>5.  Narendra Kumar</w:t>
      </w:r>
    </w:p>
    <w:p>
      <w:pPr>
        <w:spacing w:after="0" w:before="0" w:line="276" w:lineRule="auto"/>
        <w:ind w:left="283"/>
      </w:pPr>
      <w:r>
        <w:rPr>
          <w:rFonts w:ascii="Times New Roman" w:hAnsi="Times New Roman" w:eastAsia="Times New Roman"/>
          <w:b w:val="0"/>
          <w:sz w:val="22"/>
        </w:rPr>
        <w:t>6.  Gp Capt H.K. Srivastava</w:t>
      </w:r>
    </w:p>
    <w:p>
      <w:pPr>
        <w:spacing w:after="0" w:before="0" w:line="276" w:lineRule="auto"/>
        <w:ind w:left="283"/>
      </w:pPr>
      <w:r>
        <w:rPr>
          <w:rFonts w:ascii="Times New Roman" w:hAnsi="Times New Roman" w:eastAsia="Times New Roman"/>
          <w:b w:val="0"/>
          <w:sz w:val="22"/>
        </w:rPr>
        <w:t>7.  Shwetank Garg (online — Zoom)</w:t>
      </w:r>
    </w:p>
    <w:p>
      <w:pPr>
        <w:spacing w:after="0" w:before="0" w:line="276" w:lineRule="auto"/>
        <w:ind w:left="283"/>
      </w:pPr>
      <w:r>
        <w:rPr>
          <w:rFonts w:ascii="Times New Roman" w:hAnsi="Times New Roman" w:eastAsia="Times New Roman"/>
          <w:b w:val="0"/>
          <w:sz w:val="22"/>
        </w:rPr>
        <w:t>8.  Dinesh Sharma (online — Zoom, briefly)</w:t>
      </w:r>
    </w:p>
    <w:p>
      <w:pPr>
        <w:spacing w:after="40" w:before="80" w:line="276" w:lineRule="auto"/>
      </w:pPr>
      <w:r>
        <w:rPr>
          <w:rFonts w:ascii="Times New Roman" w:hAnsi="Times New Roman" w:eastAsia="Times New Roman"/>
          <w:b w:val="0"/>
          <w:sz w:val="22"/>
        </w:rPr>
      </w:r>
    </w:p>
    <w:p>
      <w:pPr>
        <w:spacing w:after="60" w:before="0" w:line="276" w:lineRule="auto"/>
      </w:pPr>
      <w:r>
        <w:rPr>
          <w:rFonts w:ascii="Times New Roman" w:hAnsi="Times New Roman" w:eastAsia="Times New Roman"/>
          <w:b/>
          <w:sz w:val="22"/>
        </w:rPr>
        <w:t>Points discussed:</w:t>
      </w:r>
    </w:p>
    <w:p>
      <w:pPr>
        <w:spacing w:after="20" w:before="40" w:line="276" w:lineRule="auto"/>
        <w:ind w:left="283"/>
      </w:pPr>
      <w:r>
        <w:rPr>
          <w:rFonts w:ascii="Times New Roman" w:hAnsi="Times New Roman" w:eastAsia="Times New Roman"/>
          <w:b/>
          <w:sz w:val="22"/>
        </w:rPr>
        <w:t xml:space="preserve">1.  </w:t>
      </w:r>
      <w:r>
        <w:rPr>
          <w:rFonts w:ascii="Times New Roman" w:hAnsi="Times New Roman" w:eastAsia="Times New Roman"/>
          <w:b/>
          <w:sz w:val="22"/>
        </w:rPr>
        <w:t>Acceptance of resignation by Sinha sahab.</w:t>
      </w:r>
    </w:p>
    <w:p>
      <w:pPr>
        <w:spacing w:after="20" w:line="276" w:lineRule="auto"/>
        <w:ind w:left="680"/>
      </w:pPr>
      <w:r>
        <w:rPr>
          <w:rFonts w:ascii="Times New Roman" w:hAnsi="Times New Roman" w:eastAsia="Times New Roman"/>
          <w:b w:val="0"/>
          <w:sz w:val="22"/>
        </w:rPr>
        <w:t>The Executive Committee accepted the resignation of Gurudeo Sinha from the post of President. Sinha sahab cited reasons of not keeping in good health, which is impairing his ability to actively participate in the affairs of the Association. The Committee placed on record its appreciation for his contributions during his tenure.</w:t>
      </w:r>
    </w:p>
    <w:p>
      <w:pPr>
        <w:spacing w:after="20" w:before="40" w:line="276" w:lineRule="auto"/>
        <w:ind w:left="283"/>
      </w:pPr>
      <w:r>
        <w:rPr>
          <w:rFonts w:ascii="Times New Roman" w:hAnsi="Times New Roman" w:eastAsia="Times New Roman"/>
          <w:b/>
          <w:sz w:val="22"/>
        </w:rPr>
        <w:t xml:space="preserve">2.  </w:t>
      </w:r>
      <w:r>
        <w:rPr>
          <w:rFonts w:ascii="Times New Roman" w:hAnsi="Times New Roman" w:eastAsia="Times New Roman"/>
          <w:b/>
          <w:sz w:val="22"/>
        </w:rPr>
        <w:t>Proposal of making Jayant Jhamb President.</w:t>
      </w:r>
    </w:p>
    <w:p>
      <w:pPr>
        <w:spacing w:after="20" w:line="276" w:lineRule="auto"/>
        <w:ind w:left="680"/>
      </w:pPr>
      <w:r>
        <w:rPr>
          <w:rFonts w:ascii="Times New Roman" w:hAnsi="Times New Roman" w:eastAsia="Times New Roman"/>
          <w:b w:val="0"/>
          <w:sz w:val="22"/>
        </w:rPr>
        <w:t>Shwetank Garg proposed the name of Capt. Jayant Jhamb for the post of President. The proposal was seconded by Suneal Singhal. All present members approved the appointment, and Capt. Jhamb graciously accepted the responsibility.</w:t>
      </w:r>
    </w:p>
    <w:p>
      <w:pPr>
        <w:spacing w:after="20" w:before="40" w:line="276" w:lineRule="auto"/>
        <w:ind w:left="283"/>
      </w:pPr>
      <w:r>
        <w:rPr>
          <w:rFonts w:ascii="Times New Roman" w:hAnsi="Times New Roman" w:eastAsia="Times New Roman"/>
          <w:b/>
          <w:sz w:val="22"/>
        </w:rPr>
        <w:t xml:space="preserve">3.  </w:t>
      </w:r>
      <w:r>
        <w:rPr>
          <w:rFonts w:ascii="Times New Roman" w:hAnsi="Times New Roman" w:eastAsia="Times New Roman"/>
          <w:b/>
          <w:sz w:val="22"/>
        </w:rPr>
        <w:t>Proposal to choose another person as treasurer.</w:t>
      </w:r>
    </w:p>
    <w:p>
      <w:pPr>
        <w:spacing w:after="20" w:line="276" w:lineRule="auto"/>
        <w:ind w:left="680"/>
      </w:pPr>
      <w:r>
        <w:rPr>
          <w:rFonts w:ascii="Times New Roman" w:hAnsi="Times New Roman" w:eastAsia="Times New Roman"/>
          <w:b w:val="0"/>
          <w:sz w:val="22"/>
        </w:rPr>
        <w:t>Meenakshi Jhamb expressed her inability to continue as Treasurer. The Committee discussed the need to identify and appoint a new Treasurer.</w:t>
      </w:r>
    </w:p>
    <w:p>
      <w:pPr>
        <w:spacing w:after="20" w:before="40" w:line="276" w:lineRule="auto"/>
        <w:ind w:left="283"/>
      </w:pPr>
      <w:r>
        <w:rPr>
          <w:rFonts w:ascii="Times New Roman" w:hAnsi="Times New Roman" w:eastAsia="Times New Roman"/>
          <w:b/>
          <w:sz w:val="22"/>
        </w:rPr>
        <w:t xml:space="preserve">4.  </w:t>
      </w:r>
      <w:r>
        <w:rPr>
          <w:rFonts w:ascii="Times New Roman" w:hAnsi="Times New Roman" w:eastAsia="Times New Roman"/>
          <w:b/>
          <w:sz w:val="22"/>
        </w:rPr>
        <w:t>Association to pursue delinking of electricity meter from maintenance.</w:t>
      </w:r>
    </w:p>
    <w:p>
      <w:pPr>
        <w:spacing w:after="20" w:line="276" w:lineRule="auto"/>
        <w:ind w:left="680"/>
      </w:pPr>
      <w:r>
        <w:rPr>
          <w:rFonts w:ascii="Times New Roman" w:hAnsi="Times New Roman" w:eastAsia="Times New Roman"/>
          <w:b w:val="0"/>
          <w:sz w:val="22"/>
        </w:rPr>
        <w:t>The Committee discussed and agreed that the Association should actively pursue the delinking of electricity meters from maintenance charges.</w:t>
      </w:r>
    </w:p>
    <w:p>
      <w:pPr>
        <w:spacing w:after="20" w:before="40" w:line="276" w:lineRule="auto"/>
        <w:ind w:left="283"/>
      </w:pPr>
      <w:r>
        <w:rPr>
          <w:rFonts w:ascii="Times New Roman" w:hAnsi="Times New Roman" w:eastAsia="Times New Roman"/>
          <w:b/>
          <w:sz w:val="22"/>
        </w:rPr>
        <w:t xml:space="preserve">5.  </w:t>
      </w:r>
      <w:r>
        <w:rPr>
          <w:rFonts w:ascii="Times New Roman" w:hAnsi="Times New Roman" w:eastAsia="Times New Roman"/>
          <w:b/>
          <w:sz w:val="22"/>
        </w:rPr>
        <w:t>KYC completion and payments.</w:t>
      </w:r>
    </w:p>
    <w:p>
      <w:pPr>
        <w:spacing w:after="20" w:line="276" w:lineRule="auto"/>
        <w:ind w:left="680"/>
      </w:pPr>
      <w:r>
        <w:rPr>
          <w:rFonts w:ascii="Times New Roman" w:hAnsi="Times New Roman" w:eastAsia="Times New Roman"/>
          <w:b w:val="0"/>
          <w:sz w:val="22"/>
        </w:rPr>
        <w:t>It was informed that KYC documentation will be completed within a day or two. Accordingly, payments will be carried out as requisitioned once KYC is in order.</w:t>
      </w:r>
    </w:p>
    <w:p>
      <w:pPr>
        <w:spacing w:after="40" w:before="120" w:line="276" w:lineRule="auto"/>
      </w:pPr>
      <w:r>
        <w:rPr>
          <w:rFonts w:ascii="Times New Roman" w:hAnsi="Times New Roman" w:eastAsia="Times New Roman"/>
          <w:b w:val="0"/>
          <w:sz w:val="22"/>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6"/>
        <w:gridCol w:w="4706"/>
      </w:tblGrid>
      <w:tr>
        <w:tc>
          <w:tcPr>
            <w:tcW w:type="dxa" w:w="4706"/>
            <w:tcMar>
              <w:top w:w="40" w:type="dxa"/>
              <w:left w:w="40" w:type="dxa"/>
              <w:bottom w:w="40" w:type="dxa"/>
              <w:right w:w="40" w:type="dxa"/>
            </w:tcMar>
          </w:tcPr>
          <w:p>
            <w:pPr>
              <w:spacing w:after="20"/>
            </w:pPr>
            <w:r>
              <w:rPr>
                <w:rFonts w:ascii="Times New Roman" w:hAnsi="Times New Roman" w:eastAsia="Times New Roman"/>
                <w:b/>
                <w:sz w:val="22"/>
              </w:rPr>
              <w:t>Capt. Jayant Jhamb</w:t>
            </w:r>
          </w:p>
          <w:p>
            <w:pPr>
              <w:spacing w:after="20"/>
            </w:pPr>
            <w:r>
              <w:rPr>
                <w:rFonts w:ascii="Times New Roman" w:hAnsi="Times New Roman" w:eastAsia="Times New Roman"/>
                <w:b w:val="0"/>
                <w:sz w:val="22"/>
              </w:rPr>
              <w:t>President</w:t>
            </w:r>
          </w:p>
          <w:p>
            <w:pPr>
              <w:spacing w:after="0"/>
            </w:pPr>
            <w:r>
              <w:rPr>
                <w:rFonts w:ascii="Times New Roman" w:hAnsi="Times New Roman" w:eastAsia="Times New Roman"/>
                <w:b w:val="0"/>
                <w:sz w:val="20"/>
              </w:rPr>
              <w:t>Mobile: 8826055558</w:t>
            </w:r>
          </w:p>
        </w:tc>
        <w:tc>
          <w:tcPr>
            <w:tcW w:type="dxa" w:w="4706"/>
            <w:tcMar>
              <w:top w:w="40" w:type="dxa"/>
              <w:left w:w="40" w:type="dxa"/>
              <w:bottom w:w="40" w:type="dxa"/>
              <w:right w:w="40" w:type="dxa"/>
            </w:tcMar>
          </w:tcPr>
          <w:p>
            <w:pPr>
              <w:spacing w:after="20"/>
            </w:pPr>
            <w:r>
              <w:rPr>
                <w:rFonts w:ascii="Times New Roman" w:hAnsi="Times New Roman" w:eastAsia="Times New Roman"/>
                <w:b/>
                <w:sz w:val="22"/>
              </w:rPr>
              <w:t>Suneal Kumar Singhal</w:t>
            </w:r>
          </w:p>
          <w:p>
            <w:pPr>
              <w:spacing w:after="20"/>
            </w:pPr>
            <w:r>
              <w:rPr>
                <w:rFonts w:ascii="Times New Roman" w:hAnsi="Times New Roman" w:eastAsia="Times New Roman"/>
                <w:b w:val="0"/>
                <w:sz w:val="22"/>
              </w:rPr>
              <w:t>Secretary</w:t>
            </w:r>
          </w:p>
          <w:p>
            <w:pPr>
              <w:spacing w:after="0"/>
            </w:pPr>
            <w:r>
              <w:rPr>
                <w:rFonts w:ascii="Times New Roman" w:hAnsi="Times New Roman" w:eastAsia="Times New Roman"/>
                <w:b w:val="0"/>
                <w:sz w:val="20"/>
              </w:rPr>
              <w:t>Mobile: 9811428209</w:t>
            </w:r>
          </w:p>
        </w:tc>
      </w:tr>
    </w:tbl>
    <w:p>
      <w:pPr>
        <w:spacing w:after="40" w:before="80" w:line="276" w:lineRule="auto"/>
      </w:pPr>
      <w:r>
        <w:rPr>
          <w:rFonts w:ascii="Times New Roman" w:hAnsi="Times New Roman" w:eastAsia="Times New Roman"/>
          <w:b w:val="0"/>
          <w:sz w:val="22"/>
        </w:rPr>
      </w:r>
    </w:p>
    <w:p>
      <w:pPr>
        <w:jc w:val="center"/>
      </w:pPr>
      <w:r>
        <w:drawing>
          <wp:inline xmlns:a="http://schemas.openxmlformats.org/drawingml/2006/main" xmlns:pic="http://schemas.openxmlformats.org/drawingml/2006/picture">
            <wp:extent cx="5029200" cy="591671"/>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029200" cy="591671"/>
                    </a:xfrm>
                    <a:prstGeom prst="rect"/>
                  </pic:spPr>
                </pic:pic>
              </a:graphicData>
            </a:graphic>
          </wp:inline>
        </w:drawing>
      </w:r>
    </w:p>
    <w:sectPr w:rsidR="00FC693F" w:rsidRPr="0006063C" w:rsidSect="00034616">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