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60"/>
        <w:jc w:val="center"/>
      </w:pPr>
      <w:r>
        <w:rPr>
          <w:rFonts w:ascii="Times New Roman" w:hAnsi="Times New Roman"/>
          <w:b/>
          <w:sz w:val="28"/>
        </w:rPr>
        <w:t>Secretary's Address at the Annual General Meeting</w:t>
      </w:r>
    </w:p>
    <w:p>
      <w:pPr>
        <w:spacing w:line="360" w:lineRule="auto" w:after="240"/>
        <w:jc w:val="center"/>
      </w:pPr>
      <w:r>
        <w:rPr>
          <w:rFonts w:ascii="Times New Roman" w:hAnsi="Times New Roman"/>
          <w:sz w:val="24"/>
        </w:rPr>
        <w:t>July 12, 2025</w:t>
      </w:r>
    </w:p>
    <w:p>
      <w:pPr>
        <w:spacing w:line="360" w:lineRule="auto" w:after="120"/>
      </w:pPr>
      <w:r>
        <w:rPr>
          <w:rFonts w:ascii="Times New Roman" w:hAnsi="Times New Roman"/>
          <w:sz w:val="24"/>
        </w:rPr>
        <w:t>Dear Members of the Mezzaria Flat Buyers Welfare Association,</w:t>
      </w:r>
    </w:p>
    <w:p>
      <w:pPr>
        <w:spacing w:line="360" w:lineRule="auto" w:after="120"/>
      </w:pPr>
      <w:r>
        <w:rPr>
          <w:rFonts w:ascii="Times New Roman" w:hAnsi="Times New Roman"/>
          <w:sz w:val="24"/>
        </w:rPr>
        <w:t>It is with a great sense of shared purpose and unwavering determination that I address you today. Our journey to create the Mezzaria we all envisioned continues, and I want to begin by acknowledging the incredible spirit of our community.</w:t>
      </w:r>
    </w:p>
    <w:p>
      <w:pPr>
        <w:spacing w:line="360" w:lineRule="auto" w:after="120"/>
      </w:pPr>
      <w:r>
        <w:rPr>
          <w:rFonts w:ascii="Times New Roman" w:hAnsi="Times New Roman"/>
          <w:sz w:val="24"/>
        </w:rPr>
        <w:t>Your collective efforts to elevate our living standards and safeguard our rights have been the driving force behind every success we have achieved. While we have made significant strides, the road ahead requires our united resolve, firm dialogue, and sustained action.</w:t>
      </w:r>
    </w:p>
    <w:p>
      <w:pPr>
        <w:spacing w:line="360" w:lineRule="auto" w:after="120"/>
      </w:pPr>
      <w:r>
        <w:rPr>
          <w:rFonts w:ascii="Times New Roman" w:hAnsi="Times New Roman"/>
          <w:sz w:val="24"/>
        </w:rPr>
        <w:t>Our Foundation: A Fight for Justice</w:t>
      </w:r>
    </w:p>
    <w:p>
      <w:pPr>
        <w:spacing w:line="360" w:lineRule="auto" w:after="120"/>
      </w:pPr>
      <w:r>
        <w:rPr>
          <w:rFonts w:ascii="Times New Roman" w:hAnsi="Times New Roman"/>
          <w:sz w:val="24"/>
        </w:rPr>
        <w:t>The Mezzaria Flat Buyers Welfare Association was registered in 2018, born from a collective will to protect the rights of homebuyers who faced severe hardships.</w:t>
      </w:r>
    </w:p>
    <w:p>
      <w:pPr>
        <w:spacing w:line="240" w:lineRule="auto" w:after="240"/>
      </w:pPr>
    </w:p>
    <w:p>
      <w:pPr>
        <w:spacing w:line="360" w:lineRule="auto" w:after="360"/>
      </w:pPr>
      <w:r>
        <w:rPr>
          <w:rFonts w:ascii="Times New Roman" w:hAnsi="Times New Roman"/>
          <w:sz w:val="24"/>
        </w:rPr>
        <w:t>With gratitude and unwavering commitment,</w:t>
      </w:r>
    </w:p>
    <w:p>
      <w:pPr>
        <w:spacing w:line="360" w:lineRule="auto" w:after="120"/>
      </w:pPr>
      <w:r>
        <w:rPr>
          <w:rFonts w:ascii="Times New Roman" w:hAnsi="Times New Roman"/>
          <w:b/>
          <w:sz w:val="24"/>
        </w:rPr>
        <w:t>SUNEAL KUMAR SINGHAL</w:t>
        <w:br/>
        <w:t>Secretary, MEZZARIA FLAT BUYERS' WELFARE ASSOCIATION</w:t>
      </w:r>
    </w:p>
    <w:p>
      <w:pPr>
        <w:jc w:val="right"/>
      </w:pPr>
      <w:r>
        <w:fldChar w:fldCharType="begin"/>
        <w:instrText>PAGE</w:instrText>
        <w:fldChar w:fldCharType="separate"/>
        <w:fldChar w:fldCharType="end"/>
      </w:r>
      <w:r>
        <w:t xml:space="preserve"> / </w:t>
        <w:fldChar w:fldCharType="begin"/>
        <w:instrText>NUMPAGES</w:instrText>
        <w:fldChar w:fldCharType="separate"/>
        <w:fldChar w:fldCharType="end"/>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