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tcBorders>
              <w:top w:val="none"/>
              <w:left w:val="none"/>
              <w:bottom w:val="none"/>
              <w:right w:val="none"/>
            </w:tcBorders>
          </w:tcPr>
          <w:p>
            <w:pPr>
              <w:spacing w:line="240" w:lineRule="auto" w:after="0"/>
              <w:jc w:val="center"/>
            </w:pPr>
            <w:r>
              <w:rPr>
                <w:rFonts w:ascii="Times New Roman" w:hAnsi="Times New Roman"/>
                <w:b/>
                <w:sz w:val="32"/>
              </w:rPr>
              <w:t>MEZZARIA</w:t>
            </w:r>
          </w:p>
          <w:p>
            <w:pPr>
              <w:spacing w:line="240" w:lineRule="auto" w:after="0"/>
              <w:jc w:val="center"/>
            </w:pPr>
            <w:r>
              <w:rPr>
                <w:rFonts w:ascii="Times New Roman" w:hAnsi="Times New Roman"/>
                <w:b/>
                <w:sz w:val="28"/>
              </w:rPr>
              <w:t>MEZZARIA FLAT BUYERS' WELFARE ASSOCIATION</w:t>
            </w:r>
          </w:p>
          <w:p>
            <w:pPr>
              <w:spacing w:line="240" w:lineRule="auto" w:after="0"/>
              <w:jc w:val="center"/>
            </w:pPr>
            <w:r>
              <w:rPr>
                <w:rFonts w:ascii="Times New Roman" w:hAnsi="Times New Roman"/>
                <w:sz w:val="20"/>
              </w:rPr>
              <w:t>E-611, First Floor, Greater Kailash Part - II, New Delhi –110048</w:t>
            </w:r>
          </w:p>
        </w:tc>
      </w:tr>
    </w:tbl>
    <w:p>
      <w:pPr>
        <w:spacing w:line="240" w:lineRule="auto" w:after="0"/>
        <w:jc w:val="right"/>
      </w:pPr>
      <w:r>
        <w:rPr>
          <w:rFonts w:ascii="Times New Roman" w:hAnsi="Times New Roman"/>
          <w:sz w:val="20"/>
        </w:rPr>
        <w:t>e-Mail: mezzariafbwa@gmail.com</w:t>
      </w:r>
    </w:p>
    <w:p>
      <w:pPr>
        <w:spacing w:line="240" w:lineRule="auto" w:after="0"/>
        <w:jc w:val="right"/>
      </w:pPr>
      <w:r>
        <w:rPr>
          <w:rFonts w:ascii="Times New Roman" w:hAnsi="Times New Roman"/>
          <w:sz w:val="20"/>
        </w:rPr>
        <w:t>Web Site: http://www.mezzaria.org</w:t>
      </w:r>
    </w:p>
    <w:p>
      <w:pPr>
        <w:spacing w:line="240" w:lineRule="auto" w:after="240"/>
      </w:pPr>
    </w:p>
    <w:p>
      <w:pPr>
        <w:spacing w:line="360" w:lineRule="auto" w:after="120"/>
      </w:pPr>
      <w:r>
        <w:rPr>
          <w:rFonts w:ascii="Times New Roman" w:hAnsi="Times New Roman"/>
          <w:sz w:val="24"/>
        </w:rPr>
        <w:t>Date: 30th September 2025</w:t>
      </w:r>
    </w:p>
    <w:p>
      <w:pPr>
        <w:spacing w:line="288" w:lineRule="auto" w:after="40"/>
      </w:pPr>
      <w:r>
        <w:rPr>
          <w:rFonts w:ascii="Times New Roman" w:hAnsi="Times New Roman"/>
          <w:sz w:val="24"/>
        </w:rPr>
        <w:t>To:</w:t>
      </w:r>
    </w:p>
    <w:p>
      <w:pPr>
        <w:spacing w:line="288" w:lineRule="auto" w:after="20"/>
        <w:ind w:left="720"/>
      </w:pPr>
      <w:r>
        <w:rPr>
          <w:rFonts w:ascii="Times New Roman" w:hAnsi="Times New Roman"/>
          <w:sz w:val="24"/>
        </w:rPr>
        <w:t>Dr. M. Lokesh (IAS)</w:t>
      </w:r>
    </w:p>
    <w:p>
      <w:pPr>
        <w:spacing w:line="288" w:lineRule="auto" w:after="20"/>
        <w:ind w:left="720"/>
      </w:pPr>
      <w:r>
        <w:rPr>
          <w:rFonts w:ascii="Times New Roman" w:hAnsi="Times New Roman"/>
          <w:sz w:val="24"/>
        </w:rPr>
        <w:t>Chief Executive Officer</w:t>
      </w:r>
    </w:p>
    <w:p>
      <w:pPr>
        <w:spacing w:line="288" w:lineRule="auto" w:after="20"/>
        <w:ind w:left="720"/>
      </w:pPr>
      <w:r>
        <w:rPr>
          <w:rFonts w:ascii="Times New Roman" w:hAnsi="Times New Roman"/>
          <w:sz w:val="24"/>
        </w:rPr>
        <w:t>New Okhla Industrial Development Authority</w:t>
      </w:r>
    </w:p>
    <w:p>
      <w:pPr>
        <w:spacing w:line="288" w:lineRule="auto" w:after="20"/>
        <w:ind w:left="720"/>
      </w:pPr>
      <w:r>
        <w:rPr>
          <w:rFonts w:ascii="Times New Roman" w:hAnsi="Times New Roman"/>
          <w:sz w:val="24"/>
        </w:rPr>
        <w:t>Administrative Complex, Sector 6</w:t>
      </w:r>
    </w:p>
    <w:p>
      <w:pPr>
        <w:spacing w:line="288" w:lineRule="auto" w:after="20"/>
        <w:ind w:left="720"/>
      </w:pPr>
      <w:r>
        <w:rPr>
          <w:rFonts w:ascii="Times New Roman" w:hAnsi="Times New Roman"/>
          <w:sz w:val="24"/>
        </w:rPr>
        <w:t>NOIDA- 201301</w:t>
      </w:r>
    </w:p>
    <w:p>
      <w:pPr>
        <w:spacing w:line="360" w:lineRule="auto" w:after="120"/>
      </w:pPr>
      <w:r>
        <w:rPr>
          <w:rFonts w:ascii="Times New Roman" w:hAnsi="Times New Roman"/>
          <w:b/>
          <w:sz w:val="24"/>
        </w:rPr>
        <w:t>Subject: Request to List Mahagun Mezzaria Registries under Amitabh Kant Committee Guidelines as Agenda Item for 3rd October Board Meeting</w:t>
      </w:r>
    </w:p>
    <w:p>
      <w:pPr>
        <w:spacing w:line="360" w:lineRule="auto" w:after="120"/>
      </w:pPr>
      <w:r>
        <w:rPr>
          <w:rFonts w:ascii="Times New Roman" w:hAnsi="Times New Roman"/>
          <w:sz w:val="24"/>
        </w:rPr>
        <w:t>Respected Sir,</w:t>
      </w:r>
    </w:p>
    <w:p>
      <w:pPr>
        <w:spacing w:line="360" w:lineRule="auto" w:after="120"/>
      </w:pPr>
      <w:r>
        <w:rPr>
          <w:rFonts w:ascii="Times New Roman" w:hAnsi="Times New Roman"/>
          <w:sz w:val="24"/>
        </w:rPr>
        <w:t>We write on behalf of the homebuyers of Mahagun Mezzaria, Sector 78, Noida, to respectfully request that our long-pending matter of proportionate registries in line with the Amitabh Kant Committee Guidelines be formally listed as an Agenda Item in the forthcoming Board Meeting scheduled for 3rd October 2025.</w:t>
      </w:r>
    </w:p>
    <w:p>
      <w:pPr>
        <w:spacing w:line="360" w:lineRule="auto" w:after="120"/>
      </w:pPr>
      <w:r>
        <w:rPr>
          <w:rFonts w:ascii="Times New Roman" w:hAnsi="Times New Roman"/>
          <w:sz w:val="24"/>
        </w:rPr>
        <w:t>As stated in our representation dated 26th September 2025, the flat owners of Mahagun Mezzaria have long since paid the full cost of their homes, yet we continue to suffer because our flats are not being registered.</w:t>
      </w:r>
    </w:p>
    <w:p>
      <w:pPr>
        <w:spacing w:line="360" w:lineRule="auto" w:after="80"/>
        <w:ind w:left="0"/>
      </w:pPr>
      <w:r>
        <w:rPr>
          <w:rFonts w:ascii="Times New Roman" w:hAnsi="Times New Roman"/>
          <w:b/>
          <w:sz w:val="24"/>
        </w:rPr>
        <w:t>1. Context of Our Appeal</w:t>
      </w:r>
    </w:p>
    <w:p>
      <w:pPr>
        <w:spacing w:line="360" w:lineRule="auto" w:after="80"/>
        <w:ind w:left="0"/>
      </w:pPr>
      <w:r>
        <w:rPr>
          <w:rFonts w:ascii="Times New Roman" w:hAnsi="Times New Roman"/>
          <w:b/>
          <w:sz w:val="24"/>
        </w:rPr>
        <w:t>2. Assurance from Authority Officials</w:t>
      </w:r>
    </w:p>
    <w:p>
      <w:pPr>
        <w:spacing w:line="360" w:lineRule="auto" w:after="80"/>
        <w:ind w:left="0"/>
      </w:pPr>
      <w:r>
        <w:rPr>
          <w:rFonts w:ascii="Times New Roman" w:hAnsi="Times New Roman"/>
          <w:b/>
          <w:sz w:val="24"/>
        </w:rPr>
        <w:t>3. Urgency of Relief</w:t>
      </w:r>
    </w:p>
    <w:p>
      <w:pPr>
        <w:spacing w:line="360" w:lineRule="auto" w:after="120"/>
      </w:pPr>
      <w:r>
        <w:rPr>
          <w:rFonts w:ascii="Times New Roman" w:hAnsi="Times New Roman"/>
          <w:i/>
          <w:sz w:val="24"/>
        </w:rPr>
        <w:t>Government Order No. 7774/77-4-2023-6011/2023: Uttar Pradesh Stalled Real Estate Policy\nAmitabh Kant Committee Guidelines on Proportionate Registries</w:t>
      </w:r>
    </w:p>
    <w:p>
      <w:pPr>
        <w:spacing w:line="360" w:lineRule="auto" w:after="120"/>
      </w:pPr>
      <w:r>
        <w:rPr>
          <w:rFonts w:ascii="Times New Roman" w:hAnsi="Times New Roman"/>
          <w:sz w:val="24"/>
        </w:rPr>
        <w:t>We humbly request your kind intervention in this matter.</w:t>
      </w:r>
    </w:p>
    <w:p>
      <w:pPr>
        <w:spacing w:line="240" w:lineRule="auto" w:after="240"/>
      </w:pP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r/>
            <w:r>
              <w:rPr>
                <w:rFonts w:ascii="Times New Roman" w:hAnsi="Times New Roman"/>
                <w:b/>
                <w:sz w:val="24"/>
              </w:rPr>
              <w:t xml:space="preserve"> Gurudeo Sinha</w:t>
            </w:r>
          </w:p>
        </w:tc>
        <w:tc>
          <w:tcPr>
            <w:tcW w:type="dxa" w:w="4680"/>
            <w:tcBorders>
              <w:top w:val="none"/>
              <w:left w:val="none"/>
              <w:bottom w:val="none"/>
              <w:right w:val="none"/>
            </w:tcBorders>
          </w:tcPr>
          <w:p>
            <w:r/>
            <w:r>
              <w:rPr>
                <w:rFonts w:ascii="Times New Roman" w:hAnsi="Times New Roman"/>
                <w:b/>
                <w:sz w:val="24"/>
              </w:rPr>
              <w:t xml:space="preserve"> Suneal Kumar Singhal</w:t>
            </w:r>
          </w:p>
        </w:tc>
      </w:tr>
      <w:tr>
        <w:tc>
          <w:tcPr>
            <w:tcW w:type="dxa" w:w="4680"/>
            <w:tcBorders>
              <w:top w:val="none"/>
              <w:left w:val="none"/>
              <w:bottom w:val="none"/>
              <w:right w:val="none"/>
            </w:tcBorders>
          </w:tcPr>
          <w:p>
            <w:r/>
            <w:r>
              <w:rPr>
                <w:rFonts w:ascii="Times New Roman" w:hAnsi="Times New Roman"/>
                <w:sz w:val="24"/>
              </w:rPr>
              <w:t xml:space="preserve"> President</w:t>
            </w:r>
          </w:p>
        </w:tc>
        <w:tc>
          <w:tcPr>
            <w:tcW w:type="dxa" w:w="4680"/>
            <w:tcBorders>
              <w:top w:val="none"/>
              <w:left w:val="none"/>
              <w:bottom w:val="none"/>
              <w:right w:val="none"/>
            </w:tcBorders>
          </w:tcPr>
          <w:p>
            <w:r/>
            <w:r>
              <w:rPr>
                <w:rFonts w:ascii="Times New Roman" w:hAnsi="Times New Roman"/>
                <w:sz w:val="24"/>
              </w:rPr>
              <w:t xml:space="preserve"> Secretary</w:t>
            </w:r>
          </w:p>
        </w:tc>
      </w:tr>
      <w:tr>
        <w:tc>
          <w:tcPr>
            <w:tcW w:type="dxa" w:w="4680"/>
            <w:tcBorders>
              <w:top w:val="none"/>
              <w:left w:val="none"/>
              <w:bottom w:val="none"/>
              <w:right w:val="none"/>
            </w:tcBorders>
          </w:tcPr>
          <w:p>
            <w:r/>
            <w:r>
              <w:rPr>
                <w:rFonts w:ascii="Times New Roman" w:hAnsi="Times New Roman"/>
                <w:sz w:val="24"/>
              </w:rPr>
              <w:t xml:space="preserve"> Mobile: 7678638524</w:t>
            </w:r>
          </w:p>
        </w:tc>
        <w:tc>
          <w:tcPr>
            <w:tcW w:type="dxa" w:w="4680"/>
            <w:tcBorders>
              <w:top w:val="none"/>
              <w:left w:val="none"/>
              <w:bottom w:val="none"/>
              <w:right w:val="none"/>
            </w:tcBorders>
          </w:tcPr>
          <w:p>
            <w:r/>
            <w:r>
              <w:rPr>
                <w:rFonts w:ascii="Times New Roman" w:hAnsi="Times New Roman"/>
                <w:sz w:val="24"/>
              </w:rPr>
              <w:t xml:space="preserve"> Mobile: 9811428209</w:t>
            </w:r>
          </w:p>
        </w:tc>
      </w:tr>
      <w:tr>
        <w:tc>
          <w:tcPr>
            <w:tcW w:type="dxa" w:w="4680"/>
            <w:tcBorders>
              <w:top w:val="none"/>
              <w:left w:val="none"/>
              <w:bottom w:val="none"/>
              <w:right w:val="none"/>
            </w:tcBorders>
          </w:tcPr>
          <w:p/>
        </w:tc>
        <w:tc>
          <w:tcPr>
            <w:tcW w:type="dxa" w:w="4680"/>
            <w:tcBorders>
              <w:top w:val="none"/>
              <w:left w:val="none"/>
              <w:bottom w:val="none"/>
              <w:right w:val="none"/>
            </w:tcBorders>
          </w:tcPr>
          <w:p/>
        </w:tc>
      </w:tr>
    </w:tbl>
    <w:p>
      <w:pPr>
        <w:spacing w:line="288" w:lineRule="auto" w:after="40"/>
        <w:jc w:val="center"/>
      </w:pPr>
      <w:r>
        <w:rPr>
          <w:rFonts w:ascii="Times New Roman" w:hAnsi="Times New Roman"/>
          <w:sz w:val="20"/>
        </w:rPr>
        <w:br/>
        <w:t>On behalf of MEZZARIA FLAT BUYERS' WELFARE ASSOCIATION</w:t>
      </w:r>
    </w:p>
    <w:p>
      <w:pPr>
        <w:spacing w:line="288" w:lineRule="auto" w:after="40"/>
        <w:jc w:val="center"/>
      </w:pPr>
      <w:r>
        <w:rPr>
          <w:rFonts w:ascii="Times New Roman" w:hAnsi="Times New Roman"/>
          <w:sz w:val="20"/>
        </w:rPr>
        <w:t>Email: mezzariafbwa@gmail.com</w:t>
      </w:r>
    </w:p>
    <w:p>
      <w:pPr>
        <w:spacing w:line="288" w:lineRule="auto" w:after="120"/>
        <w:jc w:val="center"/>
      </w:pPr>
      <w:r>
        <w:rPr>
          <w:rFonts w:ascii="Times New Roman" w:hAnsi="Times New Roman"/>
          <w:sz w:val="20"/>
        </w:rPr>
        <w:t>Regn. No. S-E / 1367 /Distt. South East/2018</w:t>
      </w:r>
    </w:p>
    <w:p>
      <w:pPr>
        <w:jc w:val="right"/>
      </w:pPr>
      <w:r>
        <w:fldChar w:fldCharType="begin"/>
        <w:instrText>PAGE</w:instrText>
        <w:fldChar w:fldCharType="separate"/>
        <w:fldChar w:fldCharType="end"/>
      </w:r>
      <w:r>
        <w:t xml:space="preserve"> / </w:t>
        <w:fldChar w:fldCharType="begin"/>
        <w:instrText>NUMPAGES</w:instrText>
        <w:fldChar w:fldCharType="separate"/>
        <w:fldChar w:fldCharType="end"/>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