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余芷珊：</w:t>
      </w:r>
    </w:p>
    <w:p>
      <w:pPr>
        <w:ind w:firstLine="640"/>
      </w:pPr>
      <w:r>
        <w:t>Those who walk in the desert hope for sweet springs; those who struggle in adversity long for sincere friendship.</w:t>
      </w:r>
    </w:p>
    <w:p>
      <w:pPr>
        <w:jc w:val="right"/>
      </w:pPr>
      <w:r>
        <w:t>--侯阳洋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