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A25" w:rsidRPr="00B13A25" w:rsidRDefault="00647C46" w:rsidP="00924ABD">
      <w:pPr>
        <w:rPr>
          <w:sz w:val="40"/>
          <w:szCs w:val="40"/>
        </w:rPr>
      </w:pPr>
      <w:r w:rsidRPr="00B13A25">
        <w:rPr>
          <w:sz w:val="40"/>
          <w:szCs w:val="40"/>
        </w:rPr>
        <w:t>English 3</w:t>
      </w:r>
      <w:r w:rsidR="009E42F3" w:rsidRPr="00B13A25">
        <w:rPr>
          <w:sz w:val="40"/>
          <w:szCs w:val="40"/>
        </w:rPr>
        <w:t>1</w:t>
      </w:r>
      <w:r w:rsidRPr="00B13A25">
        <w:rPr>
          <w:sz w:val="40"/>
          <w:szCs w:val="40"/>
        </w:rPr>
        <w:t xml:space="preserve">40 </w:t>
      </w:r>
    </w:p>
    <w:p w:rsidR="00B13A25" w:rsidRPr="00B13A25" w:rsidRDefault="00CF63D7" w:rsidP="00924ABD">
      <w:pPr>
        <w:rPr>
          <w:sz w:val="28"/>
          <w:szCs w:val="28"/>
        </w:rPr>
      </w:pPr>
      <w:r w:rsidRPr="00B13A25">
        <w:rPr>
          <w:sz w:val="28"/>
          <w:szCs w:val="28"/>
        </w:rPr>
        <w:t>Technical Writing, Spring</w:t>
      </w:r>
      <w:r w:rsidR="00924ABD" w:rsidRPr="00B13A25">
        <w:rPr>
          <w:sz w:val="28"/>
          <w:szCs w:val="28"/>
        </w:rPr>
        <w:t xml:space="preserve"> 201</w:t>
      </w:r>
      <w:r w:rsidRPr="00B13A25">
        <w:rPr>
          <w:sz w:val="28"/>
          <w:szCs w:val="28"/>
        </w:rPr>
        <w:t>8</w:t>
      </w:r>
    </w:p>
    <w:p w:rsidR="00B13A25" w:rsidRPr="00B13A25" w:rsidRDefault="00924ABD" w:rsidP="00924ABD">
      <w:pPr>
        <w:rPr>
          <w:sz w:val="20"/>
          <w:szCs w:val="20"/>
        </w:rPr>
      </w:pPr>
      <w:r w:rsidRPr="00B13A25">
        <w:rPr>
          <w:sz w:val="20"/>
          <w:szCs w:val="20"/>
        </w:rPr>
        <w:t>Katalin Beck</w:t>
      </w:r>
      <w:r w:rsidR="00F27228" w:rsidRPr="00B13A25">
        <w:rPr>
          <w:sz w:val="20"/>
          <w:szCs w:val="20"/>
        </w:rPr>
        <w:t xml:space="preserve">, </w:t>
      </w:r>
      <w:hyperlink r:id="rId7" w:history="1">
        <w:r w:rsidR="00CF63D7" w:rsidRPr="00B13A25">
          <w:rPr>
            <w:rStyle w:val="Hyperlink"/>
            <w:sz w:val="20"/>
            <w:szCs w:val="20"/>
          </w:rPr>
          <w:t>kbeck@clemson.edu</w:t>
        </w:r>
      </w:hyperlink>
    </w:p>
    <w:p w:rsidR="00924ABD" w:rsidRDefault="00924ABD" w:rsidP="00924ABD">
      <w:pPr>
        <w:rPr>
          <w:sz w:val="20"/>
          <w:szCs w:val="20"/>
        </w:rPr>
      </w:pPr>
      <w:r w:rsidRPr="00B13A25">
        <w:rPr>
          <w:sz w:val="20"/>
          <w:szCs w:val="20"/>
        </w:rPr>
        <w:t>Office Hours</w:t>
      </w:r>
      <w:r w:rsidR="00CF63D7" w:rsidRPr="00B13A25">
        <w:rPr>
          <w:sz w:val="20"/>
          <w:szCs w:val="20"/>
        </w:rPr>
        <w:t xml:space="preserve"> in 507 Strode: Tu. Th. 1:45-3</w:t>
      </w:r>
      <w:r w:rsidR="001352CF" w:rsidRPr="00B13A25">
        <w:rPr>
          <w:sz w:val="20"/>
          <w:szCs w:val="20"/>
        </w:rPr>
        <w:t>:15</w:t>
      </w:r>
      <w:r w:rsidR="00CC17A9" w:rsidRPr="00B13A25">
        <w:rPr>
          <w:sz w:val="20"/>
          <w:szCs w:val="20"/>
        </w:rPr>
        <w:t xml:space="preserve"> and by appt. </w:t>
      </w:r>
    </w:p>
    <w:p w:rsidR="00B13A25" w:rsidRPr="00B13A25" w:rsidRDefault="00B13A25" w:rsidP="00B13A25">
      <w:pPr>
        <w:rPr>
          <w:sz w:val="16"/>
          <w:szCs w:val="16"/>
        </w:rPr>
      </w:pPr>
      <w:r w:rsidRPr="00B13A25">
        <w:rPr>
          <w:sz w:val="16"/>
          <w:szCs w:val="16"/>
        </w:rPr>
        <w:t xml:space="preserve">Section 011 – Tu. Th. 8:00-9:15 </w:t>
      </w:r>
    </w:p>
    <w:p w:rsidR="00B13A25" w:rsidRPr="00B13A25" w:rsidRDefault="00B13A25" w:rsidP="00B13A25">
      <w:pPr>
        <w:rPr>
          <w:sz w:val="16"/>
          <w:szCs w:val="16"/>
        </w:rPr>
      </w:pPr>
      <w:r w:rsidRPr="00B13A25">
        <w:rPr>
          <w:sz w:val="16"/>
          <w:szCs w:val="16"/>
        </w:rPr>
        <w:t>Section 012 – Tu. Th. 9:30-10:45</w:t>
      </w:r>
    </w:p>
    <w:p w:rsidR="0070374B" w:rsidRDefault="0070374B" w:rsidP="00924ABD"/>
    <w:p w:rsidR="00B13A25" w:rsidRDefault="00924ABD" w:rsidP="009E42F3">
      <w:pPr>
        <w:rPr>
          <w:u w:val="single"/>
        </w:rPr>
      </w:pPr>
      <w:r w:rsidRPr="00DB44B5">
        <w:rPr>
          <w:u w:val="single"/>
        </w:rPr>
        <w:t>Objectives:</w:t>
      </w:r>
      <w:r w:rsidR="00CF63D7" w:rsidRPr="00DB44B5">
        <w:rPr>
          <w:u w:val="single"/>
        </w:rPr>
        <w:t xml:space="preserve"> </w:t>
      </w:r>
    </w:p>
    <w:p w:rsidR="009E42F3" w:rsidRPr="009E42F3" w:rsidRDefault="009E42F3" w:rsidP="009E42F3">
      <w:r w:rsidRPr="009E42F3">
        <w:t xml:space="preserve">This technical writing course follows the general learning objectives of </w:t>
      </w:r>
      <w:r w:rsidR="00B13A25" w:rsidRPr="009E42F3">
        <w:t>Clemson University’s</w:t>
      </w:r>
      <w:r w:rsidRPr="009E42F3">
        <w:t xml:space="preserve"> Advanced Writing Program: </w:t>
      </w:r>
    </w:p>
    <w:p w:rsidR="009E42F3" w:rsidRPr="00B13A25" w:rsidRDefault="009E42F3" w:rsidP="00B13A25">
      <w:pPr>
        <w:pStyle w:val="ListParagraph"/>
        <w:numPr>
          <w:ilvl w:val="0"/>
          <w:numId w:val="4"/>
        </w:numPr>
        <w:rPr>
          <w:sz w:val="20"/>
          <w:szCs w:val="20"/>
        </w:rPr>
      </w:pPr>
      <w:r w:rsidRPr="00B13A25">
        <w:rPr>
          <w:sz w:val="20"/>
          <w:szCs w:val="20"/>
        </w:rPr>
        <w:t>Master critical reading skills and basic rhetorical concepts as they apply to professional environments and the ethical considerations within them</w:t>
      </w:r>
    </w:p>
    <w:p w:rsidR="009E42F3" w:rsidRPr="00B13A25" w:rsidRDefault="009E42F3" w:rsidP="00B13A25">
      <w:pPr>
        <w:pStyle w:val="ListParagraph"/>
        <w:numPr>
          <w:ilvl w:val="0"/>
          <w:numId w:val="4"/>
        </w:numPr>
        <w:rPr>
          <w:sz w:val="20"/>
          <w:szCs w:val="20"/>
        </w:rPr>
      </w:pPr>
      <w:r w:rsidRPr="00B13A25">
        <w:rPr>
          <w:sz w:val="20"/>
          <w:szCs w:val="20"/>
        </w:rPr>
        <w:t>Apply effective communication strategies to targeted readers</w:t>
      </w:r>
    </w:p>
    <w:p w:rsidR="009E42F3" w:rsidRPr="00B13A25" w:rsidRDefault="009E42F3" w:rsidP="00B13A25">
      <w:pPr>
        <w:pStyle w:val="ListParagraph"/>
        <w:numPr>
          <w:ilvl w:val="0"/>
          <w:numId w:val="4"/>
        </w:numPr>
        <w:rPr>
          <w:sz w:val="20"/>
          <w:szCs w:val="20"/>
        </w:rPr>
      </w:pPr>
      <w:r w:rsidRPr="00B13A25">
        <w:rPr>
          <w:sz w:val="20"/>
          <w:szCs w:val="20"/>
        </w:rPr>
        <w:t>Compose effectively in a variety of forms and media appropriate to the discipline</w:t>
      </w:r>
    </w:p>
    <w:p w:rsidR="00B13A25" w:rsidRPr="00B13A25" w:rsidRDefault="009E42F3" w:rsidP="009E42F3">
      <w:r w:rsidRPr="00B13A25">
        <w:t>Specific leaning outcomes will be listed in the course site.</w:t>
      </w:r>
      <w:r w:rsidRPr="00B13A25">
        <w:br/>
      </w:r>
    </w:p>
    <w:p w:rsidR="00B13A25" w:rsidRDefault="00924ABD" w:rsidP="009E42F3">
      <w:r w:rsidRPr="00782A11">
        <w:rPr>
          <w:u w:val="single"/>
        </w:rPr>
        <w:t xml:space="preserve">Required </w:t>
      </w:r>
      <w:r w:rsidR="00F27228" w:rsidRPr="00782A11">
        <w:rPr>
          <w:u w:val="single"/>
        </w:rPr>
        <w:t>M</w:t>
      </w:r>
      <w:r w:rsidRPr="00782A11">
        <w:rPr>
          <w:u w:val="single"/>
        </w:rPr>
        <w:t>aterials</w:t>
      </w:r>
      <w:r w:rsidR="00F27228" w:rsidRPr="00CF63D7">
        <w:t>:</w:t>
      </w:r>
      <w:r w:rsidR="00CF63D7">
        <w:t xml:space="preserve"> </w:t>
      </w:r>
    </w:p>
    <w:p w:rsidR="009E42F3" w:rsidRPr="00B13A25" w:rsidRDefault="009E42F3" w:rsidP="00B13A25">
      <w:pPr>
        <w:pStyle w:val="ListParagraph"/>
        <w:numPr>
          <w:ilvl w:val="0"/>
          <w:numId w:val="5"/>
        </w:numPr>
        <w:rPr>
          <w:sz w:val="20"/>
          <w:szCs w:val="20"/>
        </w:rPr>
      </w:pPr>
      <w:r w:rsidRPr="00B13A25">
        <w:rPr>
          <w:i/>
          <w:sz w:val="20"/>
          <w:szCs w:val="20"/>
        </w:rPr>
        <w:t>Technical Communication</w:t>
      </w:r>
      <w:r w:rsidRPr="00B13A25">
        <w:rPr>
          <w:sz w:val="20"/>
          <w:szCs w:val="20"/>
        </w:rPr>
        <w:t>, 11</w:t>
      </w:r>
      <w:r w:rsidRPr="00B13A25">
        <w:rPr>
          <w:sz w:val="20"/>
          <w:szCs w:val="20"/>
          <w:vertAlign w:val="superscript"/>
        </w:rPr>
        <w:t>th</w:t>
      </w:r>
      <w:r w:rsidRPr="00B13A25">
        <w:rPr>
          <w:sz w:val="20"/>
          <w:szCs w:val="20"/>
        </w:rPr>
        <w:t xml:space="preserve"> edition by Mike Markel; Bedford/St. Martin’s, 2015 -  –print or electronic version. </w:t>
      </w:r>
    </w:p>
    <w:p w:rsidR="00B13A25" w:rsidRPr="00B13A25" w:rsidRDefault="009E42F3" w:rsidP="00B13A25">
      <w:pPr>
        <w:pStyle w:val="ListParagraph"/>
        <w:numPr>
          <w:ilvl w:val="0"/>
          <w:numId w:val="5"/>
        </w:numPr>
      </w:pPr>
      <w:r w:rsidRPr="00B13A25">
        <w:rPr>
          <w:sz w:val="20"/>
          <w:szCs w:val="20"/>
        </w:rPr>
        <w:t>Laptop - fully charged, with current version of MS Office suite and other necessary software.</w:t>
      </w:r>
      <w:r w:rsidRPr="00164029">
        <w:t xml:space="preserve"> </w:t>
      </w:r>
      <w:r w:rsidRPr="00164029">
        <w:br/>
      </w:r>
    </w:p>
    <w:p w:rsidR="00B13A25" w:rsidRDefault="00DF1720" w:rsidP="00B13A25">
      <w:r w:rsidRPr="00B13A25">
        <w:rPr>
          <w:u w:val="single"/>
        </w:rPr>
        <w:t>Attendance Policy</w:t>
      </w:r>
      <w:r w:rsidR="00F27228" w:rsidRPr="00B13A25">
        <w:rPr>
          <w:u w:val="single"/>
        </w:rPr>
        <w:t>:</w:t>
      </w:r>
      <w:r w:rsidR="00CF63D7" w:rsidRPr="00164029">
        <w:t xml:space="preserve"> </w:t>
      </w:r>
    </w:p>
    <w:p w:rsidR="00782A11" w:rsidRDefault="00164029" w:rsidP="00B13A25">
      <w:pPr>
        <w:ind w:firstLine="720"/>
      </w:pPr>
      <w:r w:rsidRPr="00164029">
        <w:t xml:space="preserve">Attendance is expected at all classes and exams. According to the </w:t>
      </w:r>
      <w:r w:rsidRPr="00B13A25">
        <w:rPr>
          <w:i/>
        </w:rPr>
        <w:t>Undergraduate Announcements,</w:t>
      </w:r>
      <w:r w:rsidRPr="00164029">
        <w:t xml:space="preserve"> </w:t>
      </w:r>
      <w:r w:rsidRPr="00B13A25">
        <w:rPr>
          <w:i/>
        </w:rPr>
        <w:t>2017-2018</w:t>
      </w:r>
      <w:r w:rsidRPr="00164029">
        <w:t xml:space="preserve"> “The academic resources of Clemson University are provided for the intellectual growth and development of students. Class attendance is critical to the educational process; therefore, students should attend scheduled courses regularly if they are to attain their academic goals”. In this course, you are only allowed 4 absences (excused or unexcused). Each additional absence will result in a 5% reduction per absence from the final grade. A student with an excessive number of absences may be withdrawn at the discretion of the course instructor. If you are absent, you are responsible for making up for lost work. For instructional materials, check your Canvas course site. For collaborative projects, follow up with your group.</w:t>
      </w:r>
      <w:r w:rsidR="00DB44B5">
        <w:t xml:space="preserve"> </w:t>
      </w:r>
    </w:p>
    <w:p w:rsidR="00164029" w:rsidRPr="00DE1A27" w:rsidRDefault="00164029" w:rsidP="00B13A25">
      <w:pPr>
        <w:ind w:firstLine="720"/>
      </w:pPr>
      <w:r>
        <w:t xml:space="preserve">In case of </w:t>
      </w:r>
      <w:r w:rsidRPr="00DE1A27">
        <w:t>inclement weather, power outages, etc</w:t>
      </w:r>
      <w:r>
        <w:t>., we will follow the suggestion of the</w:t>
      </w:r>
      <w:r w:rsidRPr="00DE1A27">
        <w:t xml:space="preserve"> Scholas</w:t>
      </w:r>
      <w:r>
        <w:t>tic Policies Committee:</w:t>
      </w:r>
      <w:r w:rsidRPr="00DE1A27">
        <w:t xml:space="preserve"> “Any exam that was scheduled at the time of a class cancellation due to inclement weather will be given at the next class meeting unless contacted by the instructor. Any assignments due at the time of a class cancellation due to inclement weather will be due at the next class meeting unless contacted by the instructor. Any extension or postponement of assignments or exams must be granted by the in</w:t>
      </w:r>
      <w:r>
        <w:t>struc</w:t>
      </w:r>
      <w:bookmarkStart w:id="0" w:name="_GoBack"/>
      <w:bookmarkEnd w:id="0"/>
      <w:r>
        <w:t>tor via email or Canvas</w:t>
      </w:r>
      <w:r w:rsidRPr="00DE1A27">
        <w:t xml:space="preserve"> within 24 hours of the </w:t>
      </w:r>
      <w:r w:rsidR="00B13A25" w:rsidRPr="00DE1A27">
        <w:t>weather-related</w:t>
      </w:r>
      <w:r w:rsidRPr="00DE1A27">
        <w:t xml:space="preserve"> cancellation.” </w:t>
      </w:r>
    </w:p>
    <w:p w:rsidR="00E666BB" w:rsidRPr="00E666BB" w:rsidRDefault="00164029" w:rsidP="00782A11">
      <w:pPr>
        <w:ind w:firstLine="720"/>
      </w:pPr>
      <w:r>
        <w:t>Special Accommodation</w:t>
      </w:r>
      <w:r w:rsidRPr="00A8364E">
        <w:t xml:space="preserve">: </w:t>
      </w:r>
      <w:r>
        <w:t xml:space="preserve">If you are a student athlete, let me know at the beginning of the semester, and I will accept the notifications of the Athletic Academic Services about your absences. </w:t>
      </w:r>
      <w:r w:rsidRPr="00A8364E">
        <w:t>If you have a medical condition that requires yo</w:t>
      </w:r>
      <w:r>
        <w:t xml:space="preserve">u to be absent often, </w:t>
      </w:r>
      <w:r w:rsidRPr="00A8364E">
        <w:t>let me know at the beginning of the semester and provide a medical excuse</w:t>
      </w:r>
      <w:r>
        <w:t>.</w:t>
      </w:r>
    </w:p>
    <w:p w:rsidR="00DF1720" w:rsidRPr="00E666BB" w:rsidRDefault="00E666BB" w:rsidP="00983060">
      <w:pPr>
        <w:ind w:firstLine="720"/>
      </w:pPr>
      <w:r w:rsidRPr="00E666BB">
        <w:t xml:space="preserve">Instructor late policy: If I am late, you need to wait 15 minutes before you assume that class is cancelled.  </w:t>
      </w:r>
    </w:p>
    <w:p w:rsidR="00B13A25" w:rsidRDefault="00B13A25" w:rsidP="00DF1720"/>
    <w:p w:rsidR="00B13A25" w:rsidRDefault="00B13A25">
      <w:r>
        <w:br w:type="page"/>
      </w:r>
    </w:p>
    <w:p w:rsidR="00B13A25" w:rsidRDefault="00A040F5" w:rsidP="00DF1720">
      <w:r w:rsidRPr="00782A11">
        <w:rPr>
          <w:u w:val="single"/>
        </w:rPr>
        <w:lastRenderedPageBreak/>
        <w:t>Classroom Technology Policy</w:t>
      </w:r>
      <w:r w:rsidR="00DF1720" w:rsidRPr="00164029">
        <w:t>:</w:t>
      </w:r>
      <w:r w:rsidR="00164029" w:rsidRPr="00164029">
        <w:t xml:space="preserve"> </w:t>
      </w:r>
    </w:p>
    <w:p w:rsidR="00DF1720" w:rsidRDefault="00A040F5" w:rsidP="00B13A25">
      <w:pPr>
        <w:ind w:firstLine="720"/>
      </w:pPr>
      <w:r>
        <w:t>You will be required to come to class with a charged and functional laptop. However, the use</w:t>
      </w:r>
      <w:r w:rsidRPr="00F210A2">
        <w:t xml:space="preserve"> of </w:t>
      </w:r>
      <w:r>
        <w:t>electronic devices</w:t>
      </w:r>
      <w:r w:rsidRPr="00F210A2">
        <w:t xml:space="preserve"> is allowed only </w:t>
      </w:r>
      <w:r>
        <w:t>for class-related activities in the classroom. All devices should be silenced, and cell phones should be put away</w:t>
      </w:r>
      <w:r w:rsidRPr="00F210A2">
        <w:t>. If there is a serious need</w:t>
      </w:r>
      <w:r>
        <w:t xml:space="preserve"> to leave your cell phone on, </w:t>
      </w:r>
      <w:r w:rsidRPr="00F210A2">
        <w:t>such as a family emergency</w:t>
      </w:r>
      <w:r>
        <w:t>,</w:t>
      </w:r>
      <w:r w:rsidRPr="00F210A2">
        <w:t xml:space="preserve"> </w:t>
      </w:r>
      <w:r>
        <w:t xml:space="preserve">you can make arrangements with me to keep it out on vibrate or to </w:t>
      </w:r>
      <w:r w:rsidRPr="00F210A2">
        <w:t>leav</w:t>
      </w:r>
      <w:r>
        <w:t xml:space="preserve">e the classroom to take a call. In any other circumstances, I will </w:t>
      </w:r>
      <w:r w:rsidRPr="00F210A2">
        <w:t xml:space="preserve">reduce </w:t>
      </w:r>
      <w:r>
        <w:t>the participation and professionalism grade</w:t>
      </w:r>
      <w:r w:rsidRPr="00F210A2">
        <w:t xml:space="preserve"> for </w:t>
      </w:r>
      <w:r>
        <w:t>cell phone use and for any other violations of the classroom technology policy.</w:t>
      </w:r>
    </w:p>
    <w:p w:rsidR="00B13A25" w:rsidRDefault="00B13A25" w:rsidP="00DF1720">
      <w:pPr>
        <w:rPr>
          <w:u w:val="single"/>
        </w:rPr>
      </w:pPr>
    </w:p>
    <w:p w:rsidR="00B13A25" w:rsidRDefault="00DF1720" w:rsidP="00DF1720">
      <w:r w:rsidRPr="00DB44B5">
        <w:rPr>
          <w:u w:val="single"/>
        </w:rPr>
        <w:t>Evaluation</w:t>
      </w:r>
      <w:r w:rsidR="00F27228" w:rsidRPr="00164029">
        <w:t>:</w:t>
      </w:r>
      <w:r w:rsidR="00164029" w:rsidRPr="00164029">
        <w:t xml:space="preserve"> </w:t>
      </w:r>
    </w:p>
    <w:p w:rsidR="00DF1720" w:rsidRPr="00DF1720" w:rsidRDefault="00DF1720" w:rsidP="00B13A25">
      <w:pPr>
        <w:ind w:firstLine="720"/>
      </w:pPr>
      <w:r w:rsidRPr="00DF1720">
        <w:t>Letter grades will comply with the University’s grading system as stated in the U</w:t>
      </w:r>
      <w:r w:rsidR="009E42F3">
        <w:t>ndergraduate Announcements, 2017-2018</w:t>
      </w:r>
      <w:r w:rsidRPr="00DF1720">
        <w:t xml:space="preserve">. </w:t>
      </w:r>
    </w:p>
    <w:p w:rsidR="00B13A25" w:rsidRDefault="00DF1720" w:rsidP="00DF1720">
      <w:pPr>
        <w:sectPr w:rsidR="00B13A25">
          <w:headerReference w:type="default" r:id="rId8"/>
          <w:pgSz w:w="12240" w:h="15840"/>
          <w:pgMar w:top="1440" w:right="1800" w:bottom="1440" w:left="1800" w:header="720" w:footer="720" w:gutter="0"/>
          <w:cols w:space="720"/>
          <w:docGrid w:linePitch="360"/>
        </w:sectPr>
      </w:pPr>
      <w:r w:rsidRPr="00DF1720">
        <w:t xml:space="preserve">The grading scale: </w:t>
      </w:r>
    </w:p>
    <w:p w:rsidR="00B13A25" w:rsidRPr="006241F1" w:rsidRDefault="00DF1720" w:rsidP="00DF1720">
      <w:pPr>
        <w:rPr>
          <w:sz w:val="20"/>
          <w:szCs w:val="20"/>
        </w:rPr>
      </w:pPr>
      <w:r w:rsidRPr="006241F1">
        <w:rPr>
          <w:sz w:val="20"/>
          <w:szCs w:val="20"/>
        </w:rPr>
        <w:t>A=100-90%</w:t>
      </w:r>
    </w:p>
    <w:p w:rsidR="00B13A25" w:rsidRPr="006241F1" w:rsidRDefault="00DF1720" w:rsidP="00DF1720">
      <w:pPr>
        <w:rPr>
          <w:sz w:val="20"/>
          <w:szCs w:val="20"/>
        </w:rPr>
      </w:pPr>
      <w:r w:rsidRPr="006241F1">
        <w:rPr>
          <w:sz w:val="20"/>
          <w:szCs w:val="20"/>
        </w:rPr>
        <w:t>B=89-80%</w:t>
      </w:r>
    </w:p>
    <w:p w:rsidR="00B13A25" w:rsidRPr="006241F1" w:rsidRDefault="00DF1720" w:rsidP="00DF1720">
      <w:pPr>
        <w:rPr>
          <w:sz w:val="20"/>
          <w:szCs w:val="20"/>
        </w:rPr>
      </w:pPr>
      <w:r w:rsidRPr="006241F1">
        <w:rPr>
          <w:sz w:val="20"/>
          <w:szCs w:val="20"/>
        </w:rPr>
        <w:t xml:space="preserve">C=79-70% </w:t>
      </w:r>
    </w:p>
    <w:p w:rsidR="00B13A25" w:rsidRPr="006241F1" w:rsidRDefault="00DF1720" w:rsidP="00DF1720">
      <w:pPr>
        <w:rPr>
          <w:sz w:val="20"/>
          <w:szCs w:val="20"/>
        </w:rPr>
      </w:pPr>
      <w:r w:rsidRPr="006241F1">
        <w:rPr>
          <w:sz w:val="20"/>
          <w:szCs w:val="20"/>
        </w:rPr>
        <w:t>D=69-60%</w:t>
      </w:r>
    </w:p>
    <w:p w:rsidR="00DF1720" w:rsidRPr="006241F1" w:rsidRDefault="00DF1720" w:rsidP="00DF1720">
      <w:pPr>
        <w:rPr>
          <w:sz w:val="20"/>
          <w:szCs w:val="20"/>
        </w:rPr>
      </w:pPr>
      <w:r w:rsidRPr="006241F1">
        <w:rPr>
          <w:sz w:val="20"/>
          <w:szCs w:val="20"/>
        </w:rPr>
        <w:t>F=59-0%</w:t>
      </w:r>
    </w:p>
    <w:p w:rsidR="006241F1" w:rsidRDefault="006241F1" w:rsidP="00DF1720">
      <w:pPr>
        <w:rPr>
          <w:sz w:val="20"/>
          <w:szCs w:val="20"/>
        </w:rPr>
      </w:pPr>
      <w:r>
        <w:rPr>
          <w:sz w:val="20"/>
          <w:szCs w:val="20"/>
        </w:rPr>
        <w:br w:type="column"/>
      </w:r>
      <w:r w:rsidR="00E04506" w:rsidRPr="006241F1">
        <w:rPr>
          <w:sz w:val="20"/>
          <w:szCs w:val="20"/>
        </w:rPr>
        <w:t>Participation and P</w:t>
      </w:r>
      <w:r w:rsidR="00DF1720" w:rsidRPr="006241F1">
        <w:rPr>
          <w:sz w:val="20"/>
          <w:szCs w:val="20"/>
        </w:rPr>
        <w:t>rofessionalism:</w:t>
      </w:r>
      <w:r w:rsidR="00435888" w:rsidRPr="006241F1">
        <w:rPr>
          <w:sz w:val="20"/>
          <w:szCs w:val="20"/>
        </w:rPr>
        <w:t xml:space="preserve"> </w:t>
      </w:r>
      <w:r w:rsidR="001352CF" w:rsidRPr="006241F1">
        <w:rPr>
          <w:sz w:val="20"/>
          <w:szCs w:val="20"/>
        </w:rPr>
        <w:t>10</w:t>
      </w:r>
      <w:r w:rsidR="00DF1720" w:rsidRPr="006241F1">
        <w:rPr>
          <w:sz w:val="20"/>
          <w:szCs w:val="20"/>
        </w:rPr>
        <w:t xml:space="preserve">% </w:t>
      </w:r>
    </w:p>
    <w:p w:rsidR="006241F1" w:rsidRDefault="00DF1720" w:rsidP="00DF1720">
      <w:pPr>
        <w:rPr>
          <w:sz w:val="20"/>
          <w:szCs w:val="20"/>
        </w:rPr>
      </w:pPr>
      <w:r w:rsidRPr="006241F1">
        <w:rPr>
          <w:sz w:val="20"/>
          <w:szCs w:val="20"/>
        </w:rPr>
        <w:t>Career Package:</w:t>
      </w:r>
      <w:r w:rsidR="009E42F3" w:rsidRPr="006241F1">
        <w:rPr>
          <w:sz w:val="20"/>
          <w:szCs w:val="20"/>
        </w:rPr>
        <w:t>1</w:t>
      </w:r>
      <w:r w:rsidR="00A040F5" w:rsidRPr="006241F1">
        <w:rPr>
          <w:sz w:val="20"/>
          <w:szCs w:val="20"/>
        </w:rPr>
        <w:t>0</w:t>
      </w:r>
      <w:r w:rsidRPr="006241F1">
        <w:rPr>
          <w:sz w:val="20"/>
          <w:szCs w:val="20"/>
        </w:rPr>
        <w:t xml:space="preserve">%, </w:t>
      </w:r>
      <w:r w:rsidR="00164029" w:rsidRPr="006241F1">
        <w:rPr>
          <w:sz w:val="20"/>
          <w:szCs w:val="20"/>
        </w:rPr>
        <w:t>Company Research: 10%</w:t>
      </w:r>
    </w:p>
    <w:p w:rsidR="006241F1" w:rsidRDefault="009E42F3" w:rsidP="00DF1720">
      <w:pPr>
        <w:rPr>
          <w:sz w:val="20"/>
          <w:szCs w:val="20"/>
        </w:rPr>
      </w:pPr>
      <w:r w:rsidRPr="006241F1">
        <w:rPr>
          <w:sz w:val="20"/>
          <w:szCs w:val="20"/>
        </w:rPr>
        <w:t>Discussion Assignments</w:t>
      </w:r>
      <w:r w:rsidR="00164029" w:rsidRPr="006241F1">
        <w:rPr>
          <w:sz w:val="20"/>
          <w:szCs w:val="20"/>
        </w:rPr>
        <w:t>:1</w:t>
      </w:r>
      <w:r w:rsidRPr="006241F1">
        <w:rPr>
          <w:sz w:val="20"/>
          <w:szCs w:val="20"/>
        </w:rPr>
        <w:t>0%</w:t>
      </w:r>
    </w:p>
    <w:p w:rsidR="006241F1" w:rsidRDefault="00164029" w:rsidP="00DF1720">
      <w:pPr>
        <w:rPr>
          <w:sz w:val="20"/>
          <w:szCs w:val="20"/>
        </w:rPr>
      </w:pPr>
      <w:r w:rsidRPr="006241F1">
        <w:rPr>
          <w:sz w:val="20"/>
          <w:szCs w:val="20"/>
        </w:rPr>
        <w:t>Group</w:t>
      </w:r>
      <w:r w:rsidR="009E42F3" w:rsidRPr="006241F1">
        <w:rPr>
          <w:sz w:val="20"/>
          <w:szCs w:val="20"/>
        </w:rPr>
        <w:t xml:space="preserve"> Project: 30</w:t>
      </w:r>
      <w:r w:rsidR="0070374B" w:rsidRPr="006241F1">
        <w:rPr>
          <w:sz w:val="20"/>
          <w:szCs w:val="20"/>
        </w:rPr>
        <w:t>%</w:t>
      </w:r>
    </w:p>
    <w:p w:rsidR="006241F1" w:rsidRDefault="001352CF" w:rsidP="00DF1720">
      <w:pPr>
        <w:rPr>
          <w:sz w:val="20"/>
          <w:szCs w:val="20"/>
        </w:rPr>
      </w:pPr>
      <w:r w:rsidRPr="006241F1">
        <w:rPr>
          <w:sz w:val="20"/>
          <w:szCs w:val="20"/>
        </w:rPr>
        <w:t>Quizzes: 10%</w:t>
      </w:r>
    </w:p>
    <w:p w:rsidR="006241F1" w:rsidRDefault="0070374B" w:rsidP="00DF1720">
      <w:pPr>
        <w:rPr>
          <w:sz w:val="20"/>
          <w:szCs w:val="20"/>
        </w:rPr>
      </w:pPr>
      <w:r w:rsidRPr="006241F1">
        <w:rPr>
          <w:sz w:val="20"/>
          <w:szCs w:val="20"/>
        </w:rPr>
        <w:t>Midterm Exam</w:t>
      </w:r>
      <w:r w:rsidR="00DF1720" w:rsidRPr="006241F1">
        <w:rPr>
          <w:sz w:val="20"/>
          <w:szCs w:val="20"/>
        </w:rPr>
        <w:t xml:space="preserve">: </w:t>
      </w:r>
      <w:r w:rsidR="001352CF" w:rsidRPr="006241F1">
        <w:rPr>
          <w:sz w:val="20"/>
          <w:szCs w:val="20"/>
        </w:rPr>
        <w:t>10</w:t>
      </w:r>
      <w:r w:rsidR="00DF1720" w:rsidRPr="006241F1">
        <w:rPr>
          <w:sz w:val="20"/>
          <w:szCs w:val="20"/>
        </w:rPr>
        <w:t>%</w:t>
      </w:r>
    </w:p>
    <w:p w:rsidR="00DF1720" w:rsidRPr="006241F1" w:rsidRDefault="00DF1720" w:rsidP="00DF1720">
      <w:pPr>
        <w:rPr>
          <w:sz w:val="20"/>
          <w:szCs w:val="20"/>
        </w:rPr>
      </w:pPr>
      <w:r w:rsidRPr="006241F1">
        <w:rPr>
          <w:sz w:val="20"/>
          <w:szCs w:val="20"/>
        </w:rPr>
        <w:t xml:space="preserve">Final Exam :10%. </w:t>
      </w:r>
    </w:p>
    <w:p w:rsidR="00B13A25" w:rsidRDefault="00B13A25" w:rsidP="00DF1720">
      <w:pPr>
        <w:rPr>
          <w:u w:val="single"/>
        </w:rPr>
        <w:sectPr w:rsidR="00B13A25" w:rsidSect="00B13A25">
          <w:type w:val="continuous"/>
          <w:pgSz w:w="12240" w:h="15840"/>
          <w:pgMar w:top="1440" w:right="1800" w:bottom="1440" w:left="1800" w:header="720" w:footer="720" w:gutter="0"/>
          <w:cols w:num="2" w:space="720"/>
          <w:docGrid w:linePitch="360"/>
        </w:sectPr>
      </w:pPr>
    </w:p>
    <w:p w:rsidR="00B13A25" w:rsidRDefault="00B13A25" w:rsidP="00DF1720">
      <w:pPr>
        <w:rPr>
          <w:u w:val="single"/>
        </w:rPr>
      </w:pPr>
    </w:p>
    <w:p w:rsidR="00B13A25" w:rsidRDefault="009E42F3" w:rsidP="00DF1720">
      <w:r w:rsidRPr="00DB44B5">
        <w:rPr>
          <w:u w:val="single"/>
        </w:rPr>
        <w:t>Student-Instructor Communication</w:t>
      </w:r>
      <w:r w:rsidRPr="00DB44B5">
        <w:t>:</w:t>
      </w:r>
      <w:r w:rsidR="00DB44B5">
        <w:t xml:space="preserve"> </w:t>
      </w:r>
    </w:p>
    <w:p w:rsidR="009E42F3" w:rsidRDefault="009E42F3" w:rsidP="00B13A25">
      <w:pPr>
        <w:ind w:firstLine="720"/>
      </w:pPr>
      <w:r w:rsidRPr="00F05574">
        <w:t>I will be a</w:t>
      </w:r>
      <w:r>
        <w:t>vailable during my office hours</w:t>
      </w:r>
      <w:r w:rsidRPr="00F05574">
        <w:t xml:space="preserve"> and by appo</w:t>
      </w:r>
      <w:r>
        <w:t>intment, and I will reply to emails</w:t>
      </w:r>
      <w:r w:rsidRPr="00F05574">
        <w:t xml:space="preserve"> within </w:t>
      </w:r>
      <w:r>
        <w:t>48</w:t>
      </w:r>
      <w:r w:rsidRPr="00F05574">
        <w:t xml:space="preserve"> hours</w:t>
      </w:r>
      <w:r>
        <w:t xml:space="preserve"> during weekdays. I expect professionalism in both personal and email communication. Part of professionalism is that you check the course site first to find answers to your questions</w:t>
      </w:r>
      <w:r w:rsidRPr="00F05574">
        <w:t>. If you have any questions concerning a grade, I will b</w:t>
      </w:r>
      <w:r>
        <w:t>e happy to talk to you about it, but</w:t>
      </w:r>
      <w:r w:rsidRPr="00F05574">
        <w:t xml:space="preserve"> </w:t>
      </w:r>
      <w:r>
        <w:t>only until</w:t>
      </w:r>
      <w:r w:rsidRPr="00F05574">
        <w:t xml:space="preserve"> one week</w:t>
      </w:r>
      <w:r>
        <w:t xml:space="preserve"> from receiving </w:t>
      </w:r>
      <w:r w:rsidRPr="00F05574">
        <w:t xml:space="preserve">the grade. I will </w:t>
      </w:r>
      <w:r>
        <w:t>periodically update Canvas with your grades, i</w:t>
      </w:r>
      <w:r w:rsidRPr="00F05574">
        <w:t>f you see a</w:t>
      </w:r>
      <w:r>
        <w:t xml:space="preserve"> discrepancy,</w:t>
      </w:r>
      <w:r w:rsidRPr="00F05574">
        <w:t xml:space="preserve"> it is your responsibility to let me know within a week from the update</w:t>
      </w:r>
      <w:r>
        <w:t>.</w:t>
      </w:r>
    </w:p>
    <w:p w:rsidR="00B13A25" w:rsidRDefault="00B13A25" w:rsidP="00D616A5">
      <w:pPr>
        <w:rPr>
          <w:u w:val="single"/>
        </w:rPr>
      </w:pPr>
    </w:p>
    <w:p w:rsidR="00B13A25" w:rsidRDefault="00F27228" w:rsidP="00D616A5">
      <w:pPr>
        <w:rPr>
          <w:u w:val="single"/>
        </w:rPr>
      </w:pPr>
      <w:r w:rsidRPr="00DB44B5">
        <w:rPr>
          <w:u w:val="single"/>
        </w:rPr>
        <w:t>Course M</w:t>
      </w:r>
      <w:r w:rsidR="00DF1720" w:rsidRPr="00DB44B5">
        <w:rPr>
          <w:u w:val="single"/>
        </w:rPr>
        <w:t>anagement</w:t>
      </w:r>
      <w:r w:rsidRPr="00DB44B5">
        <w:rPr>
          <w:u w:val="single"/>
        </w:rPr>
        <w:t>:</w:t>
      </w:r>
      <w:r w:rsidR="00435888" w:rsidRPr="00DB44B5">
        <w:rPr>
          <w:u w:val="single"/>
        </w:rPr>
        <w:t xml:space="preserve"> </w:t>
      </w:r>
    </w:p>
    <w:p w:rsidR="00DF1720" w:rsidRPr="00DB44B5" w:rsidRDefault="00DB44B5" w:rsidP="00B13A25">
      <w:pPr>
        <w:ind w:firstLine="720"/>
      </w:pPr>
      <w:r w:rsidRPr="00A770A5">
        <w:t xml:space="preserve">We will be using </w:t>
      </w:r>
      <w:r>
        <w:t>Canvas</w:t>
      </w:r>
      <w:r w:rsidRPr="00A770A5">
        <w:t xml:space="preserve"> our cou</w:t>
      </w:r>
      <w:r>
        <w:t>rse management tool. Assignment will be submitted through the course site unless otherwise noted in the assignment prompt. You will</w:t>
      </w:r>
      <w:r w:rsidRPr="00A770A5">
        <w:t xml:space="preserve"> </w:t>
      </w:r>
      <w:r>
        <w:t>need to</w:t>
      </w:r>
      <w:r w:rsidRPr="00A770A5">
        <w:t xml:space="preserve"> </w:t>
      </w:r>
      <w:r>
        <w:t xml:space="preserve">closely follow </w:t>
      </w:r>
      <w:r w:rsidRPr="00A770A5">
        <w:t>the instructio</w:t>
      </w:r>
      <w:r>
        <w:t>ns and submission specifications</w:t>
      </w:r>
      <w:r w:rsidRPr="00A770A5">
        <w:t xml:space="preserve"> posted for each assignment (including file naming conve</w:t>
      </w:r>
      <w:r>
        <w:t xml:space="preserve">ntions, feedback mode, </w:t>
      </w:r>
      <w:r w:rsidRPr="00A770A5">
        <w:t>etc.). Assignment</w:t>
      </w:r>
      <w:r>
        <w:t>s</w:t>
      </w:r>
      <w:r w:rsidRPr="00A770A5">
        <w:t xml:space="preserve"> will have strictly enforced due date</w:t>
      </w:r>
      <w:r>
        <w:t>s, and, unless previous arrangements have been made, all late submission will be su</w:t>
      </w:r>
      <w:r w:rsidRPr="002D10BF">
        <w:t>bject to</w:t>
      </w:r>
      <w:r>
        <w:t xml:space="preserve"> point deduction for each day after the deadline</w:t>
      </w:r>
      <w:r w:rsidR="009E42F3">
        <w:t>.</w:t>
      </w:r>
      <w:r>
        <w:t xml:space="preserve"> </w:t>
      </w:r>
      <w:r w:rsidR="00D616A5" w:rsidRPr="00A770A5">
        <w:t xml:space="preserve">If </w:t>
      </w:r>
      <w:r w:rsidR="00D616A5">
        <w:t>Canvas has</w:t>
      </w:r>
      <w:r w:rsidR="00D616A5" w:rsidRPr="00A770A5">
        <w:t xml:space="preserve"> technical difficulties, we will resort to email and alternative file sharing tools.</w:t>
      </w:r>
    </w:p>
    <w:p w:rsidR="00B13A25" w:rsidRDefault="00B13A25" w:rsidP="00F27228">
      <w:pPr>
        <w:rPr>
          <w:u w:val="single"/>
        </w:rPr>
      </w:pPr>
    </w:p>
    <w:p w:rsidR="00B13A25" w:rsidRDefault="00F27228" w:rsidP="00F27228">
      <w:pPr>
        <w:rPr>
          <w:u w:val="single"/>
        </w:rPr>
      </w:pPr>
      <w:r w:rsidRPr="00DB44B5">
        <w:rPr>
          <w:u w:val="single"/>
        </w:rPr>
        <w:t>Academic Integrity:</w:t>
      </w:r>
      <w:r w:rsidR="00DB44B5" w:rsidRPr="00DB44B5">
        <w:rPr>
          <w:u w:val="single"/>
        </w:rPr>
        <w:t xml:space="preserve"> </w:t>
      </w:r>
    </w:p>
    <w:p w:rsidR="00B13A25" w:rsidRDefault="00D616A5" w:rsidP="00B13A25">
      <w:pPr>
        <w:ind w:firstLine="720"/>
        <w:rPr>
          <w:u w:val="single"/>
        </w:rPr>
      </w:pPr>
      <w:r w:rsidRPr="00704720">
        <w:t>As members of the Clemson University community, we have inherited Thomas Green Clemson’s vision of this institution as a “high seminary of learning.” Fundamental to this vision is a mutual commitment to truthfulness, honor, and responsibility, without which we cannot earn the trust and respect of others. Furthermore, we recognize that academic dishonesty detracts from the value of a Clemson degree. Therefore, we shall not tolerate lying, che</w:t>
      </w:r>
      <w:r>
        <w:t>ating, or stealing in any form.</w:t>
      </w:r>
      <w:r w:rsidR="00A30916">
        <w:br/>
      </w:r>
    </w:p>
    <w:p w:rsidR="006241F1" w:rsidRDefault="006241F1">
      <w:pPr>
        <w:rPr>
          <w:u w:val="single"/>
        </w:rPr>
      </w:pPr>
      <w:r>
        <w:rPr>
          <w:u w:val="single"/>
        </w:rPr>
        <w:br w:type="page"/>
      </w:r>
    </w:p>
    <w:p w:rsidR="00B13A25" w:rsidRDefault="006241F1" w:rsidP="006241F1">
      <w:pPr>
        <w:rPr>
          <w:u w:val="single"/>
        </w:rPr>
      </w:pPr>
      <w:r>
        <w:rPr>
          <w:u w:val="single"/>
        </w:rPr>
        <w:lastRenderedPageBreak/>
        <w:t>C</w:t>
      </w:r>
      <w:r w:rsidR="00E04506" w:rsidRPr="00DB44B5">
        <w:rPr>
          <w:u w:val="single"/>
        </w:rPr>
        <w:t>opyright Statement:</w:t>
      </w:r>
      <w:r w:rsidR="00DB44B5">
        <w:rPr>
          <w:u w:val="single"/>
        </w:rPr>
        <w:t xml:space="preserve"> </w:t>
      </w:r>
    </w:p>
    <w:p w:rsidR="00E04506" w:rsidRDefault="00E04506" w:rsidP="00B13A25">
      <w:pPr>
        <w:ind w:firstLine="720"/>
      </w:pPr>
      <w:r>
        <w:t>The materials used in this course are intended for use only by students registered and enrolled in this course and only for instructional activities associated with the course. These materials are provided in compliance with the provisions of the Teach Act, and they may not be retained in any other medium or diss</w:t>
      </w:r>
      <w:r w:rsidR="00DB6F37">
        <w:t>eminated further. Refer to the “</w:t>
      </w:r>
      <w:r>
        <w:t>Use of Copyrighted Materials” and “Fair Use Guidelines” policy on the Clemson website for additional information: http://libguides.clemson.edu/copyright</w:t>
      </w:r>
    </w:p>
    <w:p w:rsidR="00B13A25" w:rsidRDefault="00B13A25" w:rsidP="00F27228">
      <w:pPr>
        <w:rPr>
          <w:u w:val="single"/>
        </w:rPr>
      </w:pPr>
    </w:p>
    <w:p w:rsidR="00B13A25" w:rsidRDefault="00D616A5" w:rsidP="00F27228">
      <w:pPr>
        <w:rPr>
          <w:u w:val="single"/>
        </w:rPr>
      </w:pPr>
      <w:r>
        <w:rPr>
          <w:u w:val="single"/>
        </w:rPr>
        <w:t>Accessibility Statement</w:t>
      </w:r>
      <w:r w:rsidR="00DB44B5">
        <w:rPr>
          <w:u w:val="single"/>
        </w:rPr>
        <w:t xml:space="preserve">: </w:t>
      </w:r>
    </w:p>
    <w:p w:rsidR="00F27228" w:rsidRDefault="00D616A5" w:rsidP="00B13A25">
      <w:pPr>
        <w:ind w:firstLine="720"/>
        <w:rPr>
          <w:rStyle w:val="A1"/>
          <w:color w:val="595959" w:themeColor="text1" w:themeTint="A6"/>
        </w:rPr>
      </w:pPr>
      <w:r w:rsidRPr="00FC0682">
        <w:t xml:space="preserve">Clemson University values the diversity of our student body as a strength and a critical component of our dynamic community. Students with disabilities or temporary injuries/conditions may require accommodations due to barriers in the structure of facilities, course design, technology used for curricular purposes, or other campus resources. Students who experience a barrier to full access to this class should let the professor know, and make an appointment to meet with a staff member in Student Accessibility Services as soon as possible. You can make an appointment by calling 864-656-6848, by emailing studentaccess@lists.clemson.edu, or by visiting Suite 239 in the Academic Success Center building. Students who receive Academic Access Letters are strongly encouraged to request, </w:t>
      </w:r>
      <w:r w:rsidR="00782A11" w:rsidRPr="00FC0682">
        <w:t>obtain,</w:t>
      </w:r>
      <w:r w:rsidRPr="00FC0682">
        <w:t xml:space="preserve"> and present these to their professors as early in the semester as possible so that accommodations can be made in a timely manner. It is the student’s responsibility to follow this process each semester. You can access further information here: </w:t>
      </w:r>
      <w:r w:rsidRPr="00D616A5">
        <w:t>http://www.clemson.edu/campus-life/campus-services/sds/</w:t>
      </w:r>
      <w:r w:rsidR="00F27228" w:rsidRPr="00452C72">
        <w:rPr>
          <w:rStyle w:val="A1"/>
          <w:color w:val="595959" w:themeColor="text1" w:themeTint="A6"/>
        </w:rPr>
        <w:t>.</w:t>
      </w:r>
    </w:p>
    <w:p w:rsidR="00B13A25" w:rsidRDefault="00B13A25" w:rsidP="00F27228">
      <w:pPr>
        <w:rPr>
          <w:u w:val="single"/>
        </w:rPr>
      </w:pPr>
    </w:p>
    <w:p w:rsidR="00B13A25" w:rsidRDefault="00F27228" w:rsidP="00F27228">
      <w:r w:rsidRPr="00F27228">
        <w:rPr>
          <w:u w:val="single"/>
        </w:rPr>
        <w:t>Non-discrimination and Title IX</w:t>
      </w:r>
      <w:r>
        <w:rPr>
          <w:u w:val="single"/>
        </w:rPr>
        <w:t xml:space="preserve"> P</w:t>
      </w:r>
      <w:r w:rsidRPr="00F27228">
        <w:rPr>
          <w:u w:val="single"/>
        </w:rPr>
        <w:t>olicy</w:t>
      </w:r>
      <w:r>
        <w:t xml:space="preserve">: </w:t>
      </w:r>
    </w:p>
    <w:p w:rsidR="00F27228" w:rsidRPr="00DF1720" w:rsidRDefault="00F27228" w:rsidP="00B13A25">
      <w:pPr>
        <w:ind w:firstLine="720"/>
      </w:pPr>
      <w:r w:rsidRPr="005553D7">
        <w:t xml:space="preserve">Clemson University is committed to a policy of equal opportunity for all persons and does not discriminate </w:t>
      </w:r>
      <w:r w:rsidR="005F00DB" w:rsidRPr="005553D7">
        <w:t>based on</w:t>
      </w:r>
      <w:r w:rsidRPr="005553D7">
        <w:t xml:space="preserve"> race, color, religion, sex, sexual orientation, gender, pregnancy, national origin, age, disability, veteran’s status, genetic </w:t>
      </w:r>
      <w:r w:rsidR="005F00DB" w:rsidRPr="005553D7">
        <w:t>information,</w:t>
      </w:r>
      <w:r w:rsidRPr="005553D7">
        <w:t xml:space="preserve"> or protected activity (e.g., opposition to prohibited discrimination or participation in any complaint process, etc.) in employment, educational programs and activities, </w:t>
      </w:r>
      <w:r w:rsidR="005F00DB" w:rsidRPr="005553D7">
        <w:t>admissions,</w:t>
      </w:r>
      <w:r w:rsidRPr="005553D7">
        <w:t xml:space="preserve"> and financial aid. This includes a prohibition against sexual harassment and sexual violence as mandated by Title IX of the Education Amendments of 1972. </w:t>
      </w:r>
      <w:r w:rsidR="00DB44B5" w:rsidRPr="005553D7">
        <w:t xml:space="preserve">his policy is located at </w:t>
      </w:r>
      <w:hyperlink r:id="rId9" w:history="1">
        <w:r w:rsidR="00DB44B5" w:rsidRPr="00873B80">
          <w:rPr>
            <w:rStyle w:val="Hyperlink"/>
          </w:rPr>
          <w:t>http://www.clemson.edu/campus-life/campus-services/access/title-ix/</w:t>
        </w:r>
      </w:hyperlink>
      <w:r w:rsidR="00DB44B5" w:rsidRPr="005553D7">
        <w:t xml:space="preserve">. </w:t>
      </w:r>
      <w:r w:rsidR="00DB44B5" w:rsidRPr="00307FB1">
        <w:t xml:space="preserve">Alesia Smith serves as Clemson’s Title IX Coordinator and may be reached at </w:t>
      </w:r>
      <w:hyperlink r:id="rId10" w:history="1">
        <w:r w:rsidR="00DB44B5" w:rsidRPr="00307FB1">
          <w:rPr>
            <w:rStyle w:val="Hyperlink"/>
          </w:rPr>
          <w:t>alesias@clemson.edu</w:t>
        </w:r>
      </w:hyperlink>
      <w:r w:rsidR="00DB44B5" w:rsidRPr="00307FB1">
        <w:t xml:space="preserve"> or (864) 656-3181</w:t>
      </w:r>
      <w:r w:rsidR="00DB44B5" w:rsidRPr="00BA5F46">
        <w:rPr>
          <w:rFonts w:ascii="Garamond" w:hAnsi="Garamond"/>
        </w:rPr>
        <w:t>.</w:t>
      </w:r>
    </w:p>
    <w:sectPr w:rsidR="00F27228" w:rsidRPr="00DF1720" w:rsidSect="00B13A2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6B3" w:rsidRDefault="005926B3" w:rsidP="00B13A25">
      <w:r>
        <w:separator/>
      </w:r>
    </w:p>
  </w:endnote>
  <w:endnote w:type="continuationSeparator" w:id="0">
    <w:p w:rsidR="005926B3" w:rsidRDefault="005926B3" w:rsidP="00B1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oudyOldStyTOT">
    <w:altName w:val="GoudyOldStyTO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6B3" w:rsidRDefault="005926B3" w:rsidP="00B13A25">
      <w:r>
        <w:separator/>
      </w:r>
    </w:p>
  </w:footnote>
  <w:footnote w:type="continuationSeparator" w:id="0">
    <w:p w:rsidR="005926B3" w:rsidRDefault="005926B3" w:rsidP="00B13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536999"/>
      <w:docPartObj>
        <w:docPartGallery w:val="Page Numbers (Top of Page)"/>
        <w:docPartUnique/>
      </w:docPartObj>
    </w:sdtPr>
    <w:sdtEndPr>
      <w:rPr>
        <w:noProof/>
      </w:rPr>
    </w:sdtEndPr>
    <w:sdtContent>
      <w:p w:rsidR="00B13A25" w:rsidRDefault="00B13A25">
        <w:pPr>
          <w:pStyle w:val="Header"/>
          <w:jc w:val="right"/>
        </w:pPr>
        <w:r>
          <w:fldChar w:fldCharType="begin"/>
        </w:r>
        <w:r>
          <w:instrText xml:space="preserve"> PAGE   \* MERGEFORMAT </w:instrText>
        </w:r>
        <w:r>
          <w:fldChar w:fldCharType="separate"/>
        </w:r>
        <w:r w:rsidR="00983060">
          <w:rPr>
            <w:noProof/>
          </w:rPr>
          <w:t>1</w:t>
        </w:r>
        <w:r>
          <w:rPr>
            <w:noProof/>
          </w:rPr>
          <w:fldChar w:fldCharType="end"/>
        </w:r>
      </w:p>
    </w:sdtContent>
  </w:sdt>
  <w:p w:rsidR="00B13A25" w:rsidRDefault="00B13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81DB5"/>
    <w:multiLevelType w:val="hybridMultilevel"/>
    <w:tmpl w:val="99E2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81D59"/>
    <w:multiLevelType w:val="hybridMultilevel"/>
    <w:tmpl w:val="4EB4A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B7986"/>
    <w:multiLevelType w:val="hybridMultilevel"/>
    <w:tmpl w:val="C3DE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07FAD"/>
    <w:multiLevelType w:val="hybridMultilevel"/>
    <w:tmpl w:val="D1E0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362D7"/>
    <w:multiLevelType w:val="hybridMultilevel"/>
    <w:tmpl w:val="1568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BD"/>
    <w:rsid w:val="001352CF"/>
    <w:rsid w:val="00164029"/>
    <w:rsid w:val="002457CA"/>
    <w:rsid w:val="00382374"/>
    <w:rsid w:val="00435888"/>
    <w:rsid w:val="00476FF9"/>
    <w:rsid w:val="005708F6"/>
    <w:rsid w:val="005926B3"/>
    <w:rsid w:val="005D565D"/>
    <w:rsid w:val="005D794B"/>
    <w:rsid w:val="005F00DB"/>
    <w:rsid w:val="006241F1"/>
    <w:rsid w:val="00647C46"/>
    <w:rsid w:val="0070374B"/>
    <w:rsid w:val="007825DD"/>
    <w:rsid w:val="00782A11"/>
    <w:rsid w:val="00797C97"/>
    <w:rsid w:val="00924ABD"/>
    <w:rsid w:val="00983060"/>
    <w:rsid w:val="0098677D"/>
    <w:rsid w:val="009E42F3"/>
    <w:rsid w:val="00A040F5"/>
    <w:rsid w:val="00A30916"/>
    <w:rsid w:val="00B13A25"/>
    <w:rsid w:val="00B86FD7"/>
    <w:rsid w:val="00C05091"/>
    <w:rsid w:val="00C24BCE"/>
    <w:rsid w:val="00CA7F02"/>
    <w:rsid w:val="00CC17A9"/>
    <w:rsid w:val="00CC7A12"/>
    <w:rsid w:val="00CF63D7"/>
    <w:rsid w:val="00D616A5"/>
    <w:rsid w:val="00DB44B5"/>
    <w:rsid w:val="00DB6F37"/>
    <w:rsid w:val="00DE1F50"/>
    <w:rsid w:val="00DF1720"/>
    <w:rsid w:val="00E04506"/>
    <w:rsid w:val="00E56FE0"/>
    <w:rsid w:val="00E666BB"/>
    <w:rsid w:val="00F2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6E42E"/>
  <w15:chartTrackingRefBased/>
  <w15:docId w15:val="{912EA718-B60D-463E-B6C9-708A8D98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sid w:val="00924ABD"/>
    <w:rPr>
      <w:color w:val="5B9BD5" w:themeColor="accent1"/>
    </w:rPr>
  </w:style>
  <w:style w:type="character" w:styleId="Hyperlink">
    <w:name w:val="Hyperlink"/>
    <w:basedOn w:val="DefaultParagraphFont"/>
    <w:uiPriority w:val="99"/>
    <w:unhideWhenUsed/>
    <w:rsid w:val="00924ABD"/>
    <w:rPr>
      <w:color w:val="0563C1" w:themeColor="hyperlink"/>
      <w:u w:val="single"/>
    </w:rPr>
  </w:style>
  <w:style w:type="paragraph" w:customStyle="1" w:styleId="ResumeText">
    <w:name w:val="Resume Text"/>
    <w:basedOn w:val="Normal"/>
    <w:qFormat/>
    <w:rsid w:val="00924ABD"/>
    <w:pPr>
      <w:spacing w:before="40" w:after="40" w:line="288" w:lineRule="auto"/>
      <w:ind w:right="1440"/>
    </w:pPr>
    <w:rPr>
      <w:rFonts w:asciiTheme="minorHAnsi" w:eastAsiaTheme="minorHAnsi" w:hAnsiTheme="minorHAnsi" w:cstheme="minorBidi"/>
      <w:color w:val="595959" w:themeColor="text1" w:themeTint="A6"/>
      <w:kern w:val="20"/>
      <w:sz w:val="20"/>
      <w:szCs w:val="20"/>
      <w:lang w:eastAsia="ja-JP"/>
    </w:rPr>
  </w:style>
  <w:style w:type="paragraph" w:styleId="ListParagraph">
    <w:name w:val="List Paragraph"/>
    <w:basedOn w:val="Normal"/>
    <w:uiPriority w:val="34"/>
    <w:qFormat/>
    <w:rsid w:val="00924ABD"/>
    <w:pPr>
      <w:ind w:left="720"/>
      <w:contextualSpacing/>
    </w:pPr>
  </w:style>
  <w:style w:type="character" w:customStyle="1" w:styleId="A1">
    <w:name w:val="A1"/>
    <w:uiPriority w:val="99"/>
    <w:rsid w:val="00F27228"/>
    <w:rPr>
      <w:rFonts w:cs="GoudyOldStyTOT"/>
      <w:color w:val="000000"/>
      <w:sz w:val="20"/>
      <w:szCs w:val="20"/>
    </w:rPr>
  </w:style>
  <w:style w:type="paragraph" w:customStyle="1" w:styleId="ContactInfo">
    <w:name w:val="Contact Info"/>
    <w:basedOn w:val="Normal"/>
    <w:uiPriority w:val="2"/>
    <w:qFormat/>
    <w:rsid w:val="009E42F3"/>
    <w:pPr>
      <w:spacing w:before="40"/>
      <w:jc w:val="right"/>
    </w:pPr>
    <w:rPr>
      <w:rFonts w:asciiTheme="minorHAnsi" w:eastAsiaTheme="minorHAnsi" w:hAnsiTheme="minorHAnsi" w:cstheme="minorBidi"/>
      <w:color w:val="595959" w:themeColor="text1" w:themeTint="A6"/>
      <w:kern w:val="20"/>
      <w:sz w:val="18"/>
      <w:szCs w:val="20"/>
      <w:lang w:eastAsia="ja-JP"/>
    </w:rPr>
  </w:style>
  <w:style w:type="paragraph" w:styleId="Header">
    <w:name w:val="header"/>
    <w:basedOn w:val="Normal"/>
    <w:link w:val="HeaderChar"/>
    <w:uiPriority w:val="99"/>
    <w:unhideWhenUsed/>
    <w:rsid w:val="00B13A25"/>
    <w:pPr>
      <w:tabs>
        <w:tab w:val="center" w:pos="4680"/>
        <w:tab w:val="right" w:pos="9360"/>
      </w:tabs>
    </w:pPr>
  </w:style>
  <w:style w:type="character" w:customStyle="1" w:styleId="HeaderChar">
    <w:name w:val="Header Char"/>
    <w:basedOn w:val="DefaultParagraphFont"/>
    <w:link w:val="Header"/>
    <w:uiPriority w:val="99"/>
    <w:rsid w:val="00B13A25"/>
    <w:rPr>
      <w:sz w:val="24"/>
      <w:szCs w:val="24"/>
    </w:rPr>
  </w:style>
  <w:style w:type="paragraph" w:styleId="Footer">
    <w:name w:val="footer"/>
    <w:basedOn w:val="Normal"/>
    <w:link w:val="FooterChar"/>
    <w:uiPriority w:val="99"/>
    <w:unhideWhenUsed/>
    <w:rsid w:val="00B13A25"/>
    <w:pPr>
      <w:tabs>
        <w:tab w:val="center" w:pos="4680"/>
        <w:tab w:val="right" w:pos="9360"/>
      </w:tabs>
    </w:pPr>
  </w:style>
  <w:style w:type="character" w:customStyle="1" w:styleId="FooterChar">
    <w:name w:val="Footer Char"/>
    <w:basedOn w:val="DefaultParagraphFont"/>
    <w:link w:val="Footer"/>
    <w:uiPriority w:val="99"/>
    <w:rsid w:val="00B13A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beck@clems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lesias@clemson.edu" TargetMode="External"/><Relationship Id="rId4" Type="http://schemas.openxmlformats.org/officeDocument/2006/relationships/webSettings" Target="webSettings.xml"/><Relationship Id="rId9" Type="http://schemas.openxmlformats.org/officeDocument/2006/relationships/hyperlink" Target="http://www.clemson.edu/campus-life/campus-services/access/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 Beck</dc:creator>
  <cp:keywords/>
  <dc:description/>
  <cp:lastModifiedBy>Jeremy Holloway</cp:lastModifiedBy>
  <cp:revision>8</cp:revision>
  <dcterms:created xsi:type="dcterms:W3CDTF">2018-01-09T04:26:00Z</dcterms:created>
  <dcterms:modified xsi:type="dcterms:W3CDTF">2018-01-13T14:58:00Z</dcterms:modified>
</cp:coreProperties>
</file>