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1202"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b/>
          <w:bCs/>
          <w:color w:val="222222"/>
          <w:sz w:val="24"/>
          <w:szCs w:val="24"/>
        </w:rPr>
        <w:t>Part One:  Answer the following four questions.</w:t>
      </w:r>
    </w:p>
    <w:p w14:paraId="3007A601"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b/>
          <w:bCs/>
          <w:color w:val="222222"/>
          <w:sz w:val="24"/>
          <w:szCs w:val="24"/>
        </w:rPr>
        <w:t> </w:t>
      </w:r>
    </w:p>
    <w:p w14:paraId="30784596"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b/>
          <w:bCs/>
          <w:color w:val="222222"/>
          <w:sz w:val="24"/>
          <w:szCs w:val="24"/>
        </w:rPr>
        <w:t> </w:t>
      </w:r>
    </w:p>
    <w:p w14:paraId="11126170" w14:textId="77777777" w:rsidR="00A21279" w:rsidRPr="00A21279" w:rsidRDefault="00A21279" w:rsidP="00A21279">
      <w:pPr>
        <w:shd w:val="clear" w:color="auto" w:fill="FFFFFF"/>
        <w:spacing w:after="200" w:line="240" w:lineRule="auto"/>
        <w:ind w:left="720"/>
        <w:rPr>
          <w:rFonts w:ascii="Calibri" w:eastAsia="Times New Roman" w:hAnsi="Calibri" w:cs="Calibri"/>
          <w:color w:val="222222"/>
        </w:rPr>
      </w:pPr>
      <w:r w:rsidRPr="00A21279">
        <w:rPr>
          <w:rFonts w:ascii="Calibri" w:eastAsia="Times New Roman" w:hAnsi="Calibri" w:cs="Calibri"/>
          <w:color w:val="000000"/>
        </w:rPr>
        <w:t>1.</w:t>
      </w:r>
      <w:r w:rsidRPr="00A21279">
        <w:rPr>
          <w:rFonts w:ascii="Times New Roman" w:eastAsia="Times New Roman" w:hAnsi="Times New Roman" w:cs="Times New Roman"/>
          <w:color w:val="000000"/>
          <w:sz w:val="14"/>
          <w:szCs w:val="14"/>
        </w:rPr>
        <w:t>       </w:t>
      </w:r>
      <w:r w:rsidRPr="00A21279">
        <w:rPr>
          <w:rFonts w:ascii="Calibri" w:eastAsia="Times New Roman" w:hAnsi="Calibri" w:cs="Calibri"/>
          <w:color w:val="000000"/>
          <w:sz w:val="24"/>
          <w:szCs w:val="24"/>
        </w:rPr>
        <w:t xml:space="preserve"> Camus: Using </w:t>
      </w:r>
      <w:proofErr w:type="gramStart"/>
      <w:r w:rsidRPr="00A21279">
        <w:rPr>
          <w:rFonts w:ascii="Calibri" w:eastAsia="Times New Roman" w:hAnsi="Calibri" w:cs="Calibri"/>
          <w:color w:val="000000"/>
          <w:sz w:val="24"/>
          <w:szCs w:val="24"/>
        </w:rPr>
        <w:t>The</w:t>
      </w:r>
      <w:proofErr w:type="gramEnd"/>
      <w:r w:rsidRPr="00A21279">
        <w:rPr>
          <w:rFonts w:ascii="Calibri" w:eastAsia="Times New Roman" w:hAnsi="Calibri" w:cs="Calibri"/>
          <w:color w:val="000000"/>
          <w:sz w:val="24"/>
          <w:szCs w:val="24"/>
        </w:rPr>
        <w:t xml:space="preserve"> Rebel, present Camus’ story of Rebellion, the no which is a yes.   Present all the key ‘steps’ of this theory.  Offer an assessment.</w:t>
      </w:r>
    </w:p>
    <w:p w14:paraId="0930C648"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w:t>
      </w:r>
    </w:p>
    <w:p w14:paraId="2F335B4D"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20"/>
          <w:szCs w:val="20"/>
        </w:rPr>
      </w:pPr>
      <w:r w:rsidRPr="00A21279">
        <w:rPr>
          <w:rFonts w:ascii="Calibri" w:eastAsia="Times New Roman" w:hAnsi="Calibri" w:cs="Calibri"/>
          <w:color w:val="000000"/>
        </w:rPr>
        <w:t>2.</w:t>
      </w:r>
      <w:r w:rsidRPr="00A21279">
        <w:rPr>
          <w:rFonts w:ascii="Times New Roman" w:eastAsia="Times New Roman" w:hAnsi="Times New Roman" w:cs="Times New Roman"/>
          <w:color w:val="000000"/>
          <w:sz w:val="14"/>
          <w:szCs w:val="14"/>
        </w:rPr>
        <w:t xml:space="preserve">       </w:t>
      </w:r>
      <w:r w:rsidRPr="00A21279">
        <w:rPr>
          <w:rFonts w:ascii="Times New Roman" w:eastAsia="Times New Roman" w:hAnsi="Times New Roman" w:cs="Times New Roman"/>
          <w:color w:val="222222"/>
          <w:sz w:val="24"/>
          <w:szCs w:val="24"/>
        </w:rPr>
        <w:t> Heidegger:  In Plato's Crito, Socrates imagines that the Laws of Athens become</w:t>
      </w:r>
    </w:p>
    <w:p w14:paraId="604253B7"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xml:space="preserve">               personified and speak to him, as he considering violating their rules. </w:t>
      </w:r>
    </w:p>
    <w:p w14:paraId="6B927CE7"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"We raised you and taught you, Socrates, and we permit any adult to leave</w:t>
      </w:r>
    </w:p>
    <w:p w14:paraId="6DCE998F"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the city, who is unsatisfied with the laws of Athens.</w:t>
      </w:r>
      <w:r w:rsidRPr="00A21279">
        <w:rPr>
          <w:rFonts w:ascii="Times New Roman" w:eastAsia="Times New Roman" w:hAnsi="Times New Roman" w:cs="Times New Roman"/>
          <w:color w:val="1F497D"/>
          <w:sz w:val="24"/>
          <w:szCs w:val="24"/>
        </w:rPr>
        <w:t>.</w:t>
      </w:r>
      <w:r w:rsidRPr="00A21279">
        <w:rPr>
          <w:rFonts w:ascii="Times New Roman" w:eastAsia="Times New Roman" w:hAnsi="Times New Roman" w:cs="Times New Roman"/>
          <w:color w:val="222222"/>
          <w:sz w:val="24"/>
          <w:szCs w:val="24"/>
        </w:rPr>
        <w:t>.you should obey</w:t>
      </w:r>
    </w:p>
    <w:p w14:paraId="29E5F5AB"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us".  Imagine that Heidegger could use a time machine to transport into</w:t>
      </w:r>
    </w:p>
    <w:p w14:paraId="760E5831"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Socrates' prison cell, and reply to the Laws of Athens, using Heidegger's</w:t>
      </w:r>
    </w:p>
    <w:p w14:paraId="1F5A3D0C"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concept of The They.  Construct a Heideggerian reply to the claims of the</w:t>
      </w:r>
    </w:p>
    <w:p w14:paraId="63E4C8E7"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Laws of Athens.  Be sure to note the many-</w:t>
      </w:r>
      <w:proofErr w:type="spellStart"/>
      <w:r w:rsidRPr="00A21279">
        <w:rPr>
          <w:rFonts w:ascii="Times New Roman" w:eastAsia="Times New Roman" w:hAnsi="Times New Roman" w:cs="Times New Roman"/>
          <w:color w:val="222222"/>
          <w:sz w:val="24"/>
          <w:szCs w:val="24"/>
        </w:rPr>
        <w:t>layeredness</w:t>
      </w:r>
      <w:proofErr w:type="spellEnd"/>
      <w:r w:rsidRPr="00A21279">
        <w:rPr>
          <w:rFonts w:ascii="Times New Roman" w:eastAsia="Times New Roman" w:hAnsi="Times New Roman" w:cs="Times New Roman"/>
          <w:color w:val="222222"/>
          <w:sz w:val="24"/>
          <w:szCs w:val="24"/>
        </w:rPr>
        <w:t xml:space="preserve"> of the They.</w:t>
      </w:r>
    </w:p>
    <w:p w14:paraId="5AFC3410" w14:textId="77777777" w:rsidR="00A21279" w:rsidRPr="00A21279" w:rsidRDefault="00A21279" w:rsidP="00A2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A21279">
        <w:rPr>
          <w:rFonts w:ascii="Times New Roman" w:eastAsia="Times New Roman" w:hAnsi="Times New Roman" w:cs="Times New Roman"/>
          <w:color w:val="222222"/>
          <w:sz w:val="24"/>
          <w:szCs w:val="24"/>
        </w:rPr>
        <w:t> </w:t>
      </w:r>
    </w:p>
    <w:p w14:paraId="1866241B"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2183CE91" w14:textId="77777777" w:rsidR="00A21279" w:rsidRPr="00A21279" w:rsidRDefault="00A21279" w:rsidP="00A21279">
      <w:pPr>
        <w:shd w:val="clear" w:color="auto" w:fill="FFFFFF"/>
        <w:spacing w:after="200" w:line="276" w:lineRule="atLeast"/>
        <w:ind w:left="720"/>
        <w:rPr>
          <w:rFonts w:ascii="Times New Roman" w:eastAsia="Times New Roman" w:hAnsi="Times New Roman" w:cs="Times New Roman"/>
          <w:color w:val="222222"/>
          <w:sz w:val="24"/>
          <w:szCs w:val="24"/>
        </w:rPr>
      </w:pPr>
      <w:r w:rsidRPr="00A21279">
        <w:rPr>
          <w:rFonts w:ascii="Calibri" w:eastAsia="Times New Roman" w:hAnsi="Calibri" w:cs="Calibri"/>
          <w:color w:val="000000"/>
        </w:rPr>
        <w:t>3.</w:t>
      </w:r>
      <w:r w:rsidRPr="00A21279">
        <w:rPr>
          <w:rFonts w:ascii="Times New Roman" w:eastAsia="Times New Roman" w:hAnsi="Times New Roman" w:cs="Times New Roman"/>
          <w:color w:val="000000"/>
          <w:sz w:val="14"/>
          <w:szCs w:val="14"/>
        </w:rPr>
        <w:t>       </w:t>
      </w:r>
      <w:r w:rsidRPr="00A21279">
        <w:rPr>
          <w:rFonts w:ascii="Times New Roman" w:eastAsia="Times New Roman" w:hAnsi="Times New Roman" w:cs="Times New Roman"/>
          <w:color w:val="000000"/>
          <w:sz w:val="24"/>
          <w:szCs w:val="24"/>
        </w:rPr>
        <w:t xml:space="preserve"> Sartre:   Here is a laundry list of </w:t>
      </w:r>
      <w:proofErr w:type="spellStart"/>
      <w:r w:rsidRPr="00A21279">
        <w:rPr>
          <w:rFonts w:ascii="Times New Roman" w:eastAsia="Times New Roman" w:hAnsi="Times New Roman" w:cs="Times New Roman"/>
          <w:color w:val="000000"/>
          <w:sz w:val="24"/>
          <w:szCs w:val="24"/>
        </w:rPr>
        <w:t>Sartrean</w:t>
      </w:r>
      <w:proofErr w:type="spellEnd"/>
      <w:r w:rsidRPr="00A21279">
        <w:rPr>
          <w:rFonts w:ascii="Times New Roman" w:eastAsia="Times New Roman" w:hAnsi="Times New Roman" w:cs="Times New Roman"/>
          <w:color w:val="000000"/>
          <w:sz w:val="24"/>
          <w:szCs w:val="24"/>
        </w:rPr>
        <w:t xml:space="preserve"> terms: Being-in-itself, being-for-itself, facticity, transcendence, bad </w:t>
      </w:r>
      <w:proofErr w:type="gramStart"/>
      <w:r w:rsidRPr="00A21279">
        <w:rPr>
          <w:rFonts w:ascii="Times New Roman" w:eastAsia="Times New Roman" w:hAnsi="Times New Roman" w:cs="Times New Roman"/>
          <w:color w:val="000000"/>
          <w:sz w:val="24"/>
          <w:szCs w:val="24"/>
        </w:rPr>
        <w:t>faith,  sincerity</w:t>
      </w:r>
      <w:proofErr w:type="gramEnd"/>
      <w:r w:rsidRPr="00A21279">
        <w:rPr>
          <w:rFonts w:ascii="Times New Roman" w:eastAsia="Times New Roman" w:hAnsi="Times New Roman" w:cs="Times New Roman"/>
          <w:color w:val="000000"/>
          <w:sz w:val="24"/>
          <w:szCs w:val="24"/>
        </w:rPr>
        <w:t xml:space="preserve">.  Write a brief essay on what Sartre calls “The problem of sincerity”, making use of all 6 of these terms within your answer.  Try to explain each term in your own words.  Apply Sartre’s conclusion to your own life.  Explain how your essay brushes against the </w:t>
      </w:r>
      <w:proofErr w:type="spellStart"/>
      <w:r w:rsidRPr="00A21279">
        <w:rPr>
          <w:rFonts w:ascii="Times New Roman" w:eastAsia="Times New Roman" w:hAnsi="Times New Roman" w:cs="Times New Roman"/>
          <w:color w:val="000000"/>
          <w:sz w:val="24"/>
          <w:szCs w:val="24"/>
        </w:rPr>
        <w:t>Sartrean</w:t>
      </w:r>
      <w:proofErr w:type="spellEnd"/>
      <w:r w:rsidRPr="00A21279">
        <w:rPr>
          <w:rFonts w:ascii="Times New Roman" w:eastAsia="Times New Roman" w:hAnsi="Times New Roman" w:cs="Times New Roman"/>
          <w:color w:val="000000"/>
          <w:sz w:val="24"/>
          <w:szCs w:val="24"/>
        </w:rPr>
        <w:t xml:space="preserve"> theme that “Human critters are a useless passion”.</w:t>
      </w:r>
    </w:p>
    <w:p w14:paraId="58985156"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66754714" w14:textId="77777777" w:rsidR="00A21279" w:rsidRPr="00A21279" w:rsidRDefault="00A21279" w:rsidP="00A21279">
      <w:pPr>
        <w:shd w:val="clear" w:color="auto" w:fill="FFFFFF"/>
        <w:spacing w:after="200" w:line="276" w:lineRule="atLeast"/>
        <w:ind w:left="720"/>
        <w:rPr>
          <w:rFonts w:ascii="Times New Roman" w:eastAsia="Times New Roman" w:hAnsi="Times New Roman" w:cs="Times New Roman"/>
          <w:color w:val="222222"/>
          <w:sz w:val="24"/>
          <w:szCs w:val="24"/>
        </w:rPr>
      </w:pPr>
      <w:r w:rsidRPr="00A21279">
        <w:rPr>
          <w:rFonts w:ascii="Calibri" w:eastAsia="Times New Roman" w:hAnsi="Calibri" w:cs="Calibri"/>
          <w:color w:val="000000"/>
        </w:rPr>
        <w:t>4.</w:t>
      </w:r>
      <w:r w:rsidRPr="00A21279">
        <w:rPr>
          <w:rFonts w:ascii="Times New Roman" w:eastAsia="Times New Roman" w:hAnsi="Times New Roman" w:cs="Times New Roman"/>
          <w:color w:val="000000"/>
          <w:sz w:val="14"/>
          <w:szCs w:val="14"/>
        </w:rPr>
        <w:t>       </w:t>
      </w:r>
      <w:r w:rsidRPr="00A21279">
        <w:rPr>
          <w:rFonts w:ascii="Times New Roman" w:eastAsia="Times New Roman" w:hAnsi="Times New Roman" w:cs="Times New Roman"/>
          <w:color w:val="000000"/>
          <w:sz w:val="24"/>
          <w:szCs w:val="24"/>
        </w:rPr>
        <w:t>De Beauvoir: How does De Beauvoir offer a robust ethical agenda, a humanist agenda, for you and I, in her “The Ethics of Ambiguity” essay, “</w:t>
      </w:r>
      <w:proofErr w:type="gramStart"/>
      <w:r w:rsidRPr="00A21279">
        <w:rPr>
          <w:rFonts w:ascii="Times New Roman" w:eastAsia="Times New Roman" w:hAnsi="Times New Roman" w:cs="Times New Roman"/>
          <w:color w:val="000000"/>
          <w:sz w:val="24"/>
          <w:szCs w:val="24"/>
        </w:rPr>
        <w:t>A  Very</w:t>
      </w:r>
      <w:proofErr w:type="gramEnd"/>
      <w:r w:rsidRPr="00A21279">
        <w:rPr>
          <w:rFonts w:ascii="Times New Roman" w:eastAsia="Times New Roman" w:hAnsi="Times New Roman" w:cs="Times New Roman"/>
          <w:color w:val="000000"/>
          <w:sz w:val="24"/>
          <w:szCs w:val="24"/>
        </w:rPr>
        <w:t xml:space="preserve"> Easy Death” and “The Second Sex”.  Be specific, referring to her writings that we’ve covered.   Yet, be sure to note WHY it is that these projects differ from ‘ethical codes’ or ‘religious codes’ to live by.</w:t>
      </w:r>
    </w:p>
    <w:p w14:paraId="3C34A741"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4B012C0C"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0703B47C"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342FB0A5"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b/>
          <w:bCs/>
          <w:color w:val="000000"/>
          <w:sz w:val="24"/>
          <w:szCs w:val="24"/>
        </w:rPr>
        <w:t>Part two:  Thought questions, usually requiring only a paragraph or so, to answer.  These questions are pass/fail.</w:t>
      </w:r>
    </w:p>
    <w:p w14:paraId="24987B3E"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b/>
          <w:bCs/>
          <w:color w:val="000000"/>
          <w:sz w:val="24"/>
          <w:szCs w:val="24"/>
        </w:rPr>
        <w:t> </w:t>
      </w:r>
    </w:p>
    <w:p w14:paraId="08BCB013"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49BB855F"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1.  What does Sartre mean by saying that “Hell is other people”?  Is he correct?</w:t>
      </w:r>
      <w:r w:rsidRPr="00A21279">
        <w:rPr>
          <w:rFonts w:ascii="Times New Roman" w:eastAsia="Times New Roman" w:hAnsi="Times New Roman" w:cs="Times New Roman"/>
          <w:color w:val="1F497D"/>
          <w:sz w:val="24"/>
          <w:szCs w:val="24"/>
        </w:rPr>
        <w:t> </w:t>
      </w:r>
    </w:p>
    <w:p w14:paraId="39F85764"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073D74EB"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lastRenderedPageBreak/>
        <w:t>2.  Discuss De Beauvoir’s choice of the title “A Very Easy Death"</w:t>
      </w:r>
      <w:r w:rsidRPr="00A21279">
        <w:rPr>
          <w:rFonts w:ascii="Times New Roman" w:eastAsia="Times New Roman" w:hAnsi="Times New Roman" w:cs="Times New Roman"/>
          <w:color w:val="1F497D"/>
          <w:sz w:val="24"/>
          <w:szCs w:val="24"/>
        </w:rPr>
        <w:t>.</w:t>
      </w:r>
    </w:p>
    <w:p w14:paraId="5BBB09D3"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Calibri" w:eastAsia="Times New Roman" w:hAnsi="Calibri" w:cs="Calibri"/>
          <w:color w:val="000000"/>
          <w:sz w:val="24"/>
          <w:szCs w:val="24"/>
        </w:rPr>
        <w:t> </w:t>
      </w:r>
    </w:p>
    <w:p w14:paraId="3174D52B"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Calibri" w:eastAsia="Times New Roman" w:hAnsi="Calibri" w:cs="Calibri"/>
          <w:color w:val="000000"/>
          <w:sz w:val="24"/>
          <w:szCs w:val="24"/>
        </w:rPr>
        <w:t>3.   Discuss Abbey’s story’s </w:t>
      </w:r>
      <w:r w:rsidRPr="00A21279">
        <w:rPr>
          <w:rFonts w:ascii="Calibri" w:eastAsia="Times New Roman" w:hAnsi="Calibri" w:cs="Calibri"/>
          <w:b/>
          <w:bCs/>
          <w:color w:val="000000"/>
          <w:sz w:val="24"/>
          <w:szCs w:val="24"/>
        </w:rPr>
        <w:t>title</w:t>
      </w:r>
      <w:r w:rsidRPr="00A21279">
        <w:rPr>
          <w:rFonts w:ascii="Calibri" w:eastAsia="Times New Roman" w:hAnsi="Calibri" w:cs="Calibri"/>
          <w:color w:val="000000"/>
          <w:sz w:val="24"/>
          <w:szCs w:val="24"/>
        </w:rPr>
        <w:t>: “Dead Man at Grandview point”. [Discuss THE TITLE, and its </w:t>
      </w:r>
      <w:r w:rsidRPr="00A21279">
        <w:rPr>
          <w:rFonts w:ascii="Calibri" w:eastAsia="Times New Roman" w:hAnsi="Calibri" w:cs="Calibri"/>
          <w:b/>
          <w:bCs/>
          <w:color w:val="000000"/>
          <w:sz w:val="24"/>
          <w:szCs w:val="24"/>
        </w:rPr>
        <w:t>TWO</w:t>
      </w:r>
      <w:r w:rsidRPr="00A21279">
        <w:rPr>
          <w:rFonts w:ascii="Calibri" w:eastAsia="Times New Roman" w:hAnsi="Calibri" w:cs="Calibri"/>
          <w:color w:val="000000"/>
          <w:sz w:val="24"/>
          <w:szCs w:val="24"/>
        </w:rPr>
        <w:t> elements]</w:t>
      </w:r>
    </w:p>
    <w:p w14:paraId="6A22B393"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50501041"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4.  Use either Larkin’s “Aubade” or Unamuno, to muse upon “How should I think about my own dying”.</w:t>
      </w:r>
    </w:p>
    <w:p w14:paraId="2A8C5F23"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Calibri" w:eastAsia="Times New Roman" w:hAnsi="Calibri" w:cs="Calibri"/>
          <w:color w:val="000000"/>
          <w:sz w:val="24"/>
          <w:szCs w:val="24"/>
        </w:rPr>
        <w:t> </w:t>
      </w:r>
    </w:p>
    <w:p w14:paraId="662A8D2A" w14:textId="77777777" w:rsidR="00A21279" w:rsidRPr="00A21279" w:rsidRDefault="00A21279" w:rsidP="00A21279">
      <w:pPr>
        <w:shd w:val="clear" w:color="auto" w:fill="FFFFFF"/>
        <w:spacing w:after="200" w:line="276" w:lineRule="atLeast"/>
        <w:ind w:left="720"/>
        <w:rPr>
          <w:rFonts w:ascii="Times New Roman" w:eastAsia="Times New Roman" w:hAnsi="Times New Roman" w:cs="Times New Roman"/>
          <w:color w:val="222222"/>
          <w:sz w:val="24"/>
          <w:szCs w:val="24"/>
        </w:rPr>
      </w:pPr>
      <w:r w:rsidRPr="00A21279">
        <w:rPr>
          <w:rFonts w:ascii="Calibri" w:eastAsia="Times New Roman" w:hAnsi="Calibri" w:cs="Calibri"/>
          <w:color w:val="000000"/>
        </w:rPr>
        <w:t>5.</w:t>
      </w:r>
      <w:r w:rsidRPr="00A21279">
        <w:rPr>
          <w:rFonts w:ascii="Times New Roman" w:eastAsia="Times New Roman" w:hAnsi="Times New Roman" w:cs="Times New Roman"/>
          <w:color w:val="000000"/>
          <w:sz w:val="14"/>
          <w:szCs w:val="14"/>
        </w:rPr>
        <w:t>       </w:t>
      </w:r>
      <w:r w:rsidRPr="00A21279">
        <w:rPr>
          <w:rFonts w:ascii="Times New Roman" w:eastAsia="Times New Roman" w:hAnsi="Times New Roman" w:cs="Times New Roman"/>
          <w:color w:val="000000"/>
          <w:sz w:val="24"/>
          <w:szCs w:val="24"/>
        </w:rPr>
        <w:t>In your view, does the phrase “From the Absurd, nothing follows” work as a uniting theme for this second set of readings? Why or why not? </w:t>
      </w:r>
    </w:p>
    <w:p w14:paraId="09768118"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 </w:t>
      </w:r>
    </w:p>
    <w:p w14:paraId="22431A5C" w14:textId="77777777" w:rsidR="00A21279" w:rsidRPr="00A21279" w:rsidRDefault="00A21279" w:rsidP="00A21279">
      <w:pPr>
        <w:shd w:val="clear" w:color="auto" w:fill="FFFFFF"/>
        <w:spacing w:after="200" w:line="276" w:lineRule="atLeast"/>
        <w:rPr>
          <w:rFonts w:ascii="Times New Roman" w:eastAsia="Times New Roman" w:hAnsi="Times New Roman" w:cs="Times New Roman"/>
          <w:color w:val="222222"/>
          <w:sz w:val="24"/>
          <w:szCs w:val="24"/>
        </w:rPr>
      </w:pPr>
      <w:r w:rsidRPr="00A21279">
        <w:rPr>
          <w:rFonts w:ascii="Times New Roman" w:eastAsia="Times New Roman" w:hAnsi="Times New Roman" w:cs="Times New Roman"/>
          <w:color w:val="000000"/>
          <w:sz w:val="24"/>
          <w:szCs w:val="24"/>
        </w:rPr>
        <w:t>END</w:t>
      </w:r>
    </w:p>
    <w:p w14:paraId="68632465" w14:textId="77777777" w:rsidR="0013572B" w:rsidRDefault="00A21279">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79"/>
    <w:rsid w:val="001200FD"/>
    <w:rsid w:val="00246B78"/>
    <w:rsid w:val="002F3E8F"/>
    <w:rsid w:val="00353885"/>
    <w:rsid w:val="005D4291"/>
    <w:rsid w:val="006676FF"/>
    <w:rsid w:val="006961B7"/>
    <w:rsid w:val="00A21279"/>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6DDF"/>
  <w15:chartTrackingRefBased/>
  <w15:docId w15:val="{3BA16C6C-7C0F-4E88-91A5-ED71083A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7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2018-04-02T22:14:00Z</dcterms:created>
  <dcterms:modified xsi:type="dcterms:W3CDTF">2018-04-02T22:14:00Z</dcterms:modified>
</cp:coreProperties>
</file>