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Microsoft YaHei" w:hAnsi="Microsoft YaHei" w:eastAsia="Microsoft YaHei"/>
          <w:b/>
          <w:color w:val="0B2545"/>
          <w:sz w:val="48"/>
        </w:rPr>
        <w:t>EY DataPilot 用户使用指南</w:t>
      </w:r>
    </w:p>
    <w:p>
      <w:pPr>
        <w:spacing w:after="240"/>
      </w:pPr>
      <w:r>
        <w:rPr>
          <w:rFonts w:ascii="Microsoft YaHei" w:hAnsi="Microsoft YaHei" w:eastAsia="Microsoft YaHei"/>
          <w:color w:val="5F6368"/>
          <w:sz w:val="22"/>
        </w:rPr>
        <w:t>面向业务用户的数据导入、清洗、智能分析与结果导出操作手册</w:t>
      </w:r>
    </w:p>
    <w:tbl>
      <w:tblPr>
        <w:tblStyle w:val="TableGrid"/>
        <w:tblW w:type="dxa" w:w="9360"/>
        <w:tblLook w:firstColumn="1" w:firstRow="1" w:lastColumn="0" w:lastRow="0" w:noHBand="0" w:noVBand="1" w:val="04A0"/>
        <w:jc w:val="left"/>
        <w:tblCellMar>
          <w:top w:w="80" w:type="dxa"/>
          <w:start w:w="120" w:type="dxa"/>
          <w:bottom w:w="80" w:type="dxa"/>
          <w:end w:w="120" w:type="dxa"/>
        </w:tblCellMar>
        <w:tblInd w:type="dxa" w:w="120"/>
      </w:tblPr>
      <w:tblGrid>
        <w:gridCol w:w="2304"/>
        <w:gridCol w:w="7056"/>
      </w:tblGrid>
      <w:tr>
        <w:tc>
          <w:tcPr>
            <w:tcW w:type="dxa" w:w="2304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fill="E8EEF5"/>
          </w:tcPr>
          <w:p>
            <w:r>
              <w:rPr>
                <w:rFonts w:ascii="Microsoft YaHei" w:hAnsi="Microsoft YaHei" w:eastAsia="Microsoft YaHei"/>
                <w:b/>
              </w:rPr>
              <w:t>适用版本</w:t>
            </w:r>
          </w:p>
        </w:tc>
        <w:tc>
          <w:tcPr>
            <w:tcW w:type="dxa" w:w="7056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r>
              <w:rPr>
                <w:rFonts w:ascii="Microsoft YaHei" w:hAnsi="Microsoft YaHei" w:eastAsia="Microsoft YaHei"/>
              </w:rPr>
              <w:t>当前桌面端版本</w:t>
            </w:r>
          </w:p>
        </w:tc>
      </w:tr>
      <w:tr>
        <w:tc>
          <w:tcPr>
            <w:tcW w:type="dxa" w:w="2304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fill="E8EEF5"/>
          </w:tcPr>
          <w:p>
            <w:r>
              <w:rPr>
                <w:rFonts w:ascii="Microsoft YaHei" w:hAnsi="Microsoft YaHei" w:eastAsia="Microsoft YaHei"/>
                <w:b/>
              </w:rPr>
              <w:t>适用对象</w:t>
            </w:r>
          </w:p>
        </w:tc>
        <w:tc>
          <w:tcPr>
            <w:tcW w:type="dxa" w:w="7056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r>
              <w:rPr>
                <w:rFonts w:ascii="Microsoft YaHei" w:hAnsi="Microsoft YaHei" w:eastAsia="Microsoft YaHei"/>
              </w:rPr>
              <w:t>审计、咨询、财务、运营及其他需要处理 Excel 数据的业务用户</w:t>
            </w:r>
          </w:p>
        </w:tc>
      </w:tr>
      <w:tr>
        <w:tc>
          <w:tcPr>
            <w:tcW w:type="dxa" w:w="2304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fill="E8EEF5"/>
          </w:tcPr>
          <w:p>
            <w:r>
              <w:rPr>
                <w:rFonts w:ascii="Microsoft YaHei" w:hAnsi="Microsoft YaHei" w:eastAsia="Microsoft YaHei"/>
                <w:b/>
              </w:rPr>
              <w:t>核心流程</w:t>
            </w:r>
          </w:p>
        </w:tc>
        <w:tc>
          <w:tcPr>
            <w:tcW w:type="dxa" w:w="7056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r>
              <w:rPr>
                <w:rFonts w:ascii="Microsoft YaHei" w:hAnsi="Microsoft YaHei" w:eastAsia="Microsoft YaHei"/>
              </w:rPr>
              <w:t>导入数据集 → 选择功能 → 数据清洗 / 数据分析 → 查看结果 → 导出</w:t>
            </w:r>
          </w:p>
        </w:tc>
      </w:tr>
      <w:tr>
        <w:tc>
          <w:tcPr>
            <w:tcW w:type="dxa" w:w="2304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fill="E8EEF5"/>
          </w:tcPr>
          <w:p>
            <w:r>
              <w:rPr>
                <w:rFonts w:ascii="Microsoft YaHei" w:hAnsi="Microsoft YaHei" w:eastAsia="Microsoft YaHei"/>
                <w:b/>
              </w:rPr>
              <w:t>当前限制</w:t>
            </w:r>
          </w:p>
        </w:tc>
        <w:tc>
          <w:tcPr>
            <w:tcW w:type="dxa" w:w="7056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r>
              <w:rPr>
                <w:rFonts w:ascii="Microsoft YaHei" w:hAnsi="Microsoft YaHei" w:eastAsia="Microsoft YaHei"/>
              </w:rPr>
              <w:t>支持 .xlsx / .xls / .xlsm；单文件最大 1GB；分析最多选择 3 个数据集；清洗一次处理 1 个数据集</w:t>
            </w:r>
          </w:p>
        </w:tc>
      </w:tr>
    </w:tbl>
    <w:p>
      <w:pPr>
        <w:spacing w:before="200" w:after="120"/>
      </w:pPr>
      <w:r>
        <w:rPr>
          <w:rFonts w:ascii="Microsoft YaHei" w:hAnsi="Microsoft YaHei" w:eastAsia="Microsoft YaHei"/>
          <w:b/>
          <w:color w:val="1F4D78"/>
        </w:rPr>
        <w:t>建议阅读方式：</w:t>
      </w:r>
      <w:r>
        <w:rPr>
          <w:rFonts w:ascii="Microsoft YaHei" w:hAnsi="Microsoft YaHei" w:eastAsia="Microsoft YaHei"/>
        </w:rPr>
        <w:t xml:space="preserve"> 第一次使用请按第 3 章快速开始操作；日常使用时可直接查看第 5 至第 8 章。</w:t>
      </w:r>
    </w:p>
    <w:p>
      <w:pPr>
        <w:pStyle w:val="Heading1"/>
      </w:pPr>
      <w:r>
        <w:t>1. 产品定位</w:t>
      </w:r>
    </w:p>
    <w:p>
      <w:r>
        <w:rPr>
          <w:rFonts w:ascii="Microsoft YaHei" w:hAnsi="Microsoft YaHei" w:eastAsia="Microsoft YaHei"/>
        </w:rPr>
        <w:t>EY DataPilot 是一款面向业务人员的桌面端数据处理与分析工具。它将数据导入、数据清洗、AI 辅助分析、本地 Python 执行、结构化结果展示和结果导出整合到一个工作流中。</w:t>
      </w:r>
    </w:p>
    <w:tbl>
      <w:tblPr>
        <w:tblStyle w:val="TableGrid"/>
        <w:tblW w:type="dxa" w:w="9360"/>
        <w:tblLook w:firstColumn="1" w:firstRow="1" w:lastColumn="0" w:lastRow="0" w:noHBand="0" w:noVBand="1" w:val="04A0"/>
        <w:jc w:val="left"/>
        <w:tblCellMar>
          <w:top w:w="110" w:type="dxa"/>
          <w:start w:w="160" w:type="dxa"/>
          <w:bottom w:w="110" w:type="dxa"/>
          <w:end w:w="160" w:type="dxa"/>
        </w:tblCellMar>
        <w:tblInd w:type="dxa" w:w="120"/>
      </w:tblPr>
      <w:tblGrid>
        <w:gridCol w:w="9360"/>
      </w:tblGrid>
      <w:tr>
        <w:tc>
          <w:tcPr>
            <w:tcW w:type="dxa" w:w="9360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fill="F7F9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</w:rPr>
              <w:t>核心原则：</w:t>
            </w:r>
            <w:r>
              <w:rPr>
                <w:rFonts w:ascii="Microsoft YaHei" w:hAnsi="Microsoft YaHei" w:eastAsia="Microsoft YaHei"/>
              </w:rPr>
              <w:t>用户负责提出业务问题和选择处理方式；软件负责稳定执行、结构化展示和尽量保留可复核过程。</w:t>
            </w:r>
          </w:p>
        </w:tc>
      </w:tr>
    </w:tbl>
    <w:p>
      <w:pPr>
        <w:spacing w:after="40"/>
      </w:pPr>
    </w:p>
    <w:p>
      <w:pPr>
        <w:pStyle w:val="Heading1"/>
      </w:pPr>
      <w:r>
        <w:t>2. 当前支持范围</w:t>
      </w:r>
    </w:p>
    <w:tbl>
      <w:tblPr>
        <w:tblStyle w:val="TableGrid"/>
        <w:tblW w:type="dxa" w:w="9360"/>
        <w:tblLook w:firstColumn="1" w:firstRow="1" w:lastColumn="0" w:lastRow="0" w:noHBand="0" w:noVBand="1" w:val="04A0"/>
        <w:jc w:val="left"/>
        <w:tblCellMar>
          <w:top w:w="80" w:type="dxa"/>
          <w:start w:w="120" w:type="dxa"/>
          <w:bottom w:w="80" w:type="dxa"/>
          <w:end w:w="120" w:type="dxa"/>
        </w:tblCellMar>
        <w:tblInd w:type="dxa" w:w="120"/>
      </w:tblPr>
      <w:tblGrid>
        <w:gridCol w:w="1944"/>
        <w:gridCol w:w="2088"/>
        <w:gridCol w:w="3671"/>
        <w:gridCol w:w="1655"/>
      </w:tblGrid>
      <w:tr>
        <w:tc>
          <w:tcPr>
            <w:tcW w:type="dxa" w:w="1944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fill="E8EEF5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模块</w:t>
            </w:r>
          </w:p>
        </w:tc>
        <w:tc>
          <w:tcPr>
            <w:tcW w:type="dxa" w:w="2088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fill="E8EEF5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用户动作</w:t>
            </w:r>
          </w:p>
        </w:tc>
        <w:tc>
          <w:tcPr>
            <w:tcW w:type="dxa" w:w="3671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fill="E8EEF5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系统输出</w:t>
            </w:r>
          </w:p>
        </w:tc>
        <w:tc>
          <w:tcPr>
            <w:tcW w:type="dxa" w:w="1655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fill="E8EEF5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适用场景</w:t>
            </w:r>
          </w:p>
        </w:tc>
      </w:tr>
      <w:tr>
        <w:tc>
          <w:tcPr>
            <w:tcW w:type="dxa" w:w="1944"/>
          </w:tcPr>
          <w:p>
            <w:r>
              <w:rPr>
                <w:rFonts w:ascii="Microsoft YaHei" w:hAnsi="Microsoft YaHei" w:eastAsia="Microsoft YaHei"/>
                <w:sz w:val="18"/>
              </w:rPr>
              <w:t>数据导入</w:t>
            </w:r>
          </w:p>
        </w:tc>
        <w:tc>
          <w:tcPr>
            <w:tcW w:type="dxa" w:w="2088"/>
          </w:tcPr>
          <w:p>
            <w:r>
              <w:rPr>
                <w:rFonts w:ascii="Microsoft YaHei" w:hAnsi="Microsoft YaHei" w:eastAsia="Microsoft YaHei"/>
                <w:sz w:val="18"/>
              </w:rPr>
              <w:t>拖拽或选择 Excel 文件</w:t>
            </w:r>
          </w:p>
        </w:tc>
        <w:tc>
          <w:tcPr>
            <w:tcW w:type="dxa" w:w="3671"/>
          </w:tcPr>
          <w:p>
            <w:r>
              <w:rPr>
                <w:rFonts w:ascii="Microsoft YaHei" w:hAnsi="Microsoft YaHei" w:eastAsia="Microsoft YaHei"/>
                <w:sz w:val="18"/>
              </w:rPr>
              <w:t>缓存、识别工作表、生成基础数据概览</w:t>
            </w:r>
          </w:p>
        </w:tc>
        <w:tc>
          <w:tcPr>
            <w:tcW w:type="dxa" w:w="1655"/>
          </w:tcPr>
          <w:p>
            <w:r>
              <w:rPr>
                <w:rFonts w:ascii="Microsoft YaHei" w:hAnsi="Microsoft YaHei" w:eastAsia="Microsoft YaHei"/>
                <w:sz w:val="18"/>
              </w:rPr>
              <w:t>开始任何任务前</w:t>
            </w:r>
          </w:p>
        </w:tc>
      </w:tr>
      <w:tr>
        <w:tc>
          <w:tcPr>
            <w:tcW w:type="dxa" w:w="1944"/>
          </w:tcPr>
          <w:p>
            <w:r>
              <w:rPr>
                <w:rFonts w:ascii="Microsoft YaHei" w:hAnsi="Microsoft YaHei" w:eastAsia="Microsoft YaHei"/>
                <w:sz w:val="18"/>
              </w:rPr>
              <w:t>数据资料库</w:t>
            </w:r>
          </w:p>
        </w:tc>
        <w:tc>
          <w:tcPr>
            <w:tcW w:type="dxa" w:w="2088"/>
          </w:tcPr>
          <w:p>
            <w:r>
              <w:rPr>
                <w:rFonts w:ascii="Microsoft YaHei" w:hAnsi="Microsoft YaHei" w:eastAsia="Microsoft YaHei"/>
                <w:sz w:val="18"/>
              </w:rPr>
              <w:t>打开 Datasets 面板并高亮数据集</w:t>
            </w:r>
          </w:p>
        </w:tc>
        <w:tc>
          <w:tcPr>
            <w:tcW w:type="dxa" w:w="3671"/>
          </w:tcPr>
          <w:p>
            <w:r>
              <w:rPr>
                <w:rFonts w:ascii="Microsoft YaHei" w:hAnsi="Microsoft YaHei" w:eastAsia="Microsoft YaHei"/>
                <w:sz w:val="18"/>
              </w:rPr>
              <w:t>确定当前分析或清洗范围</w:t>
            </w:r>
          </w:p>
        </w:tc>
        <w:tc>
          <w:tcPr>
            <w:tcW w:type="dxa" w:w="1655"/>
          </w:tcPr>
          <w:p>
            <w:r>
              <w:rPr>
                <w:rFonts w:ascii="Microsoft YaHei" w:hAnsi="Microsoft YaHei" w:eastAsia="Microsoft YaHei"/>
                <w:sz w:val="18"/>
              </w:rPr>
              <w:t>多文件管理</w:t>
            </w:r>
          </w:p>
        </w:tc>
      </w:tr>
      <w:tr>
        <w:tc>
          <w:tcPr>
            <w:tcW w:type="dxa" w:w="1944"/>
          </w:tcPr>
          <w:p>
            <w:r>
              <w:rPr>
                <w:rFonts w:ascii="Microsoft YaHei" w:hAnsi="Microsoft YaHei" w:eastAsia="Microsoft YaHei"/>
                <w:sz w:val="18"/>
              </w:rPr>
              <w:t>数据清洗</w:t>
            </w:r>
          </w:p>
        </w:tc>
        <w:tc>
          <w:tcPr>
            <w:tcW w:type="dxa" w:w="2088"/>
          </w:tcPr>
          <w:p>
            <w:r>
              <w:rPr>
                <w:rFonts w:ascii="Microsoft YaHei" w:hAnsi="Microsoft YaHei" w:eastAsia="Microsoft YaHei"/>
                <w:sz w:val="18"/>
              </w:rPr>
              <w:t>扫描后选择固定清洗规则</w:t>
            </w:r>
          </w:p>
        </w:tc>
        <w:tc>
          <w:tcPr>
            <w:tcW w:type="dxa" w:w="3671"/>
          </w:tcPr>
          <w:p>
            <w:r>
              <w:rPr>
                <w:rFonts w:ascii="Microsoft YaHei" w:hAnsi="Microsoft YaHei" w:eastAsia="Microsoft YaHei"/>
                <w:sz w:val="18"/>
              </w:rPr>
              <w:t>生成新的清洗后 Excel 文件</w:t>
            </w:r>
          </w:p>
        </w:tc>
        <w:tc>
          <w:tcPr>
            <w:tcW w:type="dxa" w:w="1655"/>
          </w:tcPr>
          <w:p>
            <w:r>
              <w:rPr>
                <w:rFonts w:ascii="Microsoft YaHei" w:hAnsi="Microsoft YaHei" w:eastAsia="Microsoft YaHei"/>
                <w:sz w:val="18"/>
              </w:rPr>
              <w:t>脏数据处理</w:t>
            </w:r>
          </w:p>
        </w:tc>
      </w:tr>
      <w:tr>
        <w:tc>
          <w:tcPr>
            <w:tcW w:type="dxa" w:w="1944"/>
          </w:tcPr>
          <w:p>
            <w:r>
              <w:rPr>
                <w:rFonts w:ascii="Microsoft YaHei" w:hAnsi="Microsoft YaHei" w:eastAsia="Microsoft YaHei"/>
                <w:sz w:val="18"/>
              </w:rPr>
              <w:t>数据分析</w:t>
            </w:r>
          </w:p>
        </w:tc>
        <w:tc>
          <w:tcPr>
            <w:tcW w:type="dxa" w:w="2088"/>
          </w:tcPr>
          <w:p>
            <w:r>
              <w:rPr>
                <w:rFonts w:ascii="Microsoft YaHei" w:hAnsi="Microsoft YaHei" w:eastAsia="Microsoft YaHei"/>
                <w:sz w:val="18"/>
              </w:rPr>
              <w:t>输入自然语言问题并应用代码</w:t>
            </w:r>
          </w:p>
        </w:tc>
        <w:tc>
          <w:tcPr>
            <w:tcW w:type="dxa" w:w="3671"/>
          </w:tcPr>
          <w:p>
            <w:r>
              <w:rPr>
                <w:rFonts w:ascii="Microsoft YaHei" w:hAnsi="Microsoft YaHei" w:eastAsia="Microsoft YaHei"/>
                <w:sz w:val="18"/>
              </w:rPr>
              <w:t>答案、指标、表格、图表、洞察</w:t>
            </w:r>
          </w:p>
        </w:tc>
        <w:tc>
          <w:tcPr>
            <w:tcW w:type="dxa" w:w="1655"/>
          </w:tcPr>
          <w:p>
            <w:r>
              <w:rPr>
                <w:rFonts w:ascii="Microsoft YaHei" w:hAnsi="Microsoft YaHei" w:eastAsia="Microsoft YaHei"/>
                <w:sz w:val="18"/>
              </w:rPr>
              <w:t>业务问答与探索</w:t>
            </w:r>
          </w:p>
        </w:tc>
      </w:tr>
      <w:tr>
        <w:tc>
          <w:tcPr>
            <w:tcW w:type="dxa" w:w="1944"/>
          </w:tcPr>
          <w:p>
            <w:r>
              <w:rPr>
                <w:rFonts w:ascii="Microsoft YaHei" w:hAnsi="Microsoft YaHei" w:eastAsia="Microsoft YaHei"/>
                <w:sz w:val="18"/>
              </w:rPr>
              <w:t>结果导出</w:t>
            </w:r>
          </w:p>
        </w:tc>
        <w:tc>
          <w:tcPr>
            <w:tcW w:type="dxa" w:w="2088"/>
          </w:tcPr>
          <w:p>
            <w:r>
              <w:rPr>
                <w:rFonts w:ascii="Microsoft YaHei" w:hAnsi="Microsoft YaHei" w:eastAsia="Microsoft YaHei"/>
                <w:sz w:val="18"/>
              </w:rPr>
              <w:t>选择全部或单个结果导出</w:t>
            </w:r>
          </w:p>
        </w:tc>
        <w:tc>
          <w:tcPr>
            <w:tcW w:type="dxa" w:w="3671"/>
          </w:tcPr>
          <w:p>
            <w:r>
              <w:rPr>
                <w:rFonts w:ascii="Microsoft YaHei" w:hAnsi="Microsoft YaHei" w:eastAsia="Microsoft YaHei"/>
                <w:sz w:val="18"/>
              </w:rPr>
              <w:t>Excel 格式分析结果文件</w:t>
            </w:r>
          </w:p>
        </w:tc>
        <w:tc>
          <w:tcPr>
            <w:tcW w:type="dxa" w:w="1655"/>
          </w:tcPr>
          <w:p>
            <w:r>
              <w:rPr>
                <w:rFonts w:ascii="Microsoft YaHei" w:hAnsi="Microsoft YaHei" w:eastAsia="Microsoft YaHei"/>
                <w:sz w:val="18"/>
              </w:rPr>
              <w:t>汇报、复核、留档</w:t>
            </w:r>
          </w:p>
        </w:tc>
      </w:tr>
    </w:tbl>
    <w:p>
      <w:pPr>
        <w:pStyle w:val="Heading2"/>
      </w:pPr>
      <w:r>
        <w:t>2.1 文件与处理限制</w:t>
      </w:r>
    </w:p>
    <w:p>
      <w:pPr>
        <w:pStyle w:val="ListBullet"/>
      </w:pPr>
      <w:r>
        <w:rPr>
          <w:rFonts w:ascii="Microsoft YaHei" w:hAnsi="Microsoft YaHei" w:eastAsia="Microsoft YaHei"/>
        </w:rPr>
        <w:t>支持导入 Excel 工作簿：.xlsx、.xls、.xlsm。</w:t>
      </w:r>
    </w:p>
    <w:p>
      <w:pPr>
        <w:pStyle w:val="ListBullet"/>
      </w:pPr>
      <w:r>
        <w:rPr>
          <w:rFonts w:ascii="Microsoft YaHei" w:hAnsi="Microsoft YaHei" w:eastAsia="Microsoft YaHei"/>
        </w:rPr>
        <w:t>当前版本不支持直接导入 CSV；如需使用 CSV，请先转换为 Excel 工作簿。</w:t>
      </w:r>
    </w:p>
    <w:p>
      <w:pPr>
        <w:pStyle w:val="ListBullet"/>
      </w:pPr>
      <w:r>
        <w:rPr>
          <w:rFonts w:ascii="Microsoft YaHei" w:hAnsi="Microsoft YaHei" w:eastAsia="Microsoft YaHei"/>
        </w:rPr>
        <w:t>单个文件大小上限为 1GB。</w:t>
      </w:r>
    </w:p>
    <w:p>
      <w:pPr>
        <w:pStyle w:val="ListBullet"/>
      </w:pPr>
      <w:r>
        <w:rPr>
          <w:rFonts w:ascii="Microsoft YaHei" w:hAnsi="Microsoft YaHei" w:eastAsia="Microsoft YaHei"/>
        </w:rPr>
        <w:t>数据分析模式最多同时选择 3 个数据集。</w:t>
      </w:r>
    </w:p>
    <w:p>
      <w:pPr>
        <w:pStyle w:val="ListBullet"/>
      </w:pPr>
      <w:r>
        <w:rPr>
          <w:rFonts w:ascii="Microsoft YaHei" w:hAnsi="Microsoft YaHei" w:eastAsia="Microsoft YaHei"/>
        </w:rPr>
        <w:t>数据清洗模式一次只处理 1 个目标数据集。</w:t>
      </w:r>
    </w:p>
    <w:p>
      <w:pPr>
        <w:pStyle w:val="ListBullet"/>
      </w:pPr>
      <w:r>
        <w:rPr>
          <w:rFonts w:ascii="Microsoft YaHei" w:hAnsi="Microsoft YaHei" w:eastAsia="Microsoft YaHei"/>
        </w:rPr>
        <w:t>分析结果导出为 .xlsx 文件；清洗结果也会另存为新的 .xlsx 文件。</w:t>
      </w:r>
    </w:p>
    <w:p>
      <w:pPr>
        <w:pStyle w:val="Heading1"/>
      </w:pPr>
      <w:r>
        <w:t>3. 快速开始</w:t>
      </w:r>
    </w:p>
    <w:p>
      <w:pPr>
        <w:pStyle w:val="ListNumber"/>
      </w:pPr>
      <w:r>
        <w:rPr>
          <w:rFonts w:ascii="Microsoft YaHei" w:hAnsi="Microsoft YaHei" w:eastAsia="Microsoft YaHei"/>
        </w:rPr>
        <w:t>启动应用，停留在初始数据导入页面。</w:t>
      </w:r>
    </w:p>
    <w:p>
      <w:pPr>
        <w:pStyle w:val="ListNumber"/>
      </w:pPr>
      <w:r>
        <w:rPr>
          <w:rFonts w:ascii="Microsoft YaHei" w:hAnsi="Microsoft YaHei" w:eastAsia="Microsoft YaHei"/>
        </w:rPr>
        <w:t>点击导入框或将 Excel 文件拖入导入区域。</w:t>
      </w:r>
    </w:p>
    <w:p>
      <w:pPr>
        <w:pStyle w:val="ListNumber"/>
      </w:pPr>
      <w:r>
        <w:rPr>
          <w:rFonts w:ascii="Microsoft YaHei" w:hAnsi="Microsoft YaHei" w:eastAsia="Microsoft YaHei"/>
        </w:rPr>
        <w:t>等待数据集进入 Ready 状态。</w:t>
      </w:r>
    </w:p>
    <w:p>
      <w:pPr>
        <w:pStyle w:val="ListNumber"/>
      </w:pPr>
      <w:r>
        <w:rPr>
          <w:rFonts w:ascii="Microsoft YaHei" w:hAnsi="Microsoft YaHei" w:eastAsia="Microsoft YaHei"/>
        </w:rPr>
        <w:t>选择 Data Analyze 或 Data Clean。</w:t>
      </w:r>
    </w:p>
    <w:p>
      <w:pPr>
        <w:pStyle w:val="ListNumber"/>
      </w:pPr>
      <w:r>
        <w:rPr>
          <w:rFonts w:ascii="Microsoft YaHei" w:hAnsi="Microsoft YaHei" w:eastAsia="Microsoft YaHei"/>
        </w:rPr>
        <w:t>在右侧或顶部的 Datasets 数据资料库中高亮当前要处理的数据集。</w:t>
      </w:r>
    </w:p>
    <w:p>
      <w:pPr>
        <w:pStyle w:val="ListNumber"/>
      </w:pPr>
      <w:r>
        <w:rPr>
          <w:rFonts w:ascii="Microsoft YaHei" w:hAnsi="Microsoft YaHei" w:eastAsia="Microsoft YaHei"/>
        </w:rPr>
        <w:t>进入数据清洗时先 Scan，再勾选适用规则并执行；进入数据分析时输入问题，等待代码生成后点击 Apply。</w:t>
      </w:r>
    </w:p>
    <w:p>
      <w:pPr>
        <w:pStyle w:val="ListNumber"/>
      </w:pPr>
      <w:r>
        <w:rPr>
          <w:rFonts w:ascii="Microsoft YaHei" w:hAnsi="Microsoft YaHei" w:eastAsia="Microsoft YaHei"/>
        </w:rPr>
        <w:t>查看结构化结果，并按需导出。</w:t>
      </w:r>
    </w:p>
    <w:tbl>
      <w:tblPr>
        <w:tblStyle w:val="TableGrid"/>
        <w:tblW w:type="dxa" w:w="9360"/>
        <w:tblLook w:firstColumn="1" w:firstRow="1" w:lastColumn="0" w:lastRow="0" w:noHBand="0" w:noVBand="1" w:val="04A0"/>
        <w:jc w:val="left"/>
        <w:tblCellMar>
          <w:top w:w="110" w:type="dxa"/>
          <w:start w:w="160" w:type="dxa"/>
          <w:bottom w:w="110" w:type="dxa"/>
          <w:end w:w="160" w:type="dxa"/>
        </w:tblCellMar>
        <w:tblInd w:type="dxa" w:w="120"/>
      </w:tblPr>
      <w:tblGrid>
        <w:gridCol w:w="9360"/>
      </w:tblGrid>
      <w:tr>
        <w:tc>
          <w:tcPr>
            <w:tcW w:type="dxa" w:w="9360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fill="F7F9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</w:rPr>
              <w:t>推荐习惯：</w:t>
            </w:r>
            <w:r>
              <w:rPr>
                <w:rFonts w:ascii="Microsoft YaHei" w:hAnsi="Microsoft YaHei" w:eastAsia="Microsoft YaHei"/>
              </w:rPr>
              <w:t>先导入所有需要用到的数据，再选择功能。数据资料库是全局的，清洗和分析共享同一批已导入数据。</w:t>
            </w:r>
          </w:p>
        </w:tc>
      </w:tr>
    </w:tbl>
    <w:p>
      <w:pPr>
        <w:spacing w:after="40"/>
      </w:pPr>
    </w:p>
    <w:p>
      <w:pPr>
        <w:pStyle w:val="Heading1"/>
      </w:pPr>
      <w:r>
        <w:t>4. 导入数据集</w:t>
      </w:r>
    </w:p>
    <w:p>
      <w:r>
        <w:rPr>
          <w:rFonts w:ascii="Microsoft YaHei" w:hAnsi="Microsoft YaHei" w:eastAsia="Microsoft YaHei"/>
        </w:rPr>
        <w:t>数据导入是使用软件的第一步。导入后，文件会被登记为应用内的数据集，并进入统一的数据资料库。后续无论使用数据清洗还是数据分析，都从这个资料库选择目标数据。</w:t>
      </w:r>
    </w:p>
    <w:p>
      <w:pPr>
        <w:pStyle w:val="Heading2"/>
      </w:pPr>
      <w:r>
        <w:t>4.1 导入方式</w:t>
      </w:r>
    </w:p>
    <w:p>
      <w:pPr>
        <w:pStyle w:val="ListBullet"/>
      </w:pPr>
      <w:r>
        <w:rPr>
          <w:rFonts w:ascii="Microsoft YaHei" w:hAnsi="Microsoft YaHei" w:eastAsia="Microsoft YaHei"/>
        </w:rPr>
        <w:t>点击首页导入框，选择一个或多个 Excel 文件。</w:t>
      </w:r>
    </w:p>
    <w:p>
      <w:pPr>
        <w:pStyle w:val="ListBullet"/>
      </w:pPr>
      <w:r>
        <w:rPr>
          <w:rFonts w:ascii="Microsoft YaHei" w:hAnsi="Microsoft YaHei" w:eastAsia="Microsoft YaHei"/>
        </w:rPr>
        <w:t>将 Excel 文件直接拖拽到导入区域。</w:t>
      </w:r>
    </w:p>
    <w:p>
      <w:pPr>
        <w:pStyle w:val="ListBullet"/>
      </w:pPr>
      <w:r>
        <w:rPr>
          <w:rFonts w:ascii="Microsoft YaHei" w:hAnsi="Microsoft YaHei" w:eastAsia="Microsoft YaHei"/>
        </w:rPr>
        <w:t>如文件类型或大小不符合要求，系统会提示并停止导入。</w:t>
      </w:r>
    </w:p>
    <w:p>
      <w:pPr>
        <w:pStyle w:val="Heading2"/>
      </w:pPr>
      <w:r>
        <w:t>4.2 导入后的状态</w:t>
      </w:r>
    </w:p>
    <w:p>
      <w:pPr>
        <w:pStyle w:val="ListBullet"/>
      </w:pPr>
      <w:r>
        <w:rPr>
          <w:rFonts w:ascii="Microsoft YaHei" w:hAnsi="Microsoft YaHei" w:eastAsia="Microsoft YaHei"/>
        </w:rPr>
        <w:t>Ready：数据集已准备好，可以用于清洗或分析。</w:t>
      </w:r>
    </w:p>
    <w:p>
      <w:pPr>
        <w:pStyle w:val="ListBullet"/>
      </w:pPr>
      <w:r>
        <w:rPr>
          <w:rFonts w:ascii="Microsoft YaHei" w:hAnsi="Microsoft YaHei" w:eastAsia="Microsoft YaHei"/>
        </w:rPr>
        <w:t>Importing / Processing：系统正在读取和缓存数据，请等待。</w:t>
      </w:r>
    </w:p>
    <w:p>
      <w:pPr>
        <w:pStyle w:val="ListBullet"/>
      </w:pPr>
      <w:r>
        <w:rPr>
          <w:rFonts w:ascii="Microsoft YaHei" w:hAnsi="Microsoft YaHei" w:eastAsia="Microsoft YaHei"/>
        </w:rPr>
        <w:t>Failed：导入失败，可根据错误提示检查文件类型、大小或文件内容。</w:t>
      </w:r>
    </w:p>
    <w:p>
      <w:pPr>
        <w:pStyle w:val="Heading1"/>
      </w:pPr>
      <w:r>
        <w:t>5. 使用 Data Library</w:t>
      </w:r>
    </w:p>
    <w:p>
      <w:r>
        <w:rPr>
          <w:rFonts w:ascii="Microsoft YaHei" w:hAnsi="Microsoft YaHei" w:eastAsia="Microsoft YaHei"/>
        </w:rPr>
        <w:t>Data Library 是全局数据资料库。进入功能页后，可以通过顶部的 Datasets 按钮打开。点击界面其他区域时，资料库会自动关闭。</w:t>
      </w:r>
    </w:p>
    <w:p>
      <w:pPr>
        <w:pStyle w:val="ListBullet"/>
      </w:pPr>
      <w:r>
        <w:rPr>
          <w:rFonts w:ascii="Microsoft YaHei" w:hAnsi="Microsoft YaHei" w:eastAsia="Microsoft YaHei"/>
        </w:rPr>
        <w:t>在数据分析模式中，高亮 1 到 3 个数据集作为分析范围。</w:t>
      </w:r>
    </w:p>
    <w:p>
      <w:pPr>
        <w:pStyle w:val="ListBullet"/>
      </w:pPr>
      <w:r>
        <w:rPr>
          <w:rFonts w:ascii="Microsoft YaHei" w:hAnsi="Microsoft YaHei" w:eastAsia="Microsoft YaHei"/>
        </w:rPr>
        <w:t>在数据清洗模式中，只能高亮 1 个数据集作为清洗目标。</w:t>
      </w:r>
    </w:p>
    <w:p>
      <w:pPr>
        <w:pStyle w:val="ListBullet"/>
      </w:pPr>
      <w:r>
        <w:rPr>
          <w:rFonts w:ascii="Microsoft YaHei" w:hAnsi="Microsoft YaHei" w:eastAsia="Microsoft YaHei"/>
        </w:rPr>
        <w:t>可以查看数据集 overview，帮助快速理解数据内容。</w:t>
      </w:r>
    </w:p>
    <w:p>
      <w:pPr>
        <w:pStyle w:val="ListBullet"/>
      </w:pPr>
      <w:r>
        <w:rPr>
          <w:rFonts w:ascii="Microsoft YaHei" w:hAnsi="Microsoft YaHei" w:eastAsia="Microsoft YaHei"/>
        </w:rPr>
        <w:t>可以删除不再需要的数据集；删除只会移除应用中的数据记录，不代表覆盖或修改原始文件。</w:t>
      </w:r>
    </w:p>
    <w:p>
      <w:pPr>
        <w:pStyle w:val="Heading1"/>
      </w:pPr>
      <w:r>
        <w:t>6. 数据清洗操作</w:t>
      </w:r>
    </w:p>
    <w:p>
      <w:r>
        <w:rPr>
          <w:rFonts w:ascii="Microsoft YaHei" w:hAnsi="Microsoft YaHei" w:eastAsia="Microsoft YaHei"/>
        </w:rPr>
        <w:t>数据清洗功能采用固定、可控、可配置的处理逻辑。软件会先扫描数据，识别当前数据中实际存在的问题，再启用适用的清洗规则；不适用的规则会保持禁用，避免用户误操作。</w:t>
      </w:r>
    </w:p>
    <w:p>
      <w:pPr>
        <w:pStyle w:val="Heading2"/>
      </w:pPr>
      <w:r>
        <w:t>6.1 基本流程</w:t>
      </w:r>
    </w:p>
    <w:p>
      <w:pPr>
        <w:pStyle w:val="ListNumber"/>
      </w:pPr>
      <w:r>
        <w:rPr>
          <w:rFonts w:ascii="Microsoft YaHei" w:hAnsi="Microsoft YaHei" w:eastAsia="Microsoft YaHei"/>
        </w:rPr>
        <w:t>进入 Data Clean。</w:t>
      </w:r>
    </w:p>
    <w:p>
      <w:pPr>
        <w:pStyle w:val="ListNumber"/>
      </w:pPr>
      <w:r>
        <w:rPr>
          <w:rFonts w:ascii="Microsoft YaHei" w:hAnsi="Microsoft YaHei" w:eastAsia="Microsoft YaHei"/>
        </w:rPr>
        <w:t>在 Data Library 中高亮一个目标数据集。</w:t>
      </w:r>
    </w:p>
    <w:p>
      <w:pPr>
        <w:pStyle w:val="ListNumber"/>
      </w:pPr>
      <w:r>
        <w:rPr>
          <w:rFonts w:ascii="Microsoft YaHei" w:hAnsi="Microsoft YaHei" w:eastAsia="Microsoft YaHei"/>
        </w:rPr>
        <w:t>点击 Scan，等待系统扫描脏数据问题。</w:t>
      </w:r>
    </w:p>
    <w:p>
      <w:pPr>
        <w:pStyle w:val="ListNumber"/>
      </w:pPr>
      <w:r>
        <w:rPr>
          <w:rFonts w:ascii="Microsoft YaHei" w:hAnsi="Microsoft YaHei" w:eastAsia="Microsoft YaHei"/>
        </w:rPr>
        <w:t>查看每项规则的状态、受影响列和预计修改数量。</w:t>
      </w:r>
    </w:p>
    <w:p>
      <w:pPr>
        <w:pStyle w:val="ListNumber"/>
      </w:pPr>
      <w:r>
        <w:rPr>
          <w:rFonts w:ascii="Microsoft YaHei" w:hAnsi="Microsoft YaHei" w:eastAsia="Microsoft YaHei"/>
        </w:rPr>
        <w:t>勾选需要执行的清洗规则；对于缺失值和混合数值等规则，可按列配置处理方式。</w:t>
      </w:r>
    </w:p>
    <w:p>
      <w:pPr>
        <w:pStyle w:val="ListNumber"/>
      </w:pPr>
      <w:r>
        <w:rPr>
          <w:rFonts w:ascii="Microsoft YaHei" w:hAnsi="Microsoft YaHei" w:eastAsia="Microsoft YaHei"/>
        </w:rPr>
        <w:t>点击 Execute，选择清洗后文件的保存路径。</w:t>
      </w:r>
    </w:p>
    <w:p>
      <w:pPr>
        <w:pStyle w:val="ListNumber"/>
      </w:pPr>
      <w:r>
        <w:rPr>
          <w:rFonts w:ascii="Microsoft YaHei" w:hAnsi="Microsoft YaHei" w:eastAsia="Microsoft YaHei"/>
        </w:rPr>
        <w:t>等待后台执行完成，打开新生成的清洗后文件进行复核。</w:t>
      </w:r>
    </w:p>
    <w:p>
      <w:pPr>
        <w:pStyle w:val="Heading2"/>
      </w:pPr>
      <w:r>
        <w:t>6.2 常见清洗能力</w:t>
      </w:r>
    </w:p>
    <w:p>
      <w:pPr>
        <w:pStyle w:val="ListBullet"/>
      </w:pPr>
      <w:r>
        <w:rPr>
          <w:rFonts w:ascii="Microsoft YaHei" w:hAnsi="Microsoft YaHei" w:eastAsia="Microsoft YaHei"/>
        </w:rPr>
        <w:t>缺失值处理：按列选择填充、删除或保持不变等方式。</w:t>
      </w:r>
    </w:p>
    <w:p>
      <w:pPr>
        <w:pStyle w:val="ListBullet"/>
      </w:pPr>
      <w:r>
        <w:rPr>
          <w:rFonts w:ascii="Microsoft YaHei" w:hAnsi="Microsoft YaHei" w:eastAsia="Microsoft YaHei"/>
        </w:rPr>
        <w:t>重复行处理：识别完全重复或关键字段重复记录。</w:t>
      </w:r>
    </w:p>
    <w:p>
      <w:pPr>
        <w:pStyle w:val="ListBullet"/>
      </w:pPr>
      <w:r>
        <w:rPr>
          <w:rFonts w:ascii="Microsoft YaHei" w:hAnsi="Microsoft YaHei" w:eastAsia="Microsoft YaHei"/>
        </w:rPr>
        <w:t>混合数值处理：区分真实 NULL 与混入数字列的文本异常值。</w:t>
      </w:r>
    </w:p>
    <w:p>
      <w:pPr>
        <w:pStyle w:val="ListBullet"/>
      </w:pPr>
      <w:r>
        <w:rPr>
          <w:rFonts w:ascii="Microsoft YaHei" w:hAnsi="Microsoft YaHei" w:eastAsia="Microsoft YaHei"/>
        </w:rPr>
        <w:t>非法 Excel 字符处理：修复无法安全写入 Excel 的字符。</w:t>
      </w:r>
    </w:p>
    <w:p>
      <w:pPr>
        <w:pStyle w:val="ListBullet"/>
      </w:pPr>
      <w:r>
        <w:rPr>
          <w:rFonts w:ascii="Microsoft YaHei" w:hAnsi="Microsoft YaHei" w:eastAsia="Microsoft YaHei"/>
        </w:rPr>
        <w:t>公式注入防护：防止以 =、+、-、@ 等开头的文本被 Excel 解释为公式。</w:t>
      </w:r>
    </w:p>
    <w:p>
      <w:pPr>
        <w:pStyle w:val="ListBullet"/>
      </w:pPr>
      <w:r>
        <w:rPr>
          <w:rFonts w:ascii="Microsoft YaHei" w:hAnsi="Microsoft YaHei" w:eastAsia="Microsoft YaHei"/>
        </w:rPr>
        <w:t>原始行号保留：便于追踪清洗结果对应的原始数据位置。</w:t>
      </w:r>
    </w:p>
    <w:tbl>
      <w:tblPr>
        <w:tblStyle w:val="TableGrid"/>
        <w:tblW w:type="dxa" w:w="9360"/>
        <w:tblLook w:firstColumn="1" w:firstRow="1" w:lastColumn="0" w:lastRow="0" w:noHBand="0" w:noVBand="1" w:val="04A0"/>
        <w:jc w:val="left"/>
        <w:tblCellMar>
          <w:top w:w="110" w:type="dxa"/>
          <w:start w:w="160" w:type="dxa"/>
          <w:bottom w:w="110" w:type="dxa"/>
          <w:end w:w="160" w:type="dxa"/>
        </w:tblCellMar>
        <w:tblInd w:type="dxa" w:w="120"/>
      </w:tblPr>
      <w:tblGrid>
        <w:gridCol w:w="9360"/>
      </w:tblGrid>
      <w:tr>
        <w:tc>
          <w:tcPr>
            <w:tcW w:type="dxa" w:w="9360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fill="F7F9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</w:rPr>
              <w:t>重要安全设计：</w:t>
            </w:r>
            <w:r>
              <w:rPr>
                <w:rFonts w:ascii="Microsoft YaHei" w:hAnsi="Microsoft YaHei" w:eastAsia="Microsoft YaHei"/>
              </w:rPr>
              <w:t>数据清洗不会覆盖原始文件。执行清洗时必须另存为新的 Excel 文件，以便保留原始数据用于复核。</w:t>
            </w:r>
          </w:p>
        </w:tc>
      </w:tr>
    </w:tbl>
    <w:p>
      <w:pPr>
        <w:spacing w:after="40"/>
      </w:pPr>
    </w:p>
    <w:p>
      <w:pPr>
        <w:pStyle w:val="Heading1"/>
      </w:pPr>
      <w:r>
        <w:t>7. 数据分析操作</w:t>
      </w:r>
    </w:p>
    <w:p>
      <w:r>
        <w:rPr>
          <w:rFonts w:ascii="Microsoft YaHei" w:hAnsi="Microsoft YaHei" w:eastAsia="Microsoft YaHei"/>
        </w:rPr>
        <w:t>数据分析功能允许用户用自然语言提出问题。系统会将问题、数据结构和样本信息发送到 Dify 工作流，由 AI 生成 Python 代码；代码在本地软件中预检、展示、应用并执行，最终以结构化结果呈现。</w:t>
      </w:r>
    </w:p>
    <w:p>
      <w:pPr>
        <w:pStyle w:val="Heading2"/>
      </w:pPr>
      <w:r>
        <w:t>7.1 基本流程</w:t>
      </w:r>
    </w:p>
    <w:p>
      <w:pPr>
        <w:pStyle w:val="ListNumber"/>
      </w:pPr>
      <w:r>
        <w:rPr>
          <w:rFonts w:ascii="Microsoft YaHei" w:hAnsi="Microsoft YaHei" w:eastAsia="Microsoft YaHei"/>
        </w:rPr>
        <w:t>进入 Data Analysis。</w:t>
      </w:r>
    </w:p>
    <w:p>
      <w:pPr>
        <w:pStyle w:val="ListNumber"/>
      </w:pPr>
      <w:r>
        <w:rPr>
          <w:rFonts w:ascii="Microsoft YaHei" w:hAnsi="Microsoft YaHei" w:eastAsia="Microsoft YaHei"/>
        </w:rPr>
        <w:t>在 Data Library 中高亮 1 到 3 个数据集。</w:t>
      </w:r>
    </w:p>
    <w:p>
      <w:pPr>
        <w:pStyle w:val="ListNumber"/>
      </w:pPr>
      <w:r>
        <w:rPr>
          <w:rFonts w:ascii="Microsoft YaHei" w:hAnsi="Microsoft YaHei" w:eastAsia="Microsoft YaHei"/>
        </w:rPr>
        <w:t>在输入框中描述分析需求，可以一次输入多个问题。</w:t>
      </w:r>
    </w:p>
    <w:p>
      <w:pPr>
        <w:pStyle w:val="ListNumber"/>
      </w:pPr>
      <w:r>
        <w:rPr>
          <w:rFonts w:ascii="Microsoft YaHei" w:hAnsi="Microsoft YaHei" w:eastAsia="Microsoft YaHei"/>
        </w:rPr>
        <w:t>等待 Dify 返回分析代码和分析计划。</w:t>
      </w:r>
    </w:p>
    <w:p>
      <w:pPr>
        <w:pStyle w:val="ListNumber"/>
      </w:pPr>
      <w:r>
        <w:rPr>
          <w:rFonts w:ascii="Microsoft YaHei" w:hAnsi="Microsoft YaHei" w:eastAsia="Microsoft YaHei"/>
        </w:rPr>
        <w:t>如代码通过代表性样本预检，系统默认展示 Python 页面。</w:t>
      </w:r>
    </w:p>
    <w:p>
      <w:pPr>
        <w:pStyle w:val="ListNumber"/>
      </w:pPr>
      <w:r>
        <w:rPr>
          <w:rFonts w:ascii="Microsoft YaHei" w:hAnsi="Microsoft YaHei" w:eastAsia="Microsoft YaHei"/>
        </w:rPr>
        <w:t>检查代码，如需调整可手动修改；点击 Reset 可恢复生成版本。</w:t>
      </w:r>
    </w:p>
    <w:p>
      <w:pPr>
        <w:pStyle w:val="ListNumber"/>
      </w:pPr>
      <w:r>
        <w:rPr>
          <w:rFonts w:ascii="Microsoft YaHei" w:hAnsi="Microsoft YaHei" w:eastAsia="Microsoft YaHei"/>
        </w:rPr>
        <w:t>点击 Python 页面右上角 Apply，运行完整数据分析。</w:t>
      </w:r>
    </w:p>
    <w:p>
      <w:pPr>
        <w:pStyle w:val="ListNumber"/>
      </w:pPr>
      <w:r>
        <w:rPr>
          <w:rFonts w:ascii="Microsoft YaHei" w:hAnsi="Microsoft YaHei" w:eastAsia="Microsoft YaHei"/>
        </w:rPr>
        <w:t>在 Result 页面查看结果。</w:t>
      </w:r>
    </w:p>
    <w:p>
      <w:pPr>
        <w:pStyle w:val="Heading2"/>
      </w:pPr>
      <w:r>
        <w:t>7.2 多问题结果</w:t>
      </w:r>
    </w:p>
    <w:p>
      <w:pPr>
        <w:pStyle w:val="ListBullet"/>
      </w:pPr>
      <w:r>
        <w:rPr>
          <w:rFonts w:ascii="Microsoft YaHei" w:hAnsi="Microsoft YaHei" w:eastAsia="Microsoft YaHei"/>
        </w:rPr>
        <w:t>如果一次输入多个需求，结果会拆成多个 result panel。</w:t>
      </w:r>
    </w:p>
    <w:p>
      <w:pPr>
        <w:pStyle w:val="ListBullet"/>
      </w:pPr>
      <w:r>
        <w:rPr>
          <w:rFonts w:ascii="Microsoft YaHei" w:hAnsi="Microsoft YaHei" w:eastAsia="Microsoft YaHei"/>
        </w:rPr>
        <w:t>每个 result panel 对应一个用户问题。</w:t>
      </w:r>
    </w:p>
    <w:p>
      <w:pPr>
        <w:pStyle w:val="ListBullet"/>
      </w:pPr>
      <w:r>
        <w:rPr>
          <w:rFonts w:ascii="Microsoft YaHei" w:hAnsi="Microsoft YaHei" w:eastAsia="Microsoft YaHei"/>
        </w:rPr>
        <w:t>每个问题可包含答案、支持指标、支持表格、支持图表和洞察。</w:t>
      </w:r>
    </w:p>
    <w:p>
      <w:pPr>
        <w:pStyle w:val="ListBullet"/>
      </w:pPr>
      <w:r>
        <w:rPr>
          <w:rFonts w:ascii="Microsoft YaHei" w:hAnsi="Microsoft YaHei" w:eastAsia="Microsoft YaHei"/>
        </w:rPr>
        <w:t>Python 代码仍然是一整段，便于统一审查和执行。</w:t>
      </w:r>
    </w:p>
    <w:p>
      <w:pPr>
        <w:pStyle w:val="Heading2"/>
      </w:pPr>
      <w:r>
        <w:t>7.3 如何写出更好的问题</w:t>
      </w:r>
    </w:p>
    <w:p>
      <w:pPr>
        <w:pStyle w:val="ListBullet"/>
      </w:pPr>
      <w:r>
        <w:rPr>
          <w:rFonts w:ascii="Microsoft YaHei" w:hAnsi="Microsoft YaHei" w:eastAsia="Microsoft YaHei"/>
        </w:rPr>
        <w:t>明确数据集：例如“使用销售数据和售后数据”。</w:t>
      </w:r>
    </w:p>
    <w:p>
      <w:pPr>
        <w:pStyle w:val="ListBullet"/>
      </w:pPr>
      <w:r>
        <w:rPr>
          <w:rFonts w:ascii="Microsoft YaHei" w:hAnsi="Microsoft YaHei" w:eastAsia="Microsoft YaHei"/>
        </w:rPr>
        <w:t>明确字段：例如“按车型”“按月份”“以 customer_id 关联”。</w:t>
      </w:r>
    </w:p>
    <w:p>
      <w:pPr>
        <w:pStyle w:val="ListBullet"/>
      </w:pPr>
      <w:r>
        <w:rPr>
          <w:rFonts w:ascii="Microsoft YaHei" w:hAnsi="Microsoft YaHei" w:eastAsia="Microsoft YaHei"/>
        </w:rPr>
        <w:t>明确指标：例如“总销售额”“平均维修成本”“重复到店次数”。</w:t>
      </w:r>
    </w:p>
    <w:p>
      <w:pPr>
        <w:pStyle w:val="ListBullet"/>
      </w:pPr>
      <w:r>
        <w:rPr>
          <w:rFonts w:ascii="Microsoft YaHei" w:hAnsi="Microsoft YaHei" w:eastAsia="Microsoft YaHei"/>
        </w:rPr>
        <w:t>明确输出：例如“给出排名表”“画趋势图”“只返回异常记录”。</w:t>
      </w:r>
    </w:p>
    <w:p>
      <w:pPr>
        <w:pStyle w:val="ListBullet"/>
      </w:pPr>
      <w:r>
        <w:rPr>
          <w:rFonts w:ascii="Microsoft YaHei" w:hAnsi="Microsoft YaHei" w:eastAsia="Microsoft YaHei"/>
        </w:rPr>
        <w:t>多文件分析时说明关联逻辑，避免 AI 猜测错误的 join key。</w:t>
      </w:r>
    </w:p>
    <w:p>
      <w:pPr>
        <w:pStyle w:val="Heading1"/>
      </w:pPr>
      <w:r>
        <w:t>8. 查看与导出结果</w:t>
      </w:r>
    </w:p>
    <w:p>
      <w:r>
        <w:rPr>
          <w:rFonts w:ascii="Microsoft YaHei" w:hAnsi="Microsoft YaHei" w:eastAsia="Microsoft YaHei"/>
        </w:rPr>
        <w:t>分析结果以结构化形式展示，而不是只返回一段文字。这样更利于复核、导出和后续汇报。</w:t>
      </w:r>
    </w:p>
    <w:p>
      <w:pPr>
        <w:pStyle w:val="ListBullet"/>
      </w:pPr>
      <w:r>
        <w:rPr>
          <w:rFonts w:ascii="Microsoft YaHei" w:hAnsi="Microsoft YaHei" w:eastAsia="Microsoft YaHei"/>
        </w:rPr>
        <w:t>Answers：按问题逐条展示最终回答。</w:t>
      </w:r>
    </w:p>
    <w:p>
      <w:pPr>
        <w:pStyle w:val="ListBullet"/>
      </w:pPr>
      <w:r>
        <w:rPr>
          <w:rFonts w:ascii="Microsoft YaHei" w:hAnsi="Microsoft YaHei" w:eastAsia="Microsoft YaHei"/>
        </w:rPr>
        <w:t>Key Metrics：展示关键指标。</w:t>
      </w:r>
    </w:p>
    <w:p>
      <w:pPr>
        <w:pStyle w:val="ListBullet"/>
      </w:pPr>
      <w:r>
        <w:rPr>
          <w:rFonts w:ascii="Microsoft YaHei" w:hAnsi="Microsoft YaHei" w:eastAsia="Microsoft YaHei"/>
        </w:rPr>
        <w:t>Tables：展示分析表格，页面展示会限制过大的表格以保持流畅。</w:t>
      </w:r>
    </w:p>
    <w:p>
      <w:pPr>
        <w:pStyle w:val="ListBullet"/>
      </w:pPr>
      <w:r>
        <w:rPr>
          <w:rFonts w:ascii="Microsoft YaHei" w:hAnsi="Microsoft YaHei" w:eastAsia="Microsoft YaHei"/>
        </w:rPr>
        <w:t>Visuals：展示图表；图表不是强制输出，只有在确实有助于理解时才生成。</w:t>
      </w:r>
    </w:p>
    <w:p>
      <w:pPr>
        <w:pStyle w:val="ListBullet"/>
      </w:pPr>
      <w:r>
        <w:rPr>
          <w:rFonts w:ascii="Microsoft YaHei" w:hAnsi="Microsoft YaHei" w:eastAsia="Microsoft YaHei"/>
        </w:rPr>
        <w:t>Findings / Insights：展示业务洞察或异常发现。</w:t>
      </w:r>
    </w:p>
    <w:p>
      <w:pPr>
        <w:pStyle w:val="ListBullet"/>
      </w:pPr>
      <w:r>
        <w:rPr>
          <w:rFonts w:ascii="Microsoft YaHei" w:hAnsi="Microsoft YaHei" w:eastAsia="Microsoft YaHei"/>
        </w:rPr>
        <w:t>Execution Details：展示执行相关信息，便于定位问题。</w:t>
      </w:r>
    </w:p>
    <w:p>
      <w:pPr>
        <w:pStyle w:val="Heading2"/>
      </w:pPr>
      <w:r>
        <w:t>8.1 导出规则</w:t>
      </w:r>
    </w:p>
    <w:p>
      <w:pPr>
        <w:pStyle w:val="ListBullet"/>
      </w:pPr>
      <w:r>
        <w:rPr>
          <w:rFonts w:ascii="Microsoft YaHei" w:hAnsi="Microsoft YaHei" w:eastAsia="Microsoft YaHei"/>
        </w:rPr>
        <w:t>点击 Export 可导出分析结果。</w:t>
      </w:r>
    </w:p>
    <w:p>
      <w:pPr>
        <w:pStyle w:val="ListBullet"/>
      </w:pPr>
      <w:r>
        <w:rPr>
          <w:rFonts w:ascii="Microsoft YaHei" w:hAnsi="Microsoft YaHei" w:eastAsia="Microsoft YaHei"/>
        </w:rPr>
        <w:t>当存在多个 result panel 时，可以选择导出全部结果或只导出某一个问题的结果。</w:t>
      </w:r>
    </w:p>
    <w:p>
      <w:pPr>
        <w:pStyle w:val="ListBullet"/>
      </w:pPr>
      <w:r>
        <w:rPr>
          <w:rFonts w:ascii="Microsoft YaHei" w:hAnsi="Microsoft YaHei" w:eastAsia="Microsoft YaHei"/>
        </w:rPr>
        <w:t>导出文件格式为 .xlsx，适合后续汇报、复核和留档。</w:t>
      </w:r>
    </w:p>
    <w:p>
      <w:pPr>
        <w:pStyle w:val="Heading1"/>
      </w:pPr>
      <w:r>
        <w:t>9. 大文件使用建议</w:t>
      </w:r>
    </w:p>
    <w:p>
      <w:pPr>
        <w:pStyle w:val="ListBullet"/>
      </w:pPr>
      <w:r>
        <w:rPr>
          <w:rFonts w:ascii="Microsoft YaHei" w:hAnsi="Microsoft YaHei" w:eastAsia="Microsoft YaHei"/>
        </w:rPr>
        <w:t>接近 1GB 的 Excel 文件可能需要更长导入和 profiling 时间。</w:t>
      </w:r>
    </w:p>
    <w:p>
      <w:pPr>
        <w:pStyle w:val="ListBullet"/>
      </w:pPr>
      <w:r>
        <w:rPr>
          <w:rFonts w:ascii="Microsoft YaHei" w:hAnsi="Microsoft YaHei" w:eastAsia="Microsoft YaHei"/>
        </w:rPr>
        <w:t>大型数据分析会先进行样本预检，再执行完整分析。</w:t>
      </w:r>
    </w:p>
    <w:p>
      <w:pPr>
        <w:pStyle w:val="ListBullet"/>
      </w:pPr>
      <w:r>
        <w:rPr>
          <w:rFonts w:ascii="Microsoft YaHei" w:hAnsi="Microsoft YaHei" w:eastAsia="Microsoft YaHei"/>
        </w:rPr>
        <w:t>尽量关闭无关大型程序，保证本机内存和磁盘空间充足。</w:t>
      </w:r>
    </w:p>
    <w:p>
      <w:pPr>
        <w:pStyle w:val="ListBullet"/>
      </w:pPr>
      <w:r>
        <w:rPr>
          <w:rFonts w:ascii="Microsoft YaHei" w:hAnsi="Microsoft YaHei" w:eastAsia="Microsoft YaHei"/>
        </w:rPr>
        <w:t>复杂多文件分析建议先明确关联键和分析粒度。</w:t>
      </w:r>
    </w:p>
    <w:p>
      <w:pPr>
        <w:pStyle w:val="ListBullet"/>
      </w:pPr>
      <w:r>
        <w:rPr>
          <w:rFonts w:ascii="Microsoft YaHei" w:hAnsi="Microsoft YaHei" w:eastAsia="Microsoft YaHei"/>
        </w:rPr>
        <w:t>如任务较重，优先提出单一清晰问题，再逐步追加分析。</w:t>
      </w:r>
    </w:p>
    <w:p>
      <w:pPr>
        <w:pStyle w:val="Heading1"/>
      </w:pPr>
      <w:r>
        <w:t>10. 常见问题与处理</w:t>
      </w:r>
    </w:p>
    <w:tbl>
      <w:tblPr>
        <w:tblStyle w:val="TableGrid"/>
        <w:tblW w:type="dxa" w:w="9360"/>
        <w:tblLook w:firstColumn="1" w:firstRow="1" w:lastColumn="0" w:lastRow="0" w:noHBand="0" w:noVBand="1" w:val="04A0"/>
        <w:jc w:val="left"/>
        <w:tblCellMar>
          <w:top w:w="80" w:type="dxa"/>
          <w:start w:w="120" w:type="dxa"/>
          <w:bottom w:w="80" w:type="dxa"/>
          <w:end w:w="120" w:type="dxa"/>
        </w:tblCellMar>
        <w:tblInd w:type="dxa" w:w="120"/>
      </w:tblPr>
      <w:tblGrid>
        <w:gridCol w:w="2376"/>
        <w:gridCol w:w="3240"/>
        <w:gridCol w:w="3744"/>
      </w:tblGrid>
      <w:tr>
        <w:tc>
          <w:tcPr>
            <w:tcW w:type="dxa" w:w="2376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fill="E8EEF5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问题</w:t>
            </w:r>
          </w:p>
        </w:tc>
        <w:tc>
          <w:tcPr>
            <w:tcW w:type="dxa" w:w="3240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fill="E8EEF5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可能原因</w:t>
            </w:r>
          </w:p>
        </w:tc>
        <w:tc>
          <w:tcPr>
            <w:tcW w:type="dxa" w:w="3744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fill="E8EEF5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建议处理</w:t>
            </w:r>
          </w:p>
        </w:tc>
      </w:tr>
      <w:tr>
        <w:tc>
          <w:tcPr>
            <w:tcW w:type="dxa" w:w="2376"/>
          </w:tcPr>
          <w:p>
            <w:r>
              <w:rPr>
                <w:rFonts w:ascii="Microsoft YaHei" w:hAnsi="Microsoft YaHei" w:eastAsia="Microsoft YaHei"/>
                <w:sz w:val="18"/>
              </w:rPr>
              <w:t>无法导入文件</w:t>
            </w:r>
          </w:p>
        </w:tc>
        <w:tc>
          <w:tcPr>
            <w:tcW w:type="dxa" w:w="3240"/>
          </w:tcPr>
          <w:p>
            <w:r>
              <w:rPr>
                <w:rFonts w:ascii="Microsoft YaHei" w:hAnsi="Microsoft YaHei" w:eastAsia="Microsoft YaHei"/>
                <w:sz w:val="18"/>
              </w:rPr>
              <w:t>文件类型不支持、超过 1GB、文件被占用或损坏</w:t>
            </w:r>
          </w:p>
        </w:tc>
        <w:tc>
          <w:tcPr>
            <w:tcW w:type="dxa" w:w="3744"/>
          </w:tcPr>
          <w:p>
            <w:r>
              <w:rPr>
                <w:rFonts w:ascii="Microsoft YaHei" w:hAnsi="Microsoft YaHei" w:eastAsia="Microsoft YaHei"/>
                <w:sz w:val="18"/>
              </w:rPr>
              <w:t>确认文件为 .xlsx/.xls/.xlsm，关闭 Excel 后重试</w:t>
            </w:r>
          </w:p>
        </w:tc>
      </w:tr>
      <w:tr>
        <w:tc>
          <w:tcPr>
            <w:tcW w:type="dxa" w:w="2376"/>
          </w:tcPr>
          <w:p>
            <w:r>
              <w:rPr>
                <w:rFonts w:ascii="Microsoft YaHei" w:hAnsi="Microsoft YaHei" w:eastAsia="Microsoft YaHei"/>
                <w:sz w:val="18"/>
              </w:rPr>
              <w:t>导入很慢</w:t>
            </w:r>
          </w:p>
        </w:tc>
        <w:tc>
          <w:tcPr>
            <w:tcW w:type="dxa" w:w="3240"/>
          </w:tcPr>
          <w:p>
            <w:r>
              <w:rPr>
                <w:rFonts w:ascii="Microsoft YaHei" w:hAnsi="Microsoft YaHei" w:eastAsia="Microsoft YaHei"/>
                <w:sz w:val="18"/>
              </w:rPr>
              <w:t>文件较大或工作表较多</w:t>
            </w:r>
          </w:p>
        </w:tc>
        <w:tc>
          <w:tcPr>
            <w:tcW w:type="dxa" w:w="3744"/>
          </w:tcPr>
          <w:p>
            <w:r>
              <w:rPr>
                <w:rFonts w:ascii="Microsoft YaHei" w:hAnsi="Microsoft YaHei" w:eastAsia="Microsoft YaHei"/>
                <w:sz w:val="18"/>
              </w:rPr>
              <w:t>等待后台处理完成，避免重复导入</w:t>
            </w:r>
          </w:p>
        </w:tc>
      </w:tr>
      <w:tr>
        <w:tc>
          <w:tcPr>
            <w:tcW w:type="dxa" w:w="2376"/>
          </w:tcPr>
          <w:p>
            <w:r>
              <w:rPr>
                <w:rFonts w:ascii="Microsoft YaHei" w:hAnsi="Microsoft YaHei" w:eastAsia="Microsoft YaHei"/>
                <w:sz w:val="18"/>
              </w:rPr>
              <w:t>Please import a dataset first</w:t>
            </w:r>
          </w:p>
        </w:tc>
        <w:tc>
          <w:tcPr>
            <w:tcW w:type="dxa" w:w="3240"/>
          </w:tcPr>
          <w:p>
            <w:r>
              <w:rPr>
                <w:rFonts w:ascii="Microsoft YaHei" w:hAnsi="Microsoft YaHei" w:eastAsia="Microsoft YaHei"/>
                <w:sz w:val="18"/>
              </w:rPr>
              <w:t>当前没有 Ready 状态数据集或未进入正确功能范围</w:t>
            </w:r>
          </w:p>
        </w:tc>
        <w:tc>
          <w:tcPr>
            <w:tcW w:type="dxa" w:w="3744"/>
          </w:tcPr>
          <w:p>
            <w:r>
              <w:rPr>
                <w:rFonts w:ascii="Microsoft YaHei" w:hAnsi="Microsoft YaHei" w:eastAsia="Microsoft YaHei"/>
                <w:sz w:val="18"/>
              </w:rPr>
              <w:t>确认数据集已导入并在 Data Library 中高亮</w:t>
            </w:r>
          </w:p>
        </w:tc>
      </w:tr>
      <w:tr>
        <w:tc>
          <w:tcPr>
            <w:tcW w:type="dxa" w:w="2376"/>
          </w:tcPr>
          <w:p>
            <w:r>
              <w:rPr>
                <w:rFonts w:ascii="Microsoft YaHei" w:hAnsi="Microsoft YaHei" w:eastAsia="Microsoft YaHei"/>
                <w:sz w:val="18"/>
              </w:rPr>
              <w:t>分析结果不符合预期</w:t>
            </w:r>
          </w:p>
        </w:tc>
        <w:tc>
          <w:tcPr>
            <w:tcW w:type="dxa" w:w="3240"/>
          </w:tcPr>
          <w:p>
            <w:r>
              <w:rPr>
                <w:rFonts w:ascii="Microsoft YaHei" w:hAnsi="Microsoft YaHei" w:eastAsia="Microsoft YaHei"/>
                <w:sz w:val="18"/>
              </w:rPr>
              <w:t>问题过于宽泛，或多文件关联逻辑不明确</w:t>
            </w:r>
          </w:p>
        </w:tc>
        <w:tc>
          <w:tcPr>
            <w:tcW w:type="dxa" w:w="3744"/>
          </w:tcPr>
          <w:p>
            <w:r>
              <w:rPr>
                <w:rFonts w:ascii="Microsoft YaHei" w:hAnsi="Microsoft YaHei" w:eastAsia="Microsoft YaHei"/>
                <w:sz w:val="18"/>
              </w:rPr>
              <w:t>补充字段、指标、关联键和期望输出</w:t>
            </w:r>
          </w:p>
        </w:tc>
      </w:tr>
      <w:tr>
        <w:tc>
          <w:tcPr>
            <w:tcW w:type="dxa" w:w="2376"/>
          </w:tcPr>
          <w:p>
            <w:r>
              <w:rPr>
                <w:rFonts w:ascii="Microsoft YaHei" w:hAnsi="Microsoft YaHei" w:eastAsia="Microsoft YaHei"/>
                <w:sz w:val="18"/>
              </w:rPr>
              <w:t>代码需要修复</w:t>
            </w:r>
          </w:p>
        </w:tc>
        <w:tc>
          <w:tcPr>
            <w:tcW w:type="dxa" w:w="3240"/>
          </w:tcPr>
          <w:p>
            <w:r>
              <w:rPr>
                <w:rFonts w:ascii="Microsoft YaHei" w:hAnsi="Microsoft YaHei" w:eastAsia="Microsoft YaHei"/>
                <w:sz w:val="18"/>
              </w:rPr>
              <w:t>AI 生成代码在本地执行时遇到字段、类型或关联问题</w:t>
            </w:r>
          </w:p>
        </w:tc>
        <w:tc>
          <w:tcPr>
            <w:tcW w:type="dxa" w:w="3744"/>
          </w:tcPr>
          <w:p>
            <w:r>
              <w:rPr>
                <w:rFonts w:ascii="Microsoft YaHei" w:hAnsi="Microsoft YaHei" w:eastAsia="Microsoft YaHei"/>
                <w:sz w:val="18"/>
              </w:rPr>
              <w:t>等待自动修复；如多次失败，简化问题或明确列名</w:t>
            </w:r>
          </w:p>
        </w:tc>
      </w:tr>
      <w:tr>
        <w:tc>
          <w:tcPr>
            <w:tcW w:type="dxa" w:w="2376"/>
          </w:tcPr>
          <w:p>
            <w:r>
              <w:rPr>
                <w:rFonts w:ascii="Microsoft YaHei" w:hAnsi="Microsoft YaHei" w:eastAsia="Microsoft YaHei"/>
                <w:sz w:val="18"/>
              </w:rPr>
              <w:t>清洗规则无法点击</w:t>
            </w:r>
          </w:p>
        </w:tc>
        <w:tc>
          <w:tcPr>
            <w:tcW w:type="dxa" w:w="3240"/>
          </w:tcPr>
          <w:p>
            <w:r>
              <w:rPr>
                <w:rFonts w:ascii="Microsoft YaHei" w:hAnsi="Microsoft YaHei" w:eastAsia="Microsoft YaHei"/>
                <w:sz w:val="18"/>
              </w:rPr>
              <w:t>扫描后该规则不适用于当前数据</w:t>
            </w:r>
          </w:p>
        </w:tc>
        <w:tc>
          <w:tcPr>
            <w:tcW w:type="dxa" w:w="3744"/>
          </w:tcPr>
          <w:p>
            <w:r>
              <w:rPr>
                <w:rFonts w:ascii="Microsoft YaHei" w:hAnsi="Microsoft YaHei" w:eastAsia="Microsoft YaHei"/>
                <w:sz w:val="18"/>
              </w:rPr>
              <w:t>无需处理；只有发现对应问题时规则才会启用</w:t>
            </w:r>
          </w:p>
        </w:tc>
      </w:tr>
    </w:tbl>
    <w:p>
      <w:pPr>
        <w:pStyle w:val="Heading1"/>
      </w:pPr>
      <w:r>
        <w:t>11. 最佳实践</w:t>
      </w:r>
    </w:p>
    <w:p>
      <w:pPr>
        <w:pStyle w:val="ListBullet"/>
      </w:pPr>
      <w:r>
        <w:rPr>
          <w:rFonts w:ascii="Microsoft YaHei" w:hAnsi="Microsoft YaHei" w:eastAsia="Microsoft YaHei"/>
        </w:rPr>
        <w:t>先检查数据集 overview，再提出分析问题。</w:t>
      </w:r>
    </w:p>
    <w:p>
      <w:pPr>
        <w:pStyle w:val="ListBullet"/>
      </w:pPr>
      <w:r>
        <w:rPr>
          <w:rFonts w:ascii="Microsoft YaHei" w:hAnsi="Microsoft YaHei" w:eastAsia="Microsoft YaHei"/>
        </w:rPr>
        <w:t>一次分析最多选择必要的数据集，不要无目的地全选。</w:t>
      </w:r>
    </w:p>
    <w:p>
      <w:pPr>
        <w:pStyle w:val="ListBullet"/>
      </w:pPr>
      <w:r>
        <w:rPr>
          <w:rFonts w:ascii="Microsoft YaHei" w:hAnsi="Microsoft YaHei" w:eastAsia="Microsoft YaHei"/>
        </w:rPr>
        <w:t>清洗前保留原始文件，清洗后抽样复核关键列。</w:t>
      </w:r>
    </w:p>
    <w:p>
      <w:pPr>
        <w:pStyle w:val="ListBullet"/>
      </w:pPr>
      <w:r>
        <w:rPr>
          <w:rFonts w:ascii="Microsoft YaHei" w:hAnsi="Microsoft YaHei" w:eastAsia="Microsoft YaHei"/>
        </w:rPr>
        <w:t>多问题分析时使用编号，例如“1. 统计销售额；2. 分析维修成本”。</w:t>
      </w:r>
    </w:p>
    <w:p>
      <w:pPr>
        <w:pStyle w:val="ListBullet"/>
      </w:pPr>
      <w:r>
        <w:rPr>
          <w:rFonts w:ascii="Microsoft YaHei" w:hAnsi="Microsoft YaHei" w:eastAsia="Microsoft YaHei"/>
        </w:rPr>
        <w:t>对正式汇报结果，建议查看 Python 代码和导出文件后再引用结论。</w:t>
      </w:r>
    </w:p>
    <w:p>
      <w:pPr>
        <w:pStyle w:val="ListBullet"/>
      </w:pPr>
      <w:r>
        <w:rPr>
          <w:rFonts w:ascii="Microsoft YaHei" w:hAnsi="Microsoft YaHei" w:eastAsia="Microsoft YaHei"/>
        </w:rPr>
        <w:t>如果字段名存在歧义，在问题中直接写出字段名。</w:t>
      </w:r>
    </w:p>
    <w:p>
      <w:pPr>
        <w:pStyle w:val="Heading1"/>
      </w:pPr>
      <w:r>
        <w:t>12. 简短术语说明</w:t>
      </w:r>
    </w:p>
    <w:tbl>
      <w:tblPr>
        <w:tblStyle w:val="TableGrid"/>
        <w:tblW w:type="dxa" w:w="9360"/>
        <w:tblLook w:firstColumn="1" w:firstRow="1" w:lastColumn="0" w:lastRow="0" w:noHBand="0" w:noVBand="1" w:val="04A0"/>
        <w:jc w:val="left"/>
        <w:tblCellMar>
          <w:top w:w="80" w:type="dxa"/>
          <w:start w:w="120" w:type="dxa"/>
          <w:bottom w:w="80" w:type="dxa"/>
          <w:end w:w="120" w:type="dxa"/>
        </w:tblCellMar>
        <w:tblInd w:type="dxa" w:w="120"/>
      </w:tblPr>
      <w:tblGrid>
        <w:gridCol w:w="2376"/>
        <w:gridCol w:w="6983"/>
      </w:tblGrid>
      <w:tr>
        <w:tc>
          <w:tcPr>
            <w:tcW w:type="dxa" w:w="2376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fill="E8EEF5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术语</w:t>
            </w:r>
          </w:p>
        </w:tc>
        <w:tc>
          <w:tcPr>
            <w:tcW w:type="dxa" w:w="6983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fill="E8EEF5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含义</w:t>
            </w:r>
          </w:p>
        </w:tc>
      </w:tr>
      <w:tr>
        <w:tc>
          <w:tcPr>
            <w:tcW w:type="dxa" w:w="2376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Dataset</w:t>
            </w:r>
          </w:p>
        </w:tc>
        <w:tc>
          <w:tcPr>
            <w:tcW w:type="dxa" w:w="6983"/>
          </w:tcPr>
          <w:p>
            <w:r>
              <w:rPr>
                <w:rFonts w:ascii="Microsoft YaHei" w:hAnsi="Microsoft YaHei" w:eastAsia="Microsoft YaHei"/>
                <w:sz w:val="18"/>
              </w:rPr>
              <w:t>导入应用并可被清洗或分析的数据文件。</w:t>
            </w:r>
          </w:p>
        </w:tc>
      </w:tr>
      <w:tr>
        <w:tc>
          <w:tcPr>
            <w:tcW w:type="dxa" w:w="2376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Data Library</w:t>
            </w:r>
          </w:p>
        </w:tc>
        <w:tc>
          <w:tcPr>
            <w:tcW w:type="dxa" w:w="6983"/>
          </w:tcPr>
          <w:p>
            <w:r>
              <w:rPr>
                <w:rFonts w:ascii="Microsoft YaHei" w:hAnsi="Microsoft YaHei" w:eastAsia="Microsoft YaHei"/>
                <w:sz w:val="18"/>
              </w:rPr>
              <w:t>全局数据资料库，用于查看、选择和删除数据集。</w:t>
            </w:r>
          </w:p>
        </w:tc>
      </w:tr>
      <w:tr>
        <w:tc>
          <w:tcPr>
            <w:tcW w:type="dxa" w:w="2376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Profiling / Scan</w:t>
            </w:r>
          </w:p>
        </w:tc>
        <w:tc>
          <w:tcPr>
            <w:tcW w:type="dxa" w:w="6983"/>
          </w:tcPr>
          <w:p>
            <w:r>
              <w:rPr>
                <w:rFonts w:ascii="Microsoft YaHei" w:hAnsi="Microsoft YaHei" w:eastAsia="Microsoft YaHei"/>
                <w:sz w:val="18"/>
              </w:rPr>
              <w:t>对数据结构、质量问题和基础统计进行扫描。</w:t>
            </w:r>
          </w:p>
        </w:tc>
      </w:tr>
      <w:tr>
        <w:tc>
          <w:tcPr>
            <w:tcW w:type="dxa" w:w="2376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Dify</w:t>
            </w:r>
          </w:p>
        </w:tc>
        <w:tc>
          <w:tcPr>
            <w:tcW w:type="dxa" w:w="6983"/>
          </w:tcPr>
          <w:p>
            <w:r>
              <w:rPr>
                <w:rFonts w:ascii="Microsoft YaHei" w:hAnsi="Microsoft YaHei" w:eastAsia="Microsoft YaHei"/>
                <w:sz w:val="18"/>
              </w:rPr>
              <w:t>用于生成分析计划和 Python 分析代码的 AI 工作流平台。</w:t>
            </w:r>
          </w:p>
        </w:tc>
      </w:tr>
      <w:tr>
        <w:tc>
          <w:tcPr>
            <w:tcW w:type="dxa" w:w="2376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Preflight</w:t>
            </w:r>
          </w:p>
        </w:tc>
        <w:tc>
          <w:tcPr>
            <w:tcW w:type="dxa" w:w="6983"/>
          </w:tcPr>
          <w:p>
            <w:r>
              <w:rPr>
                <w:rFonts w:ascii="Microsoft YaHei" w:hAnsi="Microsoft YaHei" w:eastAsia="Microsoft YaHei"/>
                <w:sz w:val="18"/>
              </w:rPr>
              <w:t>在样本或代表性数据上预先检查代码是否可运行。</w:t>
            </w:r>
          </w:p>
        </w:tc>
      </w:tr>
      <w:tr>
        <w:tc>
          <w:tcPr>
            <w:tcW w:type="dxa" w:w="2376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Apply</w:t>
            </w:r>
          </w:p>
        </w:tc>
        <w:tc>
          <w:tcPr>
            <w:tcW w:type="dxa" w:w="6983"/>
          </w:tcPr>
          <w:p>
            <w:r>
              <w:rPr>
                <w:rFonts w:ascii="Microsoft YaHei" w:hAnsi="Microsoft YaHei" w:eastAsia="Microsoft YaHei"/>
                <w:sz w:val="18"/>
              </w:rPr>
              <w:t>确认并执行当前 Python 分析代码。</w:t>
            </w:r>
          </w:p>
        </w:tc>
      </w:tr>
      <w:tr>
        <w:tc>
          <w:tcPr>
            <w:tcW w:type="dxa" w:w="2376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Result Panel</w:t>
            </w:r>
          </w:p>
        </w:tc>
        <w:tc>
          <w:tcPr>
            <w:tcW w:type="dxa" w:w="6983"/>
          </w:tcPr>
          <w:p>
            <w:r>
              <w:rPr>
                <w:rFonts w:ascii="Microsoft YaHei" w:hAnsi="Microsoft YaHei" w:eastAsia="Microsoft YaHei"/>
                <w:sz w:val="18"/>
              </w:rPr>
              <w:t>按问题组织的结构化分析结果面板。</w:t>
            </w:r>
          </w:p>
        </w:tc>
      </w:tr>
    </w:tbl>
    <w:p>
      <w:pPr>
        <w:spacing w:before="280"/>
        <w:jc w:val="center"/>
      </w:pPr>
      <w:r>
        <w:rPr>
          <w:rFonts w:ascii="Microsoft YaHei" w:hAnsi="Microsoft YaHei" w:eastAsia="Microsoft YaHei"/>
          <w:color w:val="5F6368"/>
          <w:sz w:val="20"/>
        </w:rPr>
        <w:t>End of Guide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sz w:val="18"/>
      </w:rPr>
      <w:t xml:space="preserve">Page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