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2026 T.G.Thon 기획서</w:t>
      </w:r>
    </w:p>
    <w:p>
      <w:pPr>
        <w:jc w:val="center"/>
        <w:rPr>
          <w:rFonts w:hint="eastAsia"/>
          <w:b/>
          <w:bCs/>
          <w:sz w:val="20"/>
          <w:szCs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>
        <w:trPr>
          <w:trHeight w:val="444" w:hRule="atLeast"/>
        </w:trPr>
        <w:tc>
          <w:tcPr>
            <w:tcW w:w="1696" w:type="dxa"/>
            <w:shd w:val="clear" w:color="auto" w:fill="FBEBE8" w:themeFill="accent2" w:themeFillTint="33"/>
          </w:tcPr>
          <w:p>
            <w:pPr>
              <w:jc w:val="center"/>
              <w:rPr>
                <w:rFonts w:hint="eastAsia"/>
                <w:b/>
                <w:bCs/>
                <w:sz w:val="20"/>
                <w:szCs w:val="22"/>
              </w:rPr>
            </w:pPr>
            <w:r>
              <w:rPr>
                <w:rFonts w:hint="eastAsia"/>
                <w:b/>
                <w:bCs/>
                <w:sz w:val="20"/>
                <w:szCs w:val="22"/>
              </w:rPr>
              <w:t>팀 명</w:t>
            </w:r>
          </w:p>
        </w:tc>
        <w:tc>
          <w:tcPr>
            <w:tcW w:w="7320" w:type="dxa"/>
          </w:tcPr>
          <w:p>
            <w:pPr>
              <w:jc w:val="center"/>
              <w:rPr>
                <w:rFonts w:hint="eastAsia"/>
                <w:b/>
                <w:bCs/>
                <w:sz w:val="20"/>
                <w:szCs w:val="22"/>
              </w:rPr>
            </w:pPr>
            <w:r>
              <w:rPr>
                <w:lang w:eastAsia="ko-KR"/>
                <w:rFonts w:hint="eastAsia"/>
                <w:b/>
                <w:bCs/>
                <w:sz w:val="20"/>
                <w:szCs w:val="22"/>
                <w:rtl w:val="off"/>
              </w:rPr>
              <w:t>배신저스</w:t>
            </w:r>
          </w:p>
        </w:tc>
      </w:tr>
      <w:tr>
        <w:trPr>
          <w:trHeight w:val="444" w:hRule="atLeast"/>
        </w:trPr>
        <w:tc>
          <w:tcPr>
            <w:tcW w:w="1696" w:type="dxa"/>
            <w:shd w:val="clear" w:color="auto" w:fill="FBEBE8" w:themeFill="accent2" w:themeFillTint="33"/>
          </w:tcPr>
          <w:p>
            <w:pPr>
              <w:jc w:val="center"/>
              <w:rPr>
                <w:rFonts w:hint="eastAsia"/>
                <w:b/>
                <w:bCs/>
                <w:sz w:val="20"/>
                <w:szCs w:val="22"/>
              </w:rPr>
            </w:pPr>
            <w:r>
              <w:rPr>
                <w:rFonts w:hint="eastAsia"/>
                <w:b/>
                <w:bCs/>
                <w:sz w:val="20"/>
                <w:szCs w:val="22"/>
              </w:rPr>
              <w:t>팀 원</w:t>
            </w:r>
          </w:p>
        </w:tc>
        <w:tc>
          <w:tcPr>
            <w:tcW w:w="7320" w:type="dxa"/>
          </w:tcPr>
          <w:p>
            <w:pPr>
              <w:rPr>
                <w:rFonts w:hint="eastAsia"/>
                <w:b/>
                <w:bCs/>
                <w:sz w:val="20"/>
                <w:szCs w:val="22"/>
              </w:rPr>
            </w:pPr>
            <w:r>
              <w:rPr>
                <w:lang w:eastAsia="ko-KR"/>
                <w:rFonts w:hint="eastAsia"/>
                <w:b/>
                <w:bCs/>
                <w:sz w:val="20"/>
                <w:szCs w:val="22"/>
                <w:rtl w:val="off"/>
              </w:rPr>
              <w:t xml:space="preserve">                            김태욱,황진용</w:t>
            </w:r>
          </w:p>
        </w:tc>
      </w:tr>
      <w:tr>
        <w:trPr>
          <w:trHeight w:val="444" w:hRule="atLeast"/>
        </w:trPr>
        <w:tc>
          <w:tcPr>
            <w:tcW w:w="1696" w:type="dxa"/>
            <w:shd w:val="clear" w:color="auto" w:fill="FBEBE8" w:themeFill="accent2" w:themeFillTint="33"/>
          </w:tcPr>
          <w:p>
            <w:pPr>
              <w:jc w:val="center"/>
              <w:rPr>
                <w:rFonts w:hint="eastAsia"/>
                <w:b/>
                <w:bCs/>
                <w:sz w:val="20"/>
                <w:szCs w:val="22"/>
              </w:rPr>
            </w:pPr>
            <w:r>
              <w:rPr>
                <w:rFonts w:hint="eastAsia"/>
                <w:b/>
                <w:bCs/>
                <w:sz w:val="20"/>
                <w:szCs w:val="22"/>
              </w:rPr>
              <w:t>주제</w:t>
            </w:r>
          </w:p>
        </w:tc>
        <w:tc>
          <w:tcPr>
            <w:tcW w:w="7320" w:type="dxa"/>
          </w:tcPr>
          <w:p>
            <w:pPr>
              <w:rPr>
                <w:rFonts w:hint="eastAsia"/>
                <w:b/>
                <w:bCs/>
                <w:sz w:val="20"/>
                <w:szCs w:val="22"/>
              </w:rPr>
            </w:pPr>
            <w:r>
              <w:rPr>
                <w:rFonts w:hint="eastAsia"/>
                <w:b/>
                <w:bCs/>
                <w:sz w:val="20"/>
                <w:szCs w:val="22"/>
              </w:rPr>
              <w:t xml:space="preserve">음주 기록 기반 숙취 예측 및 맞춤 해소 가이드 앱 </w:t>
            </w:r>
          </w:p>
        </w:tc>
      </w:tr>
    </w:tbl>
    <w:p>
      <w:pPr>
        <w:jc w:val="center"/>
        <w:rPr>
          <w:b/>
          <w:bCs/>
          <w:sz w:val="8"/>
          <w:szCs w:val="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>
        <w:tc>
          <w:tcPr>
            <w:tcW w:w="9016" w:type="dxa"/>
            <w:shd w:val="clear" w:color="auto" w:fill="FBEBE8" w:themeFill="accent2" w:themeFillTint="33"/>
          </w:tcPr>
          <w:p>
            <w:pPr>
              <w:jc w:val="center"/>
              <w:rPr>
                <w:rFonts w:hint="eastAsia"/>
                <w:b/>
                <w:bCs/>
                <w:sz w:val="20"/>
                <w:szCs w:val="22"/>
              </w:rPr>
            </w:pPr>
            <w:r>
              <w:rPr>
                <w:rFonts w:hint="eastAsia"/>
                <w:b/>
                <w:bCs/>
                <w:sz w:val="20"/>
                <w:szCs w:val="22"/>
              </w:rPr>
              <w:t>문제 정의 및 프로젝트 배경</w:t>
            </w:r>
          </w:p>
        </w:tc>
      </w:tr>
      <w:tr>
        <w:trPr>
          <w:trHeight w:val="2280" w:hRule="atLeast"/>
        </w:trPr>
        <w:tc>
          <w:tcPr>
            <w:tcW w:w="9016" w:type="dxa"/>
          </w:tcPr>
          <w:p>
            <w:pPr>
              <w:rPr>
                <w:rFonts w:hint="eastAsia"/>
                <w:b/>
                <w:bCs/>
                <w:sz w:val="20"/>
                <w:szCs w:val="22"/>
              </w:rPr>
            </w:pPr>
            <w:r>
              <w:rPr>
                <w:rFonts w:hint="eastAsia"/>
                <w:b/>
                <w:bCs/>
                <w:sz w:val="20"/>
                <w:szCs w:val="22"/>
              </w:rPr>
              <w:t>대학생이 회식이나 모임에서 술을 마신 다음 날, 개인마다 숙취의 정도가 크게 달라 학업이나 공부 효율이 저하되는 경우가 많다.</w:t>
            </w:r>
          </w:p>
          <w:p>
            <w:pPr>
              <w:rPr>
                <w:rFonts w:hint="eastAsia"/>
                <w:b/>
                <w:bCs/>
                <w:sz w:val="20"/>
                <w:szCs w:val="22"/>
              </w:rPr>
            </w:pPr>
            <w:r>
              <w:rPr>
                <w:rFonts w:hint="eastAsia"/>
                <w:b/>
                <w:bCs/>
                <w:sz w:val="20"/>
                <w:szCs w:val="22"/>
              </w:rPr>
              <w:t>음주량과 숙취의 관계를 스스로 파악하기 어렵기 때문에 이를 객관적으로 예측하거나 관리해주는 도구가 부족하다.</w:t>
            </w:r>
          </w:p>
          <w:p>
            <w:pPr>
              <w:rPr>
                <w:rFonts w:hint="eastAsia"/>
                <w:b/>
                <w:bCs/>
                <w:sz w:val="20"/>
                <w:szCs w:val="22"/>
              </w:rPr>
            </w:pPr>
            <w:r>
              <w:rPr>
                <w:rFonts w:hint="eastAsia"/>
                <w:b/>
                <w:bCs/>
                <w:sz w:val="20"/>
                <w:szCs w:val="22"/>
              </w:rPr>
              <w:t>음주 기록을 남기고 숙취를 관리하는 습관을 통해 절주 및 건강 관리 의식을 높일 수 있다는 점에서 프로젝트를 기획하게 되었다.</w:t>
            </w:r>
          </w:p>
        </w:tc>
      </w:tr>
      <w:tr>
        <w:tc>
          <w:tcPr>
            <w:tcW w:w="9016" w:type="dxa"/>
            <w:shd w:val="clear" w:color="auto" w:fill="FBEBE8" w:themeFill="accent2" w:themeFillTint="33"/>
          </w:tcPr>
          <w:p>
            <w:pPr>
              <w:jc w:val="center"/>
              <w:rPr>
                <w:rFonts w:hint="eastAsia"/>
                <w:b/>
                <w:bCs/>
                <w:sz w:val="20"/>
                <w:szCs w:val="22"/>
              </w:rPr>
            </w:pPr>
            <w:r>
              <w:rPr>
                <w:rFonts w:hint="eastAsia"/>
                <w:b/>
                <w:bCs/>
                <w:sz w:val="20"/>
                <w:szCs w:val="22"/>
              </w:rPr>
              <w:t>핵심 아이디어 및 차별점(기존과 다른, 독창적으로 강조하고 싶은 부분)</w:t>
            </w:r>
          </w:p>
        </w:tc>
      </w:tr>
      <w:tr>
        <w:trPr>
          <w:trHeight w:val="2178" w:hRule="atLeast"/>
        </w:trPr>
        <w:tc>
          <w:tcPr>
            <w:tcW w:w="9016" w:type="dxa"/>
          </w:tcPr>
          <w:p>
            <w:pPr>
              <w:rPr>
                <w:rFonts w:hint="eastAsia"/>
                <w:b/>
                <w:bCs/>
                <w:sz w:val="20"/>
                <w:szCs w:val="22"/>
              </w:rPr>
            </w:pPr>
            <w:r>
              <w:rPr>
                <w:rFonts w:hint="eastAsia"/>
                <w:b/>
                <w:bCs/>
                <w:sz w:val="20"/>
                <w:szCs w:val="22"/>
              </w:rPr>
              <w:t>위드마크 공식(Widmark Formula)을 활용해 술 종류·도수·양·체중 등을 기반으로 혈중알코올농도(BAC)를 추정하고, 이를 통해 예상 숙취 지수를 산출한다.</w:t>
            </w:r>
          </w:p>
          <w:p>
            <w:pPr>
              <w:rPr>
                <w:rFonts w:hint="eastAsia"/>
                <w:b/>
                <w:bCs/>
                <w:sz w:val="20"/>
                <w:szCs w:val="22"/>
              </w:rPr>
            </w:pPr>
            <w:r>
              <w:rPr>
                <w:rFonts w:hint="eastAsia"/>
                <w:b/>
                <w:bCs/>
                <w:sz w:val="20"/>
                <w:szCs w:val="22"/>
              </w:rPr>
              <w:t>단순 음주 기록에 그치지 않고 '예측 알고리즘 + 맞춤 해소 가이드'를 함께 제공한다는 점이 차별점이다.</w:t>
            </w:r>
          </w:p>
          <w:p>
            <w:pPr>
              <w:rPr>
                <w:rFonts w:hint="eastAsia"/>
                <w:b/>
                <w:bCs/>
                <w:sz w:val="20"/>
                <w:szCs w:val="22"/>
              </w:rPr>
            </w:pPr>
            <w:r>
              <w:rPr>
                <w:rFonts w:hint="eastAsia"/>
                <w:b/>
                <w:bCs/>
                <w:sz w:val="20"/>
                <w:szCs w:val="22"/>
              </w:rPr>
              <w:t>사용자가 실제 느낀 숙취 정도를 다시 기록하게 하여 예측값과 비교, 점차 개인화된 예측 모델로 발전시킬 수 있다.</w:t>
            </w:r>
          </w:p>
        </w:tc>
      </w:tr>
      <w:tr>
        <w:tc>
          <w:tcPr>
            <w:tcW w:w="9016" w:type="dxa"/>
            <w:shd w:val="clear" w:color="auto" w:fill="FBEBE8" w:themeFill="accent2" w:themeFillTint="33"/>
          </w:tcPr>
          <w:p>
            <w:pPr>
              <w:jc w:val="center"/>
              <w:rPr>
                <w:rFonts w:hint="eastAsia"/>
                <w:b/>
                <w:bCs/>
                <w:sz w:val="20"/>
                <w:szCs w:val="22"/>
              </w:rPr>
            </w:pPr>
            <w:r>
              <w:rPr>
                <w:rFonts w:hint="eastAsia"/>
                <w:b/>
                <w:bCs/>
                <w:sz w:val="20"/>
                <w:szCs w:val="22"/>
              </w:rPr>
              <w:t>주요 기능 설명</w:t>
            </w:r>
          </w:p>
        </w:tc>
      </w:tr>
      <w:tr>
        <w:trPr>
          <w:trHeight w:val="2328" w:hRule="atLeast"/>
        </w:trPr>
        <w:tc>
          <w:tcPr>
            <w:tcW w:w="9016" w:type="dxa"/>
          </w:tcPr>
          <w:p>
            <w:pPr>
              <w:rPr>
                <w:rFonts w:hint="eastAsia"/>
                <w:b/>
                <w:bCs/>
                <w:sz w:val="20"/>
                <w:szCs w:val="22"/>
              </w:rPr>
            </w:pPr>
            <w:r>
              <w:rPr>
                <w:rFonts w:hint="eastAsia"/>
                <w:b/>
                <w:bCs/>
                <w:sz w:val="20"/>
                <w:szCs w:val="22"/>
              </w:rPr>
              <w:t>1) 음주 기록: 술 종류, 도수, 섭취량, 음주 시간, 안주 섭취 여부 등을 입력</w:t>
            </w:r>
          </w:p>
          <w:p>
            <w:pPr>
              <w:rPr>
                <w:rFonts w:hint="eastAsia"/>
                <w:b/>
                <w:bCs/>
                <w:sz w:val="20"/>
                <w:szCs w:val="22"/>
              </w:rPr>
            </w:pPr>
            <w:r>
              <w:rPr>
                <w:rFonts w:hint="eastAsia"/>
                <w:b/>
                <w:bCs/>
                <w:sz w:val="20"/>
                <w:szCs w:val="22"/>
              </w:rPr>
              <w:t>2) 숙취 예측: BAC 계산 기반 숙취 지수(1~5단계)와 예상 지속 시간 안내</w:t>
            </w:r>
          </w:p>
          <w:p>
            <w:pPr>
              <w:rPr>
                <w:rFonts w:hint="eastAsia"/>
                <w:b/>
                <w:bCs/>
                <w:sz w:val="20"/>
                <w:szCs w:val="22"/>
              </w:rPr>
            </w:pPr>
            <w:r>
              <w:rPr>
                <w:rFonts w:hint="eastAsia"/>
                <w:b/>
                <w:bCs/>
                <w:sz w:val="20"/>
                <w:szCs w:val="22"/>
              </w:rPr>
              <w:t>3) 맞춤 해소 가이드: 수분·전해질 보충, 당분 섭취, 권장 수면 시간 등 제시</w:t>
            </w:r>
          </w:p>
          <w:p>
            <w:pPr>
              <w:rPr>
                <w:rFonts w:hint="eastAsia"/>
                <w:b/>
                <w:bCs/>
                <w:sz w:val="20"/>
                <w:szCs w:val="22"/>
              </w:rPr>
            </w:pPr>
            <w:r>
              <w:rPr>
                <w:rFonts w:hint="eastAsia"/>
                <w:b/>
                <w:bCs/>
                <w:sz w:val="20"/>
                <w:szCs w:val="22"/>
              </w:rPr>
              <w:t>4) 기록 히스토리: 날짜별 음주 기록과 숙취 정도를 그래프로 시각화</w:t>
            </w:r>
          </w:p>
          <w:p>
            <w:pPr>
              <w:rPr>
                <w:rFonts w:hint="eastAsia"/>
                <w:b/>
                <w:bCs/>
                <w:sz w:val="20"/>
                <w:szCs w:val="22"/>
              </w:rPr>
            </w:pPr>
            <w:r>
              <w:rPr>
                <w:rFonts w:hint="eastAsia"/>
                <w:b/>
                <w:bCs/>
                <w:sz w:val="20"/>
                <w:szCs w:val="22"/>
              </w:rPr>
              <w:t>5) 피드백 루프: 실제 숙취 정도를 입력받아 예측 정확도를 지속적으로 개선</w:t>
            </w:r>
          </w:p>
        </w:tc>
      </w:tr>
      <w:tr>
        <w:tc>
          <w:tcPr>
            <w:tcW w:w="9016" w:type="dxa"/>
            <w:shd w:val="clear" w:color="auto" w:fill="FBEBE8" w:themeFill="accent2" w:themeFillTint="33"/>
          </w:tcPr>
          <w:p>
            <w:pPr>
              <w:jc w:val="center"/>
              <w:rPr>
                <w:rFonts w:hint="eastAsia"/>
                <w:b/>
                <w:bCs/>
                <w:sz w:val="20"/>
                <w:szCs w:val="22"/>
              </w:rPr>
            </w:pPr>
            <w:r>
              <w:rPr>
                <w:rFonts w:hint="eastAsia"/>
                <w:b/>
                <w:bCs/>
                <w:sz w:val="20"/>
                <w:szCs w:val="22"/>
              </w:rPr>
              <w:t>기대효과 및 확장 가능성</w:t>
            </w:r>
          </w:p>
        </w:tc>
      </w:tr>
      <w:tr>
        <w:trPr>
          <w:trHeight w:val="2322" w:hRule="atLeast"/>
        </w:trPr>
        <w:tc>
          <w:tcPr>
            <w:tcW w:w="9016" w:type="dxa"/>
          </w:tcPr>
          <w:p>
            <w:pPr>
              <w:rPr>
                <w:rFonts w:hint="eastAsia"/>
                <w:b/>
                <w:bCs/>
                <w:sz w:val="20"/>
                <w:szCs w:val="22"/>
              </w:rPr>
            </w:pPr>
            <w:r>
              <w:rPr>
                <w:rFonts w:hint="eastAsia"/>
                <w:b/>
                <w:bCs/>
                <w:sz w:val="20"/>
                <w:szCs w:val="22"/>
              </w:rPr>
              <w:t>사용자가 스스로 음주 패턴을 인지하게 되어 절주 습관 형성 및 건강 관리에 도움을 줄 수 있다.</w:t>
            </w:r>
          </w:p>
          <w:p>
            <w:pPr>
              <w:rPr>
                <w:rFonts w:hint="eastAsia"/>
                <w:b/>
                <w:bCs/>
                <w:sz w:val="20"/>
                <w:szCs w:val="22"/>
              </w:rPr>
            </w:pPr>
            <w:r>
              <w:rPr>
                <w:rFonts w:hint="eastAsia"/>
                <w:b/>
                <w:bCs/>
                <w:sz w:val="20"/>
                <w:szCs w:val="22"/>
              </w:rPr>
              <w:t>추후 건강관리 앱, 헬스케어 플랫폼과 연동하여 확장할 수 있다.</w:t>
            </w:r>
          </w:p>
          <w:p>
            <w:pPr>
              <w:rPr>
                <w:rFonts w:hint="eastAsia"/>
                <w:b/>
                <w:bCs/>
                <w:sz w:val="20"/>
                <w:szCs w:val="22"/>
              </w:rPr>
            </w:pPr>
            <w:r>
              <w:rPr>
                <w:rFonts w:hint="eastAsia"/>
                <w:b/>
                <w:bCs/>
                <w:sz w:val="20"/>
                <w:szCs w:val="22"/>
              </w:rPr>
              <w:t>워치 등 웨어러블 기기와 연동해 수면·심박수 등 실시간 데이터를 예측에 반영하는 방향으로 발전 가능하다.</w:t>
            </w:r>
          </w:p>
          <w:p>
            <w:pPr>
              <w:rPr>
                <w:rFonts w:hint="eastAsia"/>
                <w:b/>
                <w:bCs/>
                <w:sz w:val="20"/>
                <w:szCs w:val="22"/>
              </w:rPr>
            </w:pPr>
            <w:r>
              <w:rPr>
                <w:rFonts w:hint="eastAsia"/>
                <w:b/>
                <w:bCs/>
                <w:sz w:val="20"/>
                <w:szCs w:val="22"/>
              </w:rPr>
              <w:t>교내 건강 증진 캠페인 등과 연계하여 활용될 수 있다.</w:t>
            </w:r>
          </w:p>
        </w:tc>
      </w:tr>
      <w:tr>
        <w:tc>
          <w:tcPr>
            <w:tcW w:w="9016" w:type="dxa"/>
            <w:shd w:val="clear" w:color="auto" w:fill="FBEBE8" w:themeFill="accent2" w:themeFillTint="33"/>
          </w:tcPr>
          <w:p>
            <w:pPr>
              <w:jc w:val="center"/>
              <w:rPr>
                <w:rFonts w:hint="eastAsia"/>
                <w:b/>
                <w:bCs/>
                <w:sz w:val="20"/>
                <w:szCs w:val="22"/>
              </w:rPr>
            </w:pPr>
            <w:r>
              <w:rPr>
                <w:rFonts w:hint="eastAsia"/>
                <w:b/>
                <w:bCs/>
                <w:sz w:val="20"/>
                <w:szCs w:val="22"/>
              </w:rPr>
              <w:t>상세 추진 계획(주차별)</w:t>
            </w:r>
          </w:p>
        </w:tc>
      </w:tr>
      <w:tr>
        <w:trPr>
          <w:trHeight w:val="2325" w:hRule="atLeast"/>
        </w:trPr>
        <w:tc>
          <w:tcPr>
            <w:tcW w:w="9016" w:type="dxa"/>
          </w:tcPr>
          <w:p>
            <w:pPr>
              <w:rPr>
                <w:rFonts w:hint="eastAsia"/>
                <w:b/>
                <w:bCs/>
                <w:sz w:val="20"/>
                <w:szCs w:val="22"/>
              </w:rPr>
            </w:pPr>
            <w:r>
              <w:rPr>
                <w:rFonts w:hint="eastAsia"/>
                <w:b/>
                <w:bCs/>
                <w:sz w:val="20"/>
                <w:szCs w:val="22"/>
              </w:rPr>
              <w:t>1주차: 주제 확정, 요구사항 분석, 위드마크 공식 및 숙취 관련 자료 조사</w:t>
            </w:r>
            <w:r>
              <w:rPr>
                <w:lang w:eastAsia="ko-KR"/>
                <w:rFonts w:hint="eastAsia"/>
                <w:b/>
                <w:bCs/>
                <w:sz w:val="20"/>
                <w:szCs w:val="22"/>
                <w:rtl w:val="off"/>
              </w:rPr>
              <w:t xml:space="preserve">, </w:t>
            </w:r>
            <w:r>
              <w:rPr>
                <w:rFonts w:hint="eastAsia"/>
                <w:b/>
                <w:bCs/>
                <w:sz w:val="20"/>
                <w:szCs w:val="22"/>
              </w:rPr>
              <w:t>화면 설계(와이어프레임), 데이터베이스 및 예측 알고리즘 설계</w:t>
            </w:r>
          </w:p>
          <w:p>
            <w:pPr>
              <w:rPr>
                <w:rFonts w:hint="eastAsia"/>
                <w:b/>
                <w:bCs/>
                <w:sz w:val="20"/>
                <w:szCs w:val="22"/>
              </w:rPr>
            </w:pPr>
            <w:r>
              <w:rPr>
                <w:rFonts w:hint="eastAsia"/>
                <w:b/>
                <w:bCs/>
                <w:sz w:val="20"/>
                <w:szCs w:val="22"/>
              </w:rPr>
              <w:t>2주차: 프론트엔드 UI 개발 및 음주 기록 입력 기능 구현</w:t>
            </w:r>
            <w:r>
              <w:rPr>
                <w:lang w:eastAsia="ko-KR"/>
                <w:rFonts w:hint="eastAsia"/>
                <w:b/>
                <w:bCs/>
                <w:sz w:val="20"/>
                <w:szCs w:val="22"/>
                <w:rtl w:val="off"/>
              </w:rPr>
              <w:t>,</w:t>
            </w:r>
            <w:r>
              <w:rPr>
                <w:rFonts w:hint="eastAsia"/>
                <w:b/>
                <w:bCs/>
                <w:sz w:val="20"/>
                <w:szCs w:val="22"/>
              </w:rPr>
              <w:t>숙취 예측 로직 구현 및 맞춤 해소 가이드 기능 개발</w:t>
            </w:r>
          </w:p>
          <w:p>
            <w:pPr>
              <w:rPr>
                <w:rFonts w:hint="eastAsia"/>
                <w:b/>
                <w:bCs/>
                <w:sz w:val="20"/>
                <w:szCs w:val="22"/>
              </w:rPr>
            </w:pPr>
            <w:r>
              <w:rPr>
                <w:rFonts w:hint="eastAsia"/>
                <w:b/>
                <w:bCs/>
                <w:sz w:val="20"/>
                <w:szCs w:val="22"/>
              </w:rPr>
              <w:t>3주차: 통합 테스트, 버그 수정 및 디자인 보완</w:t>
            </w:r>
          </w:p>
          <w:p>
            <w:pPr>
              <w:rPr>
                <w:rFonts w:hint="eastAsia"/>
                <w:b/>
                <w:bCs/>
                <w:sz w:val="20"/>
                <w:szCs w:val="22"/>
              </w:rPr>
            </w:pPr>
            <w:r>
              <w:rPr>
                <w:lang w:eastAsia="ko-KR"/>
                <w:rFonts w:hint="eastAsia"/>
                <w:b/>
                <w:bCs/>
                <w:sz w:val="20"/>
                <w:szCs w:val="22"/>
                <w:rtl w:val="off"/>
              </w:rPr>
              <w:t>4</w:t>
            </w:r>
            <w:r>
              <w:rPr>
                <w:rFonts w:hint="eastAsia"/>
                <w:b/>
                <w:bCs/>
                <w:sz w:val="20"/>
                <w:szCs w:val="22"/>
              </w:rPr>
              <w:t>주차: 최종 발표 자료 준비 및 시연</w:t>
            </w:r>
          </w:p>
        </w:tc>
      </w:tr>
      <w:tr>
        <w:tc>
          <w:tcPr>
            <w:tcW w:w="9016" w:type="dxa"/>
            <w:shd w:val="clear" w:color="auto" w:fill="FBEBE8" w:themeFill="accent2" w:themeFillTint="33"/>
          </w:tcPr>
          <w:p>
            <w:pPr>
              <w:jc w:val="center"/>
              <w:rPr>
                <w:rFonts w:hint="eastAsia"/>
                <w:b/>
                <w:bCs/>
                <w:sz w:val="20"/>
                <w:szCs w:val="22"/>
              </w:rPr>
            </w:pPr>
            <w:r>
              <w:rPr>
                <w:rFonts w:hint="eastAsia"/>
                <w:b/>
                <w:bCs/>
                <w:sz w:val="20"/>
                <w:szCs w:val="22"/>
              </w:rPr>
              <w:t>팀원 역할 분담</w:t>
            </w:r>
          </w:p>
        </w:tc>
      </w:tr>
      <w:tr>
        <w:trPr>
          <w:trHeight w:val="2334" w:hRule="atLeast"/>
        </w:trPr>
        <w:tc>
          <w:tcPr>
            <w:tcW w:w="9016" w:type="dxa"/>
          </w:tcPr>
          <w:p>
            <w:pPr>
              <w:rPr>
                <w:rFonts w:hint="eastAsia"/>
                <w:b/>
                <w:bCs/>
                <w:sz w:val="20"/>
                <w:szCs w:val="22"/>
              </w:rPr>
            </w:pPr>
            <w:r>
              <w:rPr>
                <w:rFonts w:hint="eastAsia"/>
                <w:b/>
                <w:bCs/>
                <w:sz w:val="20"/>
                <w:szCs w:val="22"/>
              </w:rPr>
              <w:t>김태욱: 기획 및 프론트엔드 개발, UI/UX 디자인</w:t>
            </w:r>
          </w:p>
          <w:p>
            <w:pPr>
              <w:rPr>
                <w:rFonts w:hint="eastAsia"/>
                <w:b/>
                <w:bCs/>
                <w:sz w:val="20"/>
                <w:szCs w:val="22"/>
              </w:rPr>
            </w:pPr>
            <w:r>
              <w:rPr>
                <w:rFonts w:hint="eastAsia"/>
                <w:b/>
                <w:bCs/>
                <w:sz w:val="20"/>
                <w:szCs w:val="22"/>
              </w:rPr>
              <w:t>황진용: 백엔드 개발, 숙취 예측 알고리즘 설계 및 데이터 처리</w:t>
            </w:r>
          </w:p>
        </w:tc>
      </w:tr>
    </w:tbl>
    <w:p>
      <w:pPr>
        <w:jc w:val="center"/>
        <w:rPr>
          <w:rFonts w:hint="eastAsia"/>
          <w:b/>
          <w:bCs/>
          <w:sz w:val="20"/>
          <w:szCs w:val="22"/>
        </w:rPr>
      </w:pPr>
    </w:p>
    <w:sectPr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2"/>
        <w:szCs w:val="24"/>
        <w:kern w:val="2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3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"/>
    <w:next w:val="a"/>
    <w:link w:val="1Char"/>
    <w:qFormat/>
    <w:pPr>
      <w:keepNext/>
      <w:keepLines/>
      <w:outlineLvl w:val="0"/>
      <w:spacing w:after="80" w:before="28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uiPriority w:val="9"/>
    <w:basedOn w:val="a"/>
    <w:next w:val="a"/>
    <w:link w:val="2Char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uiPriority w:val="9"/>
    <w:basedOn w:val="a"/>
    <w:next w:val="a"/>
    <w:link w:val="3Char"/>
    <w:qFormat/>
    <w:semiHidden/>
    <w:unhideWhenUsed/>
    <w:pPr>
      <w:keepNext/>
      <w:keepLines/>
      <w:outlineLvl w:val="2"/>
      <w:spacing w:after="80" w:before="160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uiPriority w:val="9"/>
    <w:basedOn w:val="a"/>
    <w:next w:val="a"/>
    <w:link w:val="4Char"/>
    <w:qFormat/>
    <w:semiHidden/>
    <w:unhideWhenUsed/>
    <w:pPr>
      <w:keepNext/>
      <w:keepLines/>
      <w:outlineLvl w:val="3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uiPriority w:val="9"/>
    <w:basedOn w:val="a"/>
    <w:next w:val="a"/>
    <w:link w:val="5Char"/>
    <w:qFormat/>
    <w:semiHidden/>
    <w:unhideWhenUsed/>
    <w:pPr>
      <w:ind w:leftChars="100" w:left="100"/>
      <w:keepNext/>
      <w:keepLines/>
      <w:outlineLvl w:val="4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uiPriority w:val="9"/>
    <w:basedOn w:val="a"/>
    <w:next w:val="a"/>
    <w:link w:val="6Char"/>
    <w:qFormat/>
    <w:semiHidden/>
    <w:unhideWhenUsed/>
    <w:pPr>
      <w:ind w:leftChars="200" w:left="200"/>
      <w:keepNext/>
      <w:keepLines/>
      <w:outlineLvl w:val="5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uiPriority w:val="9"/>
    <w:basedOn w:val="a"/>
    <w:next w:val="a"/>
    <w:link w:val="7Char"/>
    <w:qFormat/>
    <w:semiHidden/>
    <w:unhideWhenUsed/>
    <w:pPr>
      <w:ind w:leftChars="300" w:left="300"/>
      <w:keepNext/>
      <w:keepLines/>
      <w:outlineLvl w:val="6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uiPriority w:val="9"/>
    <w:basedOn w:val="a"/>
    <w:next w:val="a"/>
    <w:link w:val="8Char"/>
    <w:qFormat/>
    <w:semiHidden/>
    <w:unhideWhenUsed/>
    <w:pPr>
      <w:ind w:leftChars="400" w:left="400"/>
      <w:keepNext/>
      <w:keepLines/>
      <w:outlineLvl w:val="7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uiPriority w:val="9"/>
    <w:basedOn w:val="a"/>
    <w:next w:val="a"/>
    <w:link w:val="9Char"/>
    <w:qFormat/>
    <w:semiHidden/>
    <w:unhideWhenUsed/>
    <w:pPr>
      <w:ind w:leftChars="500" w:left="500"/>
      <w:keepNext/>
      <w:keepLines/>
      <w:outlineLvl w:val="8"/>
      <w:spacing w:after="40" w:before="80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uiPriority w:val="9"/>
    <w:basedOn w:val="a0"/>
    <w:link w:val="1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uiPriority w:val="9"/>
    <w:basedOn w:val="a0"/>
    <w:link w:val="2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uiPriority w:val="9"/>
    <w:basedOn w:val="a0"/>
    <w:link w:val="3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uiPriority w:val="9"/>
    <w:basedOn w:val="a0"/>
    <w:link w:val="4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uiPriority w:val="9"/>
    <w:basedOn w:val="a0"/>
    <w:link w:val="5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uiPriority w:val="9"/>
    <w:basedOn w:val="a0"/>
    <w:link w:val="6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uiPriority w:val="9"/>
    <w:basedOn w:val="a0"/>
    <w:link w:val="7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uiPriority w:val="9"/>
    <w:basedOn w:val="a0"/>
    <w:link w:val="8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uiPriority w:val="9"/>
    <w:basedOn w:val="a0"/>
    <w:link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uiPriority w:val="10"/>
    <w:basedOn w:val="a"/>
    <w:next w:val="a"/>
    <w:link w:val="Char"/>
    <w:qFormat/>
    <w:pPr>
      <w:contextualSpacing/>
      <w:jc w:val="center"/>
      <w:spacing w:after="80"/>
    </w:pPr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character" w:customStyle="1" w:styleId="Char">
    <w:name w:val="제목 Char"/>
    <w:uiPriority w:val="10"/>
    <w:basedOn w:val="a0"/>
    <w:link w:val="a3"/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paragraph" w:styleId="a4">
    <w:name w:val="Subtitle"/>
    <w:uiPriority w:val="11"/>
    <w:basedOn w:val="a"/>
    <w:next w:val="a"/>
    <w:link w:val="Char0"/>
    <w:qFormat/>
    <w:pPr>
      <w:jc w:val="center"/>
      <w:numPr>
        <w:ilvl w:val="1"/>
      </w:numPr>
    </w:pPr>
    <w:rPr>
      <w:rFonts w:asciiTheme="majorHAnsi" w:eastAsiaTheme="majorEastAsia" w:hAnsiTheme="majorHAnsi" w:cstheme="majorBidi"/>
      <w:color w:val="A1A1A1"/>
      <w:sz w:val="28"/>
      <w:szCs w:val="28"/>
      <w:spacing w:val="15"/>
    </w:rPr>
  </w:style>
  <w:style w:type="character" w:customStyle="1" w:styleId="Char0">
    <w:name w:val="부제 Char"/>
    <w:uiPriority w:val="11"/>
    <w:basedOn w:val="a0"/>
    <w:link w:val="a4"/>
    <w:rPr>
      <w:rFonts w:asciiTheme="majorHAnsi" w:eastAsiaTheme="majorEastAsia" w:hAnsiTheme="majorHAnsi" w:cstheme="majorBidi"/>
      <w:color w:val="A1A1A1"/>
      <w:sz w:val="28"/>
      <w:szCs w:val="28"/>
      <w:spacing w:val="15"/>
    </w:rPr>
  </w:style>
  <w:style w:type="paragraph" w:styleId="a5">
    <w:name w:val="Quote"/>
    <w:uiPriority w:val="29"/>
    <w:basedOn w:val="a"/>
    <w:next w:val="a"/>
    <w:link w:val="Char1"/>
    <w:qFormat/>
    <w:pPr>
      <w:jc w:val="center"/>
      <w:spacing w:before="160"/>
    </w:pPr>
    <w:rPr>
      <w:i/>
      <w:iCs/>
      <w:color w:val="8C8C8C"/>
    </w:rPr>
  </w:style>
  <w:style w:type="character" w:customStyle="1" w:styleId="Char1">
    <w:name w:val="인용 Char"/>
    <w:uiPriority w:val="29"/>
    <w:basedOn w:val="a0"/>
    <w:link w:val="a5"/>
    <w:rPr>
      <w:i/>
      <w:iCs/>
      <w:color w:val="8C8C8C"/>
    </w:rPr>
  </w:style>
  <w:style w:type="paragraph" w:styleId="a6">
    <w:name w:val="List Paragraph"/>
    <w:uiPriority w:val="34"/>
    <w:basedOn w:val="a"/>
    <w:qFormat/>
    <w:pPr>
      <w:ind w:left="720"/>
      <w:contextualSpacing/>
    </w:pPr>
  </w:style>
  <w:style w:type="character" w:styleId="a7">
    <w:name w:val="Intense Emphasis"/>
    <w:uiPriority w:val="21"/>
    <w:basedOn w:val="a0"/>
    <w:qFormat/>
    <w:rPr>
      <w:i/>
      <w:iCs/>
      <w:color w:val="104861"/>
    </w:rPr>
  </w:style>
  <w:style w:type="paragraph" w:styleId="a8">
    <w:name w:val="Intense Quote"/>
    <w:uiPriority w:val="30"/>
    <w:basedOn w:val="a"/>
    <w:next w:val="a"/>
    <w:link w:val="Char2"/>
    <w:qFormat/>
    <w:pPr>
      <w:ind w:left="864" w:right="864"/>
      <w:jc w:val="center"/>
      <w:pBdr>
        <w:top w:val="single" w:sz="4" w:space="10" w:color="104861" w:themeColor="accent1" w:themeShade="bf"/>
        <w:bottom w:val="single" w:sz="4" w:space="10" w:color="104861" w:themeColor="accent1" w:themeShade="bf"/>
      </w:pBdr>
      <w:spacing w:after="360" w:before="360"/>
    </w:pPr>
    <w:rPr>
      <w:i/>
      <w:iCs/>
      <w:color w:val="104861"/>
    </w:rPr>
  </w:style>
  <w:style w:type="character" w:customStyle="1" w:styleId="Char2">
    <w:name w:val="강한 인용 Char"/>
    <w:uiPriority w:val="30"/>
    <w:basedOn w:val="a0"/>
    <w:link w:val="a8"/>
    <w:rPr>
      <w:i/>
      <w:iCs/>
      <w:color w:val="104861"/>
    </w:rPr>
  </w:style>
  <w:style w:type="character" w:styleId="a9">
    <w:name w:val="Intense Reference"/>
    <w:uiPriority w:val="32"/>
    <w:basedOn w:val="a0"/>
    <w:qFormat/>
    <w:rPr>
      <w:b/>
      <w:bCs/>
      <w:smallCaps/>
      <w:color w:val="104861"/>
      <w:spacing w:val="5"/>
    </w:rPr>
  </w:style>
  <w:style w:type="table" w:styleId="aa">
    <w:name w:val="Table Grid"/>
    <w:uiPriority w:val="39"/>
    <w:basedOn w:val="a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이강훈</dc:creator>
  <cp:keywords/>
  <dc:description/>
  <cp:lastModifiedBy>PC2511</cp:lastModifiedBy>
  <cp:revision>1</cp:revision>
  <dcterms:created xsi:type="dcterms:W3CDTF">2026-06-26T17:07:00Z</dcterms:created>
  <dcterms:modified xsi:type="dcterms:W3CDTF">2026-07-03T12:34:55Z</dcterms:modified>
  <cp:version>1300.0100.01</cp:version>
</cp:coreProperties>
</file>