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CE8E5" w14:textId="77777777" w:rsidR="00D36581" w:rsidRDefault="004328D9">
      <w:pPr>
        <w:pStyle w:val="Title"/>
        <w:spacing w:after="80"/>
      </w:pPr>
      <w:r>
        <w:t>GP Track Record Analyzer</w:t>
      </w:r>
    </w:p>
    <w:p w14:paraId="17FF3E82" w14:textId="77777777" w:rsidR="00D36581" w:rsidRDefault="004328D9">
      <w:pPr>
        <w:spacing w:after="60"/>
      </w:pPr>
      <w:r>
        <w:rPr>
          <w:b/>
          <w:bCs/>
          <w:color w:val="0F2340"/>
          <w:sz w:val="30"/>
          <w:szCs w:val="30"/>
        </w:rPr>
        <w:t>User Manual — for UNJSPF OIM Investment Analysts</w:t>
      </w:r>
    </w:p>
    <w:p w14:paraId="360DC63D" w14:textId="77777777" w:rsidR="00D36581" w:rsidRDefault="004328D9">
      <w:pPr>
        <w:pBdr>
          <w:bottom w:val="single" w:sz="6" w:space="0" w:color="0F2340"/>
        </w:pBdr>
        <w:spacing w:after="300"/>
      </w:pPr>
      <w:r>
        <w:rPr>
          <w:color w:val="555555"/>
          <w:sz w:val="20"/>
          <w:szCs w:val="20"/>
        </w:rPr>
        <w:t>Version 1.0  ·  August 2026  ·  covers download, setup, and the full analysis workflow</w:t>
      </w:r>
    </w:p>
    <w:p w14:paraId="497AD0CD" w14:textId="77777777" w:rsidR="00D36581" w:rsidRDefault="004328D9">
      <w:pPr>
        <w:pStyle w:val="Heading1"/>
        <w:spacing w:before="320" w:after="120"/>
      </w:pPr>
      <w:r>
        <w:t>1.  What this tool does</w:t>
      </w:r>
    </w:p>
    <w:p w14:paraId="07A91C9F" w14:textId="77777777" w:rsidR="00D36581" w:rsidRDefault="004328D9">
      <w:pPr>
        <w:spacing w:after="120"/>
      </w:pPr>
      <w:r>
        <w:t xml:space="preserve">Every GP submits its track record in a different Excel format — different column names, layouts, units, footnotes. The analysis we want at the end is always the same: the standardized 7-tab Segmented Track Record Analysis workbook. This tool automates everything in between, so the hours you would spend re-keying and reconciling a GP's spreadsheet go into </w:t>
      </w:r>
      <w:proofErr w:type="gramStart"/>
      <w:r>
        <w:t>actually evaluating</w:t>
      </w:r>
      <w:proofErr w:type="gramEnd"/>
      <w:r>
        <w:t xml:space="preserve"> the manager.</w:t>
      </w:r>
    </w:p>
    <w:p w14:paraId="7DBBB28F" w14:textId="77777777" w:rsidR="00D36581" w:rsidRDefault="004328D9">
      <w:pPr>
        <w:spacing w:after="120"/>
      </w:pPr>
      <w:r>
        <w:rPr>
          <w:b/>
          <w:bCs/>
        </w:rPr>
        <w:t xml:space="preserve">The whole journey:  </w:t>
      </w:r>
      <w:r>
        <w:t>GP's raw Excel file  →  web app (parse + review the mapping)  →  standardized Deal Level Input file  →  one macro in Excel  →  7 analysis tabs.  Verified deals can then be published to the team's deal database for Power BI.</w:t>
      </w:r>
    </w:p>
    <w:p w14:paraId="24BE1DFF" w14:textId="77777777" w:rsidR="00D36581" w:rsidRDefault="004328D9">
      <w:pPr>
        <w:spacing w:after="120"/>
      </w:pPr>
      <w:r>
        <w:t>Everything runs locally on your own computer. GP data never leaves it.</w:t>
      </w:r>
    </w:p>
    <w:p w14:paraId="2C9197D4" w14:textId="77777777" w:rsidR="00D36581" w:rsidRDefault="004328D9">
      <w:pPr>
        <w:pStyle w:val="Heading1"/>
        <w:spacing w:before="320" w:after="120"/>
      </w:pPr>
      <w:r>
        <w:t>2.  What you need</w:t>
      </w:r>
    </w:p>
    <w:p w14:paraId="687A71D6" w14:textId="77777777" w:rsidR="00D36581" w:rsidRDefault="004328D9">
      <w:pPr>
        <w:pStyle w:val="ListParagraph"/>
        <w:numPr>
          <w:ilvl w:val="0"/>
          <w:numId w:val="2"/>
        </w:numPr>
        <w:spacing w:after="60"/>
      </w:pPr>
      <w:r>
        <w:t>Microsoft Excel (Windows or Mac) able to run macros.</w:t>
      </w:r>
    </w:p>
    <w:p w14:paraId="3C6E0612" w14:textId="77777777" w:rsidR="00D36581" w:rsidRDefault="004328D9">
      <w:pPr>
        <w:pStyle w:val="ListParagraph"/>
        <w:numPr>
          <w:ilvl w:val="0"/>
          <w:numId w:val="2"/>
        </w:numPr>
        <w:spacing w:after="60"/>
      </w:pPr>
      <w:r>
        <w:t xml:space="preserve">Python 3.10 or newer — free from </w:t>
      </w:r>
      <w:r>
        <w:rPr>
          <w:rFonts w:ascii="Courier New" w:eastAsia="Courier New" w:hAnsi="Courier New" w:cs="Courier New"/>
          <w:sz w:val="19"/>
          <w:szCs w:val="19"/>
        </w:rPr>
        <w:t>python.org</w:t>
      </w:r>
      <w:r>
        <w:t xml:space="preserve"> (Section 4 walks through it).</w:t>
      </w:r>
    </w:p>
    <w:p w14:paraId="63EBA685" w14:textId="77777777" w:rsidR="00D36581" w:rsidRDefault="004328D9">
      <w:pPr>
        <w:pStyle w:val="ListParagraph"/>
        <w:numPr>
          <w:ilvl w:val="0"/>
          <w:numId w:val="2"/>
        </w:numPr>
        <w:spacing w:after="60"/>
      </w:pPr>
      <w:r>
        <w:t>Internet access once, for the first-time setup. After that the app works offline.</w:t>
      </w:r>
    </w:p>
    <w:p w14:paraId="62602F2E" w14:textId="77777777" w:rsidR="00D36581" w:rsidRDefault="004328D9">
      <w:pPr>
        <w:pStyle w:val="Heading1"/>
        <w:spacing w:before="320" w:after="120"/>
      </w:pPr>
      <w:r>
        <w:t>3.  Getting the tool</w:t>
      </w:r>
    </w:p>
    <w:p w14:paraId="1EFEE303" w14:textId="77777777" w:rsidR="00D36581" w:rsidRDefault="004328D9">
      <w:pPr>
        <w:pStyle w:val="ListParagraph"/>
        <w:numPr>
          <w:ilvl w:val="0"/>
          <w:numId w:val="1"/>
        </w:numPr>
        <w:spacing w:after="80"/>
      </w:pPr>
      <w:r>
        <w:t xml:space="preserve">Open the team's private GitHub repository and switch the branch selector (top-left) to </w:t>
      </w:r>
      <w:proofErr w:type="spellStart"/>
      <w:r>
        <w:rPr>
          <w:b/>
          <w:bCs/>
        </w:rPr>
        <w:t>vba</w:t>
      </w:r>
      <w:proofErr w:type="spellEnd"/>
      <w:r>
        <w:t>.</w:t>
      </w:r>
    </w:p>
    <w:p w14:paraId="2B97367B" w14:textId="3E83B078" w:rsidR="00F917FE" w:rsidRDefault="00F917FE" w:rsidP="00F917FE">
      <w:pPr>
        <w:spacing w:after="80"/>
        <w:ind w:firstLine="460"/>
      </w:pPr>
      <w:hyperlink r:id="rId8" w:history="1">
        <w:r w:rsidRPr="00F917FE">
          <w:rPr>
            <w:rStyle w:val="Hyperlink"/>
          </w:rPr>
          <w:t>https://github.com/jjjane-wu/Track-Record-Analyzer/tree/vba</w:t>
        </w:r>
      </w:hyperlink>
    </w:p>
    <w:p w14:paraId="3357A1C3" w14:textId="77777777" w:rsidR="00D36581" w:rsidRDefault="004328D9">
      <w:pPr>
        <w:pStyle w:val="ListParagraph"/>
        <w:numPr>
          <w:ilvl w:val="0"/>
          <w:numId w:val="1"/>
        </w:numPr>
        <w:spacing w:after="80"/>
      </w:pPr>
      <w:r>
        <w:t xml:space="preserve">Click the green </w:t>
      </w:r>
      <w:r>
        <w:rPr>
          <w:b/>
          <w:bCs/>
        </w:rPr>
        <w:t>Code</w:t>
      </w:r>
      <w:r>
        <w:t xml:space="preserve"> button → </w:t>
      </w:r>
      <w:r>
        <w:rPr>
          <w:b/>
          <w:bCs/>
        </w:rPr>
        <w:t>Download ZIP</w:t>
      </w:r>
      <w:r>
        <w:t>.  (Or ask the maintainer for the ZIP directly.)</w:t>
      </w:r>
    </w:p>
    <w:p w14:paraId="43E58E1B" w14:textId="77777777" w:rsidR="00D36581" w:rsidRDefault="004328D9">
      <w:pPr>
        <w:pStyle w:val="ListParagraph"/>
        <w:numPr>
          <w:ilvl w:val="0"/>
          <w:numId w:val="1"/>
        </w:numPr>
        <w:spacing w:after="80"/>
      </w:pPr>
      <w:r>
        <w:t xml:space="preserve">Windows only, before </w:t>
      </w:r>
      <w:proofErr w:type="gramStart"/>
      <w:r>
        <w:t>extracting:</w:t>
      </w:r>
      <w:proofErr w:type="gramEnd"/>
      <w:r>
        <w:t xml:space="preserve"> right-click the downloaded ZIP → </w:t>
      </w:r>
      <w:r>
        <w:rPr>
          <w:b/>
          <w:bCs/>
        </w:rPr>
        <w:t>Properties</w:t>
      </w:r>
      <w:r>
        <w:t xml:space="preserve"> → tick </w:t>
      </w:r>
      <w:r>
        <w:rPr>
          <w:b/>
          <w:bCs/>
        </w:rPr>
        <w:t>Unblock</w:t>
      </w:r>
      <w:r>
        <w:t xml:space="preserve"> → OK. This clears Windows' "downloaded from the internet" flag; skipping it is the #1 reason Excel later refuses to run the macros.</w:t>
      </w:r>
    </w:p>
    <w:p w14:paraId="58897A99" w14:textId="77777777" w:rsidR="00D36581" w:rsidRDefault="004328D9">
      <w:pPr>
        <w:pStyle w:val="ListParagraph"/>
        <w:numPr>
          <w:ilvl w:val="0"/>
          <w:numId w:val="1"/>
        </w:numPr>
        <w:spacing w:after="80"/>
      </w:pPr>
      <w:r>
        <w:t>Extract the ZIP anywhere you like — Desktop, Documents and OneDrive folders are all fine.</w:t>
      </w:r>
    </w:p>
    <w:p w14:paraId="2D3122CA" w14:textId="77777777" w:rsidR="00D36581" w:rsidRDefault="00D3658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6581" w14:paraId="4FD5592A" w14:textId="77777777">
        <w:tc>
          <w:tcPr>
            <w:tcW w:w="9360" w:type="dxa"/>
            <w:shd w:val="clear" w:color="auto" w:fill="F2F5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11065BD" w14:textId="77777777" w:rsidR="00D36581" w:rsidRDefault="004328D9">
            <w:pPr>
              <w:spacing w:after="60"/>
            </w:pPr>
            <w:r>
              <w:rPr>
                <w:b/>
                <w:bCs/>
                <w:color w:val="0F2340"/>
              </w:rPr>
              <w:t>What's in the folder</w:t>
            </w:r>
          </w:p>
          <w:p w14:paraId="7D1BF300" w14:textId="77777777" w:rsidR="00D36581" w:rsidRDefault="004328D9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start.bat</w:t>
            </w:r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start.command</w:t>
            </w:r>
            <w:proofErr w:type="spellEnd"/>
            <w:r>
              <w:rPr>
                <w:sz w:val="20"/>
                <w:szCs w:val="20"/>
              </w:rPr>
              <w:t xml:space="preserve">  — double-click launcher (Windows / Mac)</w:t>
            </w:r>
          </w:p>
          <w:p w14:paraId="3446440E" w14:textId="77777777" w:rsidR="00D36581" w:rsidRDefault="004328D9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vba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/TR-Analyzer.xlsm</w:t>
            </w:r>
            <w:r>
              <w:rPr>
                <w:sz w:val="20"/>
                <w:szCs w:val="20"/>
              </w:rPr>
              <w:t xml:space="preserve">  — the Excel analyzer (macros only; it ships empty)</w:t>
            </w:r>
          </w:p>
          <w:p w14:paraId="06ADAD13" w14:textId="77777777" w:rsidR="00D36581" w:rsidRDefault="004328D9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User Guide.md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README.md</w:t>
            </w:r>
            <w:r>
              <w:rPr>
                <w:sz w:val="20"/>
                <w:szCs w:val="20"/>
              </w:rPr>
              <w:t xml:space="preserve">  — the same guidance in text form</w:t>
            </w:r>
          </w:p>
        </w:tc>
      </w:tr>
    </w:tbl>
    <w:p w14:paraId="46CA80FD" w14:textId="77777777" w:rsidR="00D36581" w:rsidRDefault="004328D9">
      <w:pPr>
        <w:pStyle w:val="Heading1"/>
        <w:spacing w:before="320" w:after="120"/>
      </w:pPr>
      <w:r>
        <w:t>4.  One-time setup (per computer)</w:t>
      </w:r>
    </w:p>
    <w:p w14:paraId="61C356DB" w14:textId="233A4F56" w:rsidR="00D36581" w:rsidRDefault="004328D9">
      <w:pPr>
        <w:pStyle w:val="ListParagraph"/>
        <w:numPr>
          <w:ilvl w:val="0"/>
          <w:numId w:val="1"/>
        </w:numPr>
        <w:spacing w:after="80"/>
      </w:pPr>
      <w:r>
        <w:t xml:space="preserve">Install Python from </w:t>
      </w:r>
      <w:r>
        <w:rPr>
          <w:rFonts w:ascii="Courier New" w:eastAsia="Courier New" w:hAnsi="Courier New" w:cs="Courier New"/>
          <w:sz w:val="19"/>
          <w:szCs w:val="19"/>
        </w:rPr>
        <w:t>https://www.python.org/downloads/</w:t>
      </w:r>
      <w:r>
        <w:t xml:space="preserve">.  </w:t>
      </w:r>
      <w:r>
        <w:rPr>
          <w:b/>
          <w:bCs/>
        </w:rPr>
        <w:t>Windows: on the very first installer screen, tick “Add python.exe to PATH”</w:t>
      </w:r>
      <w:r>
        <w:t>.</w:t>
      </w:r>
    </w:p>
    <w:p w14:paraId="1DE7ED72" w14:textId="77777777" w:rsidR="00D36581" w:rsidRDefault="004328D9">
      <w:pPr>
        <w:pStyle w:val="ListParagraph"/>
        <w:numPr>
          <w:ilvl w:val="0"/>
          <w:numId w:val="1"/>
        </w:numPr>
        <w:spacing w:after="80"/>
      </w:pPr>
      <w:r>
        <w:t xml:space="preserve">Double-click the launcher: </w:t>
      </w:r>
      <w:r>
        <w:rPr>
          <w:b/>
          <w:bCs/>
        </w:rPr>
        <w:t>start.bat</w:t>
      </w:r>
      <w:r>
        <w:t xml:space="preserve"> on Windows, </w:t>
      </w:r>
      <w:proofErr w:type="spellStart"/>
      <w:r>
        <w:rPr>
          <w:b/>
          <w:bCs/>
        </w:rPr>
        <w:t>start.command</w:t>
      </w:r>
      <w:proofErr w:type="spellEnd"/>
      <w:r>
        <w:t xml:space="preserve"> on Mac.</w:t>
      </w:r>
    </w:p>
    <w:p w14:paraId="658CF8BE" w14:textId="77777777" w:rsidR="00D36581" w:rsidRDefault="004328D9">
      <w:pPr>
        <w:pStyle w:val="ListParagraph"/>
        <w:numPr>
          <w:ilvl w:val="0"/>
          <w:numId w:val="1"/>
        </w:numPr>
        <w:spacing w:after="80"/>
      </w:pPr>
      <w:r>
        <w:t>The first run creates the app's private environment and installs its components — a few minutes, once. Afterwards the app starts in seconds.</w:t>
      </w:r>
    </w:p>
    <w:p w14:paraId="6C2F720E" w14:textId="77777777" w:rsidR="00D36581" w:rsidRDefault="004328D9">
      <w:pPr>
        <w:pStyle w:val="ListParagraph"/>
        <w:numPr>
          <w:ilvl w:val="0"/>
          <w:numId w:val="1"/>
        </w:numPr>
        <w:spacing w:after="80"/>
      </w:pPr>
      <w:r>
        <w:t>Your browser opens the app automatically. Keep the launcher window open while you work; close it to stop the app.</w:t>
      </w:r>
    </w:p>
    <w:p w14:paraId="7337658A" w14:textId="77777777" w:rsidR="00D36581" w:rsidRDefault="00D3658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6581" w14:paraId="2B91B083" w14:textId="77777777">
        <w:tc>
          <w:tcPr>
            <w:tcW w:w="9360" w:type="dxa"/>
            <w:shd w:val="clear" w:color="auto" w:fill="FFF6E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F3F52E6" w14:textId="77777777" w:rsidR="00D36581" w:rsidRDefault="004328D9">
            <w:pPr>
              <w:spacing w:after="60"/>
            </w:pPr>
            <w:r>
              <w:rPr>
                <w:b/>
                <w:bCs/>
                <w:color w:val="0F2340"/>
              </w:rPr>
              <w:t>If setup fails</w:t>
            </w:r>
          </w:p>
          <w:p w14:paraId="2B5C0D75" w14:textId="77777777" w:rsidR="00D36581" w:rsidRDefault="004328D9">
            <w:pPr>
              <w:spacing w:after="40"/>
            </w:pPr>
            <w:r>
              <w:rPr>
                <w:sz w:val="20"/>
                <w:szCs w:val="20"/>
              </w:rPr>
              <w:t xml:space="preserve">Most common cause: the office network blocks Python package downloads. Screenshot the launcher window and send it to the maintainer — IT can allow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pypi.org</w:t>
            </w:r>
            <w:r>
              <w:rPr>
                <w:sz w:val="20"/>
                <w:szCs w:val="20"/>
              </w:rPr>
              <w:t>.</w:t>
            </w:r>
          </w:p>
          <w:p w14:paraId="057D1B6C" w14:textId="77777777" w:rsidR="00D36581" w:rsidRDefault="004328D9">
            <w:pPr>
              <w:spacing w:after="40"/>
            </w:pPr>
            <w:r>
              <w:rPr>
                <w:sz w:val="20"/>
                <w:szCs w:val="20"/>
              </w:rPr>
              <w:t xml:space="preserve">Windows SmartScreen may warn about the launcher: click </w:t>
            </w:r>
            <w:r>
              <w:rPr>
                <w:b/>
                <w:bCs/>
              </w:rPr>
              <w:t>More info → Run anyway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0F2D66DD" w14:textId="77777777" w:rsidR="00D36581" w:rsidRDefault="004328D9">
      <w:r>
        <w:br w:type="page"/>
      </w:r>
    </w:p>
    <w:p w14:paraId="5BCFD485" w14:textId="77777777" w:rsidR="00D36581" w:rsidRDefault="004328D9">
      <w:pPr>
        <w:pStyle w:val="Heading1"/>
        <w:spacing w:before="320" w:after="120"/>
      </w:pPr>
      <w:r>
        <w:t>5.  The everyday workflow</w:t>
      </w:r>
    </w:p>
    <w:p w14:paraId="4F18E0E9" w14:textId="77777777" w:rsidR="00D36581" w:rsidRDefault="004328D9">
      <w:pPr>
        <w:pStyle w:val="Heading2"/>
        <w:spacing w:before="220" w:after="80"/>
      </w:pPr>
      <w:r>
        <w:t>Step 1 — Upload the GP's raw file</w:t>
      </w:r>
    </w:p>
    <w:p w14:paraId="08792862" w14:textId="77777777" w:rsidR="00D36581" w:rsidRDefault="004328D9">
      <w:pPr>
        <w:spacing w:after="120"/>
      </w:pPr>
      <w:r>
        <w:t xml:space="preserve">Drag the GP's Excel file into the upload box. The app scans the workbook immediately and shows what it found: the deal table it detected, the GP name (from the filename — correct it if wrong), and your name. </w:t>
      </w:r>
      <w:proofErr w:type="gramStart"/>
      <w:r>
        <w:t>Usually</w:t>
      </w:r>
      <w:proofErr w:type="gramEnd"/>
      <w:r>
        <w:t xml:space="preserve"> you touch nothing here. Click </w:t>
      </w:r>
      <w:r>
        <w:rPr>
          <w:b/>
          <w:bCs/>
        </w:rPr>
        <w:t>Parse File →</w:t>
      </w:r>
      <w:r>
        <w:t>.</w:t>
      </w:r>
    </w:p>
    <w:p w14:paraId="2B0EF3FF" w14:textId="77777777" w:rsidR="00D36581" w:rsidRDefault="004328D9">
      <w:pPr>
        <w:spacing w:before="120" w:after="40"/>
      </w:pPr>
      <w:r>
        <w:rPr>
          <w:noProof/>
        </w:rPr>
        <w:drawing>
          <wp:inline distT="0" distB="0" distL="0" distR="0" wp14:anchorId="32F62BE4" wp14:editId="28FE9223">
            <wp:extent cx="5943600" cy="4181475"/>
            <wp:effectExtent l="0" t="0" r="0" b="0"/>
            <wp:docPr id="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4393AE9-1C50-4654-A2BD-411875E77A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408B" w14:textId="77777777" w:rsidR="00D36581" w:rsidRDefault="004328D9">
      <w:pPr>
        <w:spacing w:after="160"/>
      </w:pPr>
      <w:r>
        <w:rPr>
          <w:i/>
          <w:iCs/>
          <w:color w:val="666666"/>
          <w:sz w:val="18"/>
          <w:szCs w:val="18"/>
        </w:rPr>
        <w:t>Screen 1 — the raw file uploaded and profiled; the detected deal table is highlighted.</w:t>
      </w:r>
    </w:p>
    <w:p w14:paraId="32C01C91" w14:textId="77777777" w:rsidR="00D36581" w:rsidRDefault="004328D9">
      <w:pPr>
        <w:spacing w:after="120"/>
      </w:pPr>
      <w:r>
        <w:t xml:space="preserve">A few seconds later the app lists every fund it detected — </w:t>
      </w:r>
      <w:r>
        <w:rPr>
          <w:b/>
          <w:bCs/>
        </w:rPr>
        <w:t>all funds are included automatically</w:t>
      </w:r>
      <w:r>
        <w:t>. To look at a subset later, use the Fund filter that every pivot in the analysis carries.</w:t>
      </w:r>
    </w:p>
    <w:p w14:paraId="0F14BB20" w14:textId="77777777" w:rsidR="00D36581" w:rsidRDefault="004328D9">
      <w:pPr>
        <w:pStyle w:val="Heading2"/>
        <w:spacing w:before="220" w:after="80"/>
      </w:pPr>
      <w:r>
        <w:t>Step 2 — Review the column mapping (the one step that needs your judgment)</w:t>
      </w:r>
    </w:p>
    <w:p w14:paraId="295B62F0" w14:textId="77777777" w:rsidR="00D36581" w:rsidRDefault="004328D9">
      <w:pPr>
        <w:spacing w:after="120"/>
      </w:pPr>
      <w:r>
        <w:t xml:space="preserve">The app has matched the GP's messy headers to our 33 standard fields, showing its reasoning and a confidence score for each. </w:t>
      </w:r>
      <w:r>
        <w:rPr>
          <w:b/>
          <w:bCs/>
        </w:rPr>
        <w:t>Yellow rows</w:t>
      </w:r>
      <w:r>
        <w:t xml:space="preserve"> are probable matches — glance at each; if one is wrong, pick the right source column from its dropdown. </w:t>
      </w:r>
      <w:r>
        <w:rPr>
          <w:b/>
          <w:bCs/>
        </w:rPr>
        <w:t>Red / unmapped</w:t>
      </w:r>
      <w:r>
        <w:t xml:space="preserve"> fields simply stay blank if the data isn't in the file. Validation warnings below flag oddities in the GP's own numbers (exit before entry, IRR that looks like percentage points) — keep them for the diligence call. Then click </w:t>
      </w:r>
      <w:r>
        <w:rPr>
          <w:b/>
          <w:bCs/>
        </w:rPr>
        <w:t>Generate Analysis →</w:t>
      </w:r>
      <w:r>
        <w:t>.</w:t>
      </w:r>
    </w:p>
    <w:p w14:paraId="31EF6063" w14:textId="77777777" w:rsidR="00D36581" w:rsidRDefault="004328D9">
      <w:pPr>
        <w:spacing w:before="120" w:after="40"/>
      </w:pPr>
      <w:r>
        <w:rPr>
          <w:noProof/>
        </w:rPr>
        <w:drawing>
          <wp:inline distT="0" distB="0" distL="0" distR="0" wp14:anchorId="4939070E" wp14:editId="2BD082B9">
            <wp:extent cx="5943600" cy="4181475"/>
            <wp:effectExtent l="0" t="0" r="0" b="0"/>
            <wp:docPr id="2010971365" name="Picture 2010971365">
              <a:extLst xmlns:a="http://schemas.openxmlformats.org/drawingml/2006/main">
                <a:ext uri="{FF2B5EF4-FFF2-40B4-BE49-F238E27FC236}">
                  <a16:creationId xmlns:a16="http://schemas.microsoft.com/office/drawing/2014/main" id="{7964C55D-05E6-4870-BE92-B51C21D9C1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8F94" w14:textId="77777777" w:rsidR="00D36581" w:rsidRDefault="004328D9">
      <w:pPr>
        <w:spacing w:after="160"/>
      </w:pPr>
      <w:r>
        <w:rPr>
          <w:i/>
          <w:iCs/>
          <w:color w:val="666666"/>
          <w:sz w:val="18"/>
          <w:szCs w:val="18"/>
        </w:rPr>
        <w:t>Screen 2 — confidence-coded mapping review; fix any miss with a dropdown.</w:t>
      </w:r>
    </w:p>
    <w:p w14:paraId="21A02876" w14:textId="77777777" w:rsidR="00763518" w:rsidRDefault="00763518" w:rsidP="00763518">
      <w:pPr>
        <w:spacing w:before="120" w:after="40"/>
      </w:pPr>
      <w:r>
        <w:rPr>
          <w:noProof/>
        </w:rPr>
        <w:drawing>
          <wp:inline distT="0" distB="0" distL="0" distR="0" wp14:anchorId="78B12D31" wp14:editId="16A855E6">
            <wp:extent cx="4899804" cy="3447138"/>
            <wp:effectExtent l="0" t="0" r="2540" b="0"/>
            <wp:docPr id="1551617638" name="Picture 1551617638">
              <a:extLst xmlns:a="http://schemas.openxmlformats.org/drawingml/2006/main">
                <a:ext uri="{FF2B5EF4-FFF2-40B4-BE49-F238E27FC236}">
                  <a16:creationId xmlns:a16="http://schemas.microsoft.com/office/drawing/2014/main" id="{B7E7B0D0-F697-48A7-BF0A-54C75AFDE0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320" cy="347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09E4" w14:textId="77777777" w:rsidR="00763518" w:rsidRDefault="00763518" w:rsidP="00763518">
      <w:pPr>
        <w:spacing w:after="160"/>
      </w:pPr>
      <w:r>
        <w:rPr>
          <w:i/>
          <w:iCs/>
          <w:color w:val="666666"/>
          <w:sz w:val="18"/>
          <w:szCs w:val="18"/>
        </w:rPr>
        <w:t>Screen 3 — summary metrics and the Deal Level Input download.</w:t>
      </w:r>
    </w:p>
    <w:p w14:paraId="66320281" w14:textId="77777777" w:rsidR="00763518" w:rsidRDefault="00763518" w:rsidP="00763518">
      <w:pPr>
        <w:spacing w:before="120" w:after="40"/>
      </w:pPr>
      <w:r>
        <w:rPr>
          <w:noProof/>
        </w:rPr>
        <w:drawing>
          <wp:inline distT="0" distB="0" distL="0" distR="0" wp14:anchorId="662493A2" wp14:editId="65CEB66D">
            <wp:extent cx="4787660" cy="3368242"/>
            <wp:effectExtent l="0" t="0" r="635" b="0"/>
            <wp:docPr id="702722762" name="Picture 702722762">
              <a:extLst xmlns:a="http://schemas.openxmlformats.org/drawingml/2006/main">
                <a:ext uri="{FF2B5EF4-FFF2-40B4-BE49-F238E27FC236}">
                  <a16:creationId xmlns:a16="http://schemas.microsoft.com/office/drawing/2014/main" id="{34D94378-798A-479F-A994-A3481ADB97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580" cy="338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6FAE9" w14:textId="77777777" w:rsidR="00763518" w:rsidRDefault="00763518" w:rsidP="00763518">
      <w:pPr>
        <w:spacing w:after="160"/>
      </w:pPr>
      <w:r>
        <w:rPr>
          <w:i/>
          <w:iCs/>
          <w:color w:val="666666"/>
          <w:sz w:val="18"/>
          <w:szCs w:val="18"/>
        </w:rPr>
        <w:t>The same steps are shown in the app after every download.</w:t>
      </w:r>
    </w:p>
    <w:p w14:paraId="33BFF54B" w14:textId="77777777" w:rsidR="00763518" w:rsidRDefault="00763518">
      <w:pPr>
        <w:pStyle w:val="Heading2"/>
        <w:spacing w:before="220" w:after="80"/>
      </w:pPr>
    </w:p>
    <w:p w14:paraId="1EFE03E6" w14:textId="68BCF2EA" w:rsidR="00D36581" w:rsidRDefault="004328D9">
      <w:pPr>
        <w:pStyle w:val="Heading2"/>
        <w:spacing w:before="220" w:after="80"/>
      </w:pPr>
      <w:r>
        <w:t>Step 3 — Download the Deal Level Input</w:t>
      </w:r>
    </w:p>
    <w:p w14:paraId="11E84DF2" w14:textId="77777777" w:rsidR="00D36581" w:rsidRDefault="004328D9">
      <w:pPr>
        <w:spacing w:after="120"/>
      </w:pPr>
      <w:r>
        <w:t xml:space="preserve">The app builds the standardized hand-off file and shows the headline numbers. Click </w:t>
      </w:r>
      <w:r>
        <w:rPr>
          <w:b/>
          <w:bCs/>
        </w:rPr>
        <w:t>⬇ Download Deal Level Input</w:t>
      </w:r>
      <w:r>
        <w:t xml:space="preserve"> — you get </w:t>
      </w:r>
      <w:r>
        <w:rPr>
          <w:rFonts w:ascii="Courier New" w:eastAsia="Courier New" w:hAnsi="Courier New" w:cs="Courier New"/>
          <w:sz w:val="19"/>
          <w:szCs w:val="19"/>
        </w:rPr>
        <w:t>[date - GP] - Gross Deal Level Input.xlsx</w:t>
      </w:r>
      <w:r>
        <w:t xml:space="preserve"> (a backup copy is also saved to the app's outputs folder). If anything looks off, click ← Back, fix the mapping, and download again — it takes seconds.</w:t>
      </w:r>
    </w:p>
    <w:p w14:paraId="7C4A95FE" w14:textId="77777777" w:rsidR="00D36581" w:rsidRDefault="004328D9">
      <w:pPr>
        <w:pStyle w:val="Heading2"/>
        <w:spacing w:before="220" w:after="80"/>
      </w:pPr>
      <w:r>
        <w:t>Step 4 — Build the analysis in Excel (one macro)</w:t>
      </w:r>
    </w:p>
    <w:p w14:paraId="546932E6" w14:textId="77777777" w:rsidR="00D36581" w:rsidRDefault="004328D9">
      <w:pPr>
        <w:pStyle w:val="ListParagraph"/>
        <w:numPr>
          <w:ilvl w:val="0"/>
          <w:numId w:val="1"/>
        </w:numPr>
        <w:spacing w:after="80"/>
      </w:pPr>
      <w:r>
        <w:t xml:space="preserve">Open </w:t>
      </w:r>
      <w:proofErr w:type="spellStart"/>
      <w:r>
        <w:rPr>
          <w:b/>
          <w:bCs/>
        </w:rPr>
        <w:t>vba</w:t>
      </w:r>
      <w:proofErr w:type="spellEnd"/>
      <w:r>
        <w:rPr>
          <w:b/>
          <w:bCs/>
        </w:rPr>
        <w:t>/TR-Analyzer.xlsm</w:t>
      </w:r>
      <w:r>
        <w:t xml:space="preserve"> from the tool folder. When Excel asks, click </w:t>
      </w:r>
      <w:r>
        <w:rPr>
          <w:b/>
          <w:bCs/>
        </w:rPr>
        <w:t>Enable Macros</w:t>
      </w:r>
      <w:r>
        <w:t>.</w:t>
      </w:r>
    </w:p>
    <w:p w14:paraId="62D28488" w14:textId="77777777" w:rsidR="00D36581" w:rsidRDefault="004328D9">
      <w:pPr>
        <w:pStyle w:val="ListParagraph"/>
        <w:numPr>
          <w:ilvl w:val="0"/>
          <w:numId w:val="1"/>
        </w:numPr>
        <w:spacing w:after="80"/>
      </w:pPr>
      <w:r>
        <w:t xml:space="preserve">Press </w:t>
      </w:r>
      <w:r>
        <w:rPr>
          <w:b/>
          <w:bCs/>
        </w:rPr>
        <w:t>Alt+F8</w:t>
      </w:r>
      <w:r>
        <w:t xml:space="preserve"> (Windows) / </w:t>
      </w:r>
      <w:r>
        <w:rPr>
          <w:b/>
          <w:bCs/>
        </w:rPr>
        <w:t>Opt+F8</w:t>
      </w:r>
      <w:r>
        <w:t xml:space="preserve"> (Mac), select </w:t>
      </w:r>
      <w:proofErr w:type="spellStart"/>
      <w:r>
        <w:rPr>
          <w:b/>
          <w:bCs/>
        </w:rPr>
        <w:t>ImportInputsAndBuild</w:t>
      </w:r>
      <w:proofErr w:type="spellEnd"/>
      <w:r>
        <w:t>, click Run.</w:t>
      </w:r>
    </w:p>
    <w:p w14:paraId="41335396" w14:textId="77777777" w:rsidR="00D36581" w:rsidRDefault="004328D9">
      <w:pPr>
        <w:pStyle w:val="ListParagraph"/>
        <w:numPr>
          <w:ilvl w:val="0"/>
          <w:numId w:val="1"/>
        </w:numPr>
        <w:spacing w:after="80"/>
      </w:pPr>
      <w:r>
        <w:t>In the file dialog, pick the Deal Level Input file you just downloaded.</w:t>
      </w:r>
    </w:p>
    <w:p w14:paraId="691A76D5" w14:textId="77777777" w:rsidR="00D36581" w:rsidRDefault="004328D9">
      <w:pPr>
        <w:pStyle w:val="ListParagraph"/>
        <w:numPr>
          <w:ilvl w:val="0"/>
          <w:numId w:val="1"/>
        </w:numPr>
        <w:spacing w:after="80"/>
      </w:pPr>
      <w:r>
        <w:t>About one second later all 7 analysis tabs are built. The instructions page disappears with the build — that's by design.</w:t>
      </w:r>
    </w:p>
    <w:p w14:paraId="71384017" w14:textId="77777777" w:rsidR="00D36581" w:rsidRDefault="00D3658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6581" w14:paraId="434568E2" w14:textId="77777777">
        <w:tc>
          <w:tcPr>
            <w:tcW w:w="9360" w:type="dxa"/>
            <w:shd w:val="clear" w:color="auto" w:fill="FFF6E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5FFB7F5" w14:textId="77777777" w:rsidR="00D36581" w:rsidRDefault="004328D9">
            <w:pPr>
              <w:spacing w:after="60"/>
            </w:pPr>
            <w:r>
              <w:rPr>
                <w:b/>
                <w:bCs/>
                <w:color w:val="0F2340"/>
              </w:rPr>
              <w:t>Two things worth knowing</w:t>
            </w:r>
          </w:p>
          <w:p w14:paraId="0E40E063" w14:textId="77777777" w:rsidR="00D36581" w:rsidRDefault="004328D9">
            <w:pPr>
              <w:spacing w:after="40"/>
            </w:pPr>
            <w:r>
              <w:rPr>
                <w:sz w:val="20"/>
                <w:szCs w:val="20"/>
              </w:rPr>
              <w:t xml:space="preserve">Picked the wrong file? If you select something that isn't a Deal Level Input workbook (for example the GP's raw file), the macro tells you so in plain words and stops — nothing breaks. Pick the file whose name contains </w:t>
            </w:r>
            <w:r>
              <w:rPr>
                <w:b/>
                <w:bCs/>
              </w:rPr>
              <w:t>“Gross Deal Level Input”</w:t>
            </w:r>
            <w:r>
              <w:rPr>
                <w:sz w:val="20"/>
                <w:szCs w:val="20"/>
              </w:rPr>
              <w:t>.</w:t>
            </w:r>
          </w:p>
          <w:p w14:paraId="69ECFA26" w14:textId="77777777" w:rsidR="00D36581" w:rsidRDefault="004328D9">
            <w:pPr>
              <w:spacing w:after="40"/>
            </w:pPr>
            <w:r>
              <w:rPr>
                <w:sz w:val="20"/>
                <w:szCs w:val="20"/>
              </w:rPr>
              <w:t xml:space="preserve">Save your work under its own name (File → Save As, e.g.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GP_2 - Analysis.xlsm</w:t>
            </w:r>
            <w:r>
              <w:rPr>
                <w:sz w:val="20"/>
                <w:szCs w:val="20"/>
              </w:rPr>
              <w:t>) so the original analyzer stays empty and ready for the next GP.</w:t>
            </w:r>
          </w:p>
        </w:tc>
      </w:tr>
    </w:tbl>
    <w:p w14:paraId="58D58137" w14:textId="77777777" w:rsidR="00D36581" w:rsidRDefault="004328D9">
      <w:r>
        <w:br w:type="page"/>
      </w:r>
    </w:p>
    <w:p w14:paraId="11CAF007" w14:textId="77777777" w:rsidR="00D36581" w:rsidRDefault="004328D9">
      <w:pPr>
        <w:pStyle w:val="Heading2"/>
        <w:spacing w:before="220" w:after="80"/>
      </w:pPr>
      <w:r>
        <w:t>What you get — the 7 tabs</w:t>
      </w:r>
    </w:p>
    <w:p w14:paraId="3166F63D" w14:textId="77777777" w:rsidR="00D36581" w:rsidRDefault="004328D9">
      <w:pPr>
        <w:spacing w:after="120"/>
      </w:pPr>
      <w:r>
        <w:t>The workbook opens on a Table of Contents; every entry is a clickable link with a one-line description of its tab:</w:t>
      </w:r>
    </w:p>
    <w:p w14:paraId="560156C1" w14:textId="77777777" w:rsidR="00D36581" w:rsidRDefault="004328D9">
      <w:pPr>
        <w:spacing w:before="120" w:after="40"/>
      </w:pPr>
      <w:r>
        <w:rPr>
          <w:noProof/>
        </w:rPr>
        <w:drawing>
          <wp:inline distT="0" distB="0" distL="0" distR="0" wp14:anchorId="55C7B951" wp14:editId="6A1D3E7A">
            <wp:extent cx="5943600" cy="1323975"/>
            <wp:effectExtent l="0" t="0" r="0" b="0"/>
            <wp:docPr id="1805644103" name="Picture 1805644103">
              <a:extLst xmlns:a="http://schemas.openxmlformats.org/drawingml/2006/main">
                <a:ext uri="{FF2B5EF4-FFF2-40B4-BE49-F238E27FC236}">
                  <a16:creationId xmlns:a16="http://schemas.microsoft.com/office/drawing/2014/main" id="{DA677DDB-F421-4DE8-A323-0754C6A932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06BA" w14:textId="77777777" w:rsidR="00D36581" w:rsidRDefault="004328D9">
      <w:pPr>
        <w:spacing w:after="160"/>
      </w:pPr>
      <w:r>
        <w:rPr>
          <w:i/>
          <w:iCs/>
          <w:color w:val="666666"/>
          <w:sz w:val="18"/>
          <w:szCs w:val="18"/>
        </w:rPr>
        <w:t>Table of Contents — numbered links plus what each tab shows.</w:t>
      </w:r>
    </w:p>
    <w:p w14:paraId="5A90D487" w14:textId="77777777" w:rsidR="00D36581" w:rsidRDefault="004328D9">
      <w:pPr>
        <w:spacing w:after="120"/>
      </w:pPr>
      <w:r>
        <w:t xml:space="preserve">The </w:t>
      </w:r>
      <w:r>
        <w:rPr>
          <w:b/>
          <w:bCs/>
        </w:rPr>
        <w:t>Deal List</w:t>
      </w:r>
      <w:r>
        <w:t xml:space="preserve"> holds every deal as plain values plus the full per-deal analytics. The light-blue threshold tables at the top set every bucket boundary — edit a threshold and the whole workbook re-buckets instantly:</w:t>
      </w:r>
    </w:p>
    <w:p w14:paraId="01361969" w14:textId="77777777" w:rsidR="00D36581" w:rsidRDefault="004328D9">
      <w:pPr>
        <w:spacing w:before="120" w:after="40"/>
      </w:pPr>
      <w:r>
        <w:rPr>
          <w:noProof/>
        </w:rPr>
        <w:drawing>
          <wp:inline distT="0" distB="0" distL="0" distR="0" wp14:anchorId="7EF2B74B" wp14:editId="406EA471">
            <wp:extent cx="5943600" cy="2609850"/>
            <wp:effectExtent l="0" t="0" r="0" b="0"/>
            <wp:docPr id="996013035" name="Picture 996013035">
              <a:extLst xmlns:a="http://schemas.openxmlformats.org/drawingml/2006/main">
                <a:ext uri="{FF2B5EF4-FFF2-40B4-BE49-F238E27FC236}">
                  <a16:creationId xmlns:a16="http://schemas.microsoft.com/office/drawing/2014/main" id="{A080D506-8958-428C-A4B1-F2CBF83D51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86DF" w14:textId="77777777" w:rsidR="00D36581" w:rsidRDefault="004328D9">
      <w:pPr>
        <w:spacing w:after="160"/>
      </w:pPr>
      <w:r>
        <w:rPr>
          <w:i/>
          <w:iCs/>
          <w:color w:val="666666"/>
          <w:sz w:val="18"/>
          <w:szCs w:val="18"/>
        </w:rPr>
        <w:t>Deal List — imported deals, per-deal analytics, editable bucket thresholds (blue).</w:t>
      </w:r>
    </w:p>
    <w:p w14:paraId="3837D58E" w14:textId="77777777" w:rsidR="00D36581" w:rsidRDefault="004328D9">
      <w:pPr>
        <w:spacing w:after="120"/>
      </w:pPr>
      <w:r>
        <w:t xml:space="preserve">The five analysis tabs slice the portfolio with native pivot tables — for example </w:t>
      </w:r>
      <w:r>
        <w:rPr>
          <w:b/>
          <w:bCs/>
        </w:rPr>
        <w:t>Return &amp; Loss Ratios</w:t>
      </w:r>
      <w:r>
        <w:t>, which pools MOIC and loss ratio across fifteen cuts:</w:t>
      </w:r>
    </w:p>
    <w:p w14:paraId="510884EF" w14:textId="77777777" w:rsidR="00D36581" w:rsidRDefault="004328D9">
      <w:pPr>
        <w:spacing w:before="120" w:after="40"/>
      </w:pPr>
      <w:r>
        <w:rPr>
          <w:noProof/>
        </w:rPr>
        <w:drawing>
          <wp:inline distT="0" distB="0" distL="0" distR="0" wp14:anchorId="6FA767FA" wp14:editId="044CD55D">
            <wp:extent cx="5943600" cy="4219575"/>
            <wp:effectExtent l="0" t="0" r="0" b="0"/>
            <wp:docPr id="1797839095" name="Picture 1797839095">
              <a:extLst xmlns:a="http://schemas.openxmlformats.org/drawingml/2006/main">
                <a:ext uri="{FF2B5EF4-FFF2-40B4-BE49-F238E27FC236}">
                  <a16:creationId xmlns:a16="http://schemas.microsoft.com/office/drawing/2014/main" id="{563BDF27-F00A-4DB8-8DE9-A51211C512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ACF9" w14:textId="77777777" w:rsidR="00D36581" w:rsidRDefault="004328D9">
      <w:pPr>
        <w:spacing w:after="160"/>
      </w:pPr>
      <w:r>
        <w:rPr>
          <w:i/>
          <w:iCs/>
          <w:color w:val="666666"/>
          <w:sz w:val="18"/>
          <w:szCs w:val="18"/>
        </w:rPr>
        <w:t>Return &amp; Loss Ratios — one of fifteen cuts, each with its own chart.</w:t>
      </w:r>
    </w:p>
    <w:p w14:paraId="1C58B8BB" w14:textId="77777777" w:rsidR="00D36581" w:rsidRDefault="004328D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Blue = type here.  White = calculated.  Grey = key result.</w:t>
      </w:r>
    </w:p>
    <w:p w14:paraId="12B3A378" w14:textId="77777777" w:rsidR="00D36581" w:rsidRDefault="004328D9">
      <w:pPr>
        <w:pStyle w:val="ListParagraph"/>
        <w:numPr>
          <w:ilvl w:val="0"/>
          <w:numId w:val="2"/>
        </w:numPr>
        <w:spacing w:after="60"/>
      </w:pPr>
      <w:r>
        <w:t xml:space="preserve">Every pivot carries </w:t>
      </w:r>
      <w:r>
        <w:rPr>
          <w:b/>
          <w:bCs/>
        </w:rPr>
        <w:t>Fund / Status / Hold-Period filters</w:t>
      </w:r>
      <w:r>
        <w:t>. Setting Status = Realized is the acid test — the track record in cash terms, the GP's own marks stripped out.</w:t>
      </w:r>
    </w:p>
    <w:p w14:paraId="1092FBA7" w14:textId="77777777" w:rsidR="00D36581" w:rsidRDefault="004328D9">
      <w:pPr>
        <w:pStyle w:val="ListParagraph"/>
        <w:numPr>
          <w:ilvl w:val="0"/>
          <w:numId w:val="2"/>
        </w:numPr>
        <w:spacing w:after="60"/>
      </w:pPr>
      <w:r>
        <w:t>Charts never change — they are fixed snapshots of the full portfolio (blank / n/a categories are left off). The pivots are for exploring.</w:t>
      </w:r>
    </w:p>
    <w:p w14:paraId="71CCECF6" w14:textId="77777777" w:rsidR="00D36581" w:rsidRDefault="004328D9">
      <w:pPr>
        <w:pStyle w:val="ListParagraph"/>
        <w:numPr>
          <w:ilvl w:val="0"/>
          <w:numId w:val="2"/>
        </w:numPr>
        <w:spacing w:after="60"/>
      </w:pPr>
      <w:r>
        <w:t>Deals missing a label are hidden from that pivot and its totals; nothing is deleted — un-hide via the filter dropdown.</w:t>
      </w:r>
    </w:p>
    <w:p w14:paraId="5DAB9B84" w14:textId="77777777" w:rsidR="00D36581" w:rsidRDefault="004328D9">
      <w:pPr>
        <w:pStyle w:val="Heading1"/>
        <w:spacing w:before="320" w:after="120"/>
      </w:pPr>
      <w:r>
        <w:t>6.  Publishing to the deal database (optional, after verification)</w:t>
      </w:r>
    </w:p>
    <w:p w14:paraId="1B7A046D" w14:textId="77777777" w:rsidR="00D36581" w:rsidRDefault="004328D9">
      <w:pPr>
        <w:spacing w:after="120"/>
      </w:pPr>
      <w:r>
        <w:t xml:space="preserve">Verified deals feed the team's cross-GP database — the pool behind the Power BI dashboard. This is deliberately a separate, manual step: nothing enters the database until a person has checked the numbers. First correct and verify the Deal Level Input in Excel; then switch the app's sidebar to </w:t>
      </w:r>
      <w:r>
        <w:rPr>
          <w:b/>
          <w:bCs/>
        </w:rPr>
        <w:t>Publish to database</w:t>
      </w:r>
      <w:r>
        <w:t xml:space="preserve"> and upload that file.</w:t>
      </w:r>
    </w:p>
    <w:p w14:paraId="33088B89" w14:textId="77777777" w:rsidR="00D36581" w:rsidRDefault="004328D9">
      <w:pPr>
        <w:spacing w:before="120" w:after="40"/>
      </w:pPr>
      <w:r>
        <w:rPr>
          <w:noProof/>
        </w:rPr>
        <w:drawing>
          <wp:inline distT="0" distB="0" distL="0" distR="0" wp14:anchorId="12A207B6" wp14:editId="6D0E8A0F">
            <wp:extent cx="5943600" cy="4181475"/>
            <wp:effectExtent l="0" t="0" r="0" b="0"/>
            <wp:docPr id="1512015522" name="Picture 1512015522">
              <a:extLst xmlns:a="http://schemas.openxmlformats.org/drawingml/2006/main">
                <a:ext uri="{FF2B5EF4-FFF2-40B4-BE49-F238E27FC236}">
                  <a16:creationId xmlns:a16="http://schemas.microsoft.com/office/drawing/2014/main" id="{81291670-D284-4F73-8D33-F9D1393763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DA9D" w14:textId="77777777" w:rsidR="00D36581" w:rsidRDefault="004328D9">
      <w:pPr>
        <w:spacing w:after="160"/>
      </w:pPr>
      <w:r>
        <w:rPr>
          <w:i/>
          <w:iCs/>
          <w:color w:val="666666"/>
          <w:sz w:val="18"/>
          <w:szCs w:val="18"/>
        </w:rPr>
        <w:t>The publish gate at work — hard errors block publishing until fixed in Excel; soft warnings need an explicit tick.</w:t>
      </w:r>
    </w:p>
    <w:p w14:paraId="7F189CB0" w14:textId="77777777" w:rsidR="00D36581" w:rsidRDefault="004328D9">
      <w:pPr>
        <w:spacing w:after="120"/>
      </w:pPr>
      <w:r>
        <w:t xml:space="preserve">On Publish, one CSV snapshot is written per GP per as-of date. Re-publishing the same GP and date </w:t>
      </w:r>
      <w:r>
        <w:rPr>
          <w:b/>
          <w:bCs/>
        </w:rPr>
        <w:t>replaces</w:t>
      </w:r>
      <w:r>
        <w:t xml:space="preserve"> its snapshot — corrections never duplicate. Once the database folder points at the team's OneDrive-synced SharePoint library, every publish uploads itself and Power BI picks it up on its next refresh.</w:t>
      </w:r>
    </w:p>
    <w:p w14:paraId="6E3FFC1A" w14:textId="77777777" w:rsidR="00D36581" w:rsidRDefault="004328D9">
      <w:pPr>
        <w:pStyle w:val="Heading1"/>
        <w:spacing w:before="320" w:after="120"/>
      </w:pPr>
      <w:r>
        <w:t>7.  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060"/>
      </w:tblGrid>
      <w:tr w:rsidR="00D36581" w14:paraId="6513D6AC" w14:textId="77777777">
        <w:trPr>
          <w:tblHeader/>
        </w:trPr>
        <w:tc>
          <w:tcPr>
            <w:tcW w:w="3300" w:type="dxa"/>
            <w:shd w:val="clear" w:color="auto" w:fill="0F234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B76E81" w14:textId="77777777" w:rsidR="00D36581" w:rsidRDefault="004328D9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6060" w:type="dxa"/>
            <w:shd w:val="clear" w:color="auto" w:fill="0F234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17047C" w14:textId="77777777" w:rsidR="00D36581" w:rsidRDefault="004328D9">
            <w:r>
              <w:rPr>
                <w:b/>
                <w:bCs/>
                <w:color w:val="FFFFFF"/>
                <w:sz w:val="20"/>
                <w:szCs w:val="20"/>
              </w:rPr>
              <w:t>What to do</w:t>
            </w:r>
          </w:p>
        </w:tc>
      </w:tr>
      <w:tr w:rsidR="00D36581" w14:paraId="6453F0FB" w14:textId="77777777"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1F6538" w14:textId="77777777" w:rsidR="00D36581" w:rsidRDefault="004328D9">
            <w:r>
              <w:rPr>
                <w:sz w:val="20"/>
                <w:szCs w:val="20"/>
              </w:rPr>
              <w:t>Excel won't run the macros / no Enable Macros prompt</w:t>
            </w:r>
          </w:p>
        </w:tc>
        <w:tc>
          <w:tcPr>
            <w:tcW w:w="60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7ADBED" w14:textId="77777777" w:rsidR="00D36581" w:rsidRDefault="004328D9">
            <w:r>
              <w:rPr>
                <w:sz w:val="20"/>
                <w:szCs w:val="20"/>
              </w:rPr>
              <w:t>The ZIP was extracted without unblocking (Windows). Delete the folder, right-click the ZIP → Properties → Unblock → OK, extract again.</w:t>
            </w:r>
          </w:p>
        </w:tc>
      </w:tr>
      <w:tr w:rsidR="00D36581" w14:paraId="18D5473E" w14:textId="77777777"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50BDE1" w14:textId="77777777" w:rsidR="00D36581" w:rsidRDefault="004328D9">
            <w:r>
              <w:rPr>
                <w:sz w:val="20"/>
                <w:szCs w:val="20"/>
              </w:rPr>
              <w:t>“…doesn't look like a Deal Level Input workbook” message</w:t>
            </w:r>
          </w:p>
        </w:tc>
        <w:tc>
          <w:tcPr>
            <w:tcW w:w="60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911B68" w14:textId="77777777" w:rsidR="00D36581" w:rsidRDefault="004328D9">
            <w:r>
              <w:rPr>
                <w:sz w:val="20"/>
                <w:szCs w:val="20"/>
              </w:rPr>
              <w:t>You picked the wrong file in the macro's dialog — usually the GP's raw spreadsheet. Pick the downloaded file whose name contains “Gross Deal Level Input”.</w:t>
            </w:r>
          </w:p>
        </w:tc>
      </w:tr>
      <w:tr w:rsidR="00D36581" w14:paraId="3609B075" w14:textId="77777777"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1AD390" w14:textId="77777777" w:rsidR="00D36581" w:rsidRDefault="004328D9">
            <w:r>
              <w:rPr>
                <w:sz w:val="20"/>
                <w:szCs w:val="20"/>
              </w:rPr>
              <w:t>A VBA error dialog with End / Debug buttons</w:t>
            </w:r>
          </w:p>
        </w:tc>
        <w:tc>
          <w:tcPr>
            <w:tcW w:w="60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332470" w14:textId="77777777" w:rsidR="00D36581" w:rsidRDefault="004328D9">
            <w:r>
              <w:rPr>
                <w:sz w:val="20"/>
                <w:szCs w:val="20"/>
              </w:rPr>
              <w:t>Click End (never Debug), then tell the maintainer what you were doing. Debug leaves Excel in a stuck state.</w:t>
            </w:r>
          </w:p>
        </w:tc>
      </w:tr>
      <w:tr w:rsidR="00D36581" w14:paraId="3516E3D0" w14:textId="77777777"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C35531" w14:textId="77777777" w:rsidR="00D36581" w:rsidRDefault="004328D9">
            <w:r>
              <w:rPr>
                <w:sz w:val="20"/>
                <w:szCs w:val="20"/>
              </w:rPr>
              <w:t>Launcher window closes immediately or shows errors</w:t>
            </w:r>
          </w:p>
        </w:tc>
        <w:tc>
          <w:tcPr>
            <w:tcW w:w="60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A806BA" w14:textId="77777777" w:rsidR="00D36581" w:rsidRDefault="004328D9">
            <w:r>
              <w:rPr>
                <w:sz w:val="20"/>
                <w:szCs w:val="20"/>
              </w:rPr>
              <w:t>Screenshot it and send it to the maintainer. Usual cause: the network blocks pypi.org (IT can allow it).</w:t>
            </w:r>
          </w:p>
        </w:tc>
      </w:tr>
      <w:tr w:rsidR="00D36581" w14:paraId="4DA5BEEB" w14:textId="77777777"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2E7F06" w14:textId="77777777" w:rsidR="00D36581" w:rsidRDefault="004328D9">
            <w:r>
              <w:rPr>
                <w:sz w:val="20"/>
                <w:szCs w:val="20"/>
              </w:rPr>
              <w:t>Browser didn't open</w:t>
            </w:r>
          </w:p>
        </w:tc>
        <w:tc>
          <w:tcPr>
            <w:tcW w:w="60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CBE88F" w14:textId="77777777" w:rsidR="00D36581" w:rsidRDefault="004328D9">
            <w:r>
              <w:rPr>
                <w:sz w:val="20"/>
                <w:szCs w:val="20"/>
              </w:rPr>
              <w:t>Open it yourself and go to http://localhost:8501 while the launcher window is running.</w:t>
            </w:r>
          </w:p>
        </w:tc>
      </w:tr>
      <w:tr w:rsidR="00D36581" w14:paraId="48BDEA16" w14:textId="77777777"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9A18B5" w14:textId="77777777" w:rsidR="00D36581" w:rsidRDefault="004328D9">
            <w:r>
              <w:rPr>
                <w:sz w:val="20"/>
                <w:szCs w:val="20"/>
              </w:rPr>
              <w:t>The app says the mapping missed a field</w:t>
            </w:r>
          </w:p>
        </w:tc>
        <w:tc>
          <w:tcPr>
            <w:tcW w:w="60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B2C1B4" w14:textId="77777777" w:rsidR="00D36581" w:rsidRDefault="004328D9">
            <w:r>
              <w:rPr>
                <w:sz w:val="20"/>
                <w:szCs w:val="20"/>
              </w:rPr>
              <w:t xml:space="preserve">That's normal for optional fields the GP doesn't report — they stay blank. Only fix mappings for data that is </w:t>
            </w:r>
            <w:proofErr w:type="gramStart"/>
            <w:r>
              <w:rPr>
                <w:sz w:val="20"/>
                <w:szCs w:val="20"/>
              </w:rPr>
              <w:t>actually in</w:t>
            </w:r>
            <w:proofErr w:type="gramEnd"/>
            <w:r>
              <w:rPr>
                <w:sz w:val="20"/>
                <w:szCs w:val="20"/>
              </w:rPr>
              <w:t xml:space="preserve"> the file.</w:t>
            </w:r>
          </w:p>
        </w:tc>
      </w:tr>
    </w:tbl>
    <w:p w14:paraId="38CA23B6" w14:textId="77777777" w:rsidR="00D36581" w:rsidRDefault="004328D9">
      <w:r>
        <w:br w:type="page"/>
      </w:r>
    </w:p>
    <w:p w14:paraId="3DC8CF2A" w14:textId="77777777" w:rsidR="00D36581" w:rsidRDefault="004328D9">
      <w:pPr>
        <w:pStyle w:val="Heading1"/>
        <w:spacing w:before="320" w:after="120"/>
      </w:pPr>
      <w:r>
        <w:t>8.  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6581" w14:paraId="1EE12A94" w14:textId="77777777">
        <w:tc>
          <w:tcPr>
            <w:tcW w:w="9360" w:type="dxa"/>
            <w:shd w:val="clear" w:color="auto" w:fill="F2F5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C05420" w14:textId="77777777" w:rsidR="00D36581" w:rsidRDefault="004328D9">
            <w:pPr>
              <w:spacing w:after="80"/>
            </w:pPr>
            <w:r>
              <w:rPr>
                <w:b/>
                <w:bCs/>
                <w:color w:val="0F2340"/>
                <w:sz w:val="24"/>
                <w:szCs w:val="24"/>
              </w:rPr>
              <w:t xml:space="preserve">1   </w:t>
            </w:r>
            <w:r>
              <w:rPr>
                <w:sz w:val="22"/>
                <w:szCs w:val="22"/>
              </w:rPr>
              <w:t xml:space="preserve">Double-click start.bat / </w:t>
            </w:r>
            <w:proofErr w:type="spellStart"/>
            <w:r>
              <w:rPr>
                <w:sz w:val="22"/>
                <w:szCs w:val="22"/>
              </w:rPr>
              <w:t>start.command</w:t>
            </w:r>
            <w:proofErr w:type="spellEnd"/>
            <w:r>
              <w:rPr>
                <w:sz w:val="22"/>
                <w:szCs w:val="22"/>
              </w:rPr>
              <w:t xml:space="preserve"> — the app opens in your browser.</w:t>
            </w:r>
          </w:p>
          <w:p w14:paraId="7C682F9B" w14:textId="77777777" w:rsidR="00D36581" w:rsidRDefault="004328D9">
            <w:pPr>
              <w:spacing w:after="80"/>
            </w:pPr>
            <w:r>
              <w:rPr>
                <w:b/>
                <w:bCs/>
                <w:color w:val="0F2340"/>
                <w:sz w:val="24"/>
                <w:szCs w:val="24"/>
              </w:rPr>
              <w:t xml:space="preserve">2   </w:t>
            </w:r>
            <w:r>
              <w:rPr>
                <w:sz w:val="22"/>
                <w:szCs w:val="22"/>
              </w:rPr>
              <w:t>Screen 1: drag in the GP's raw file → Parse.</w:t>
            </w:r>
          </w:p>
          <w:p w14:paraId="43F7414C" w14:textId="77777777" w:rsidR="00D36581" w:rsidRDefault="004328D9">
            <w:pPr>
              <w:spacing w:after="80"/>
            </w:pPr>
            <w:r>
              <w:rPr>
                <w:b/>
                <w:bCs/>
                <w:color w:val="0F2340"/>
                <w:sz w:val="24"/>
                <w:szCs w:val="24"/>
              </w:rPr>
              <w:t xml:space="preserve">3   </w:t>
            </w:r>
            <w:r>
              <w:rPr>
                <w:sz w:val="22"/>
                <w:szCs w:val="22"/>
              </w:rPr>
              <w:t>Screen 2: review the yellow mappings → Generate.</w:t>
            </w:r>
          </w:p>
          <w:p w14:paraId="7F90E157" w14:textId="77777777" w:rsidR="00D36581" w:rsidRDefault="004328D9">
            <w:pPr>
              <w:spacing w:after="80"/>
            </w:pPr>
            <w:r>
              <w:rPr>
                <w:b/>
                <w:bCs/>
                <w:color w:val="0F2340"/>
                <w:sz w:val="24"/>
                <w:szCs w:val="24"/>
              </w:rPr>
              <w:t xml:space="preserve">4   </w:t>
            </w:r>
            <w:r>
              <w:rPr>
                <w:sz w:val="22"/>
                <w:szCs w:val="22"/>
              </w:rPr>
              <w:t>Screen 3: Download Deal Level Input.</w:t>
            </w:r>
          </w:p>
          <w:p w14:paraId="7421B38C" w14:textId="77777777" w:rsidR="00D36581" w:rsidRDefault="004328D9">
            <w:pPr>
              <w:spacing w:after="80"/>
            </w:pPr>
            <w:r>
              <w:rPr>
                <w:b/>
                <w:bCs/>
                <w:color w:val="0F2340"/>
                <w:sz w:val="24"/>
                <w:szCs w:val="24"/>
              </w:rPr>
              <w:t xml:space="preserve">5   </w:t>
            </w:r>
            <w:proofErr w:type="spellStart"/>
            <w:r>
              <w:rPr>
                <w:sz w:val="22"/>
                <w:szCs w:val="22"/>
              </w:rPr>
              <w:t>vba</w:t>
            </w:r>
            <w:proofErr w:type="spellEnd"/>
            <w:r>
              <w:rPr>
                <w:sz w:val="22"/>
                <w:szCs w:val="22"/>
              </w:rPr>
              <w:t xml:space="preserve">/TR-Analyzer.xlsm → Enable Macros → Alt/Opt+F8 → </w:t>
            </w:r>
            <w:proofErr w:type="spellStart"/>
            <w:r>
              <w:rPr>
                <w:sz w:val="22"/>
                <w:szCs w:val="22"/>
              </w:rPr>
              <w:t>ImportInputsAndBuild</w:t>
            </w:r>
            <w:proofErr w:type="spellEnd"/>
            <w:r>
              <w:rPr>
                <w:sz w:val="22"/>
                <w:szCs w:val="22"/>
              </w:rPr>
              <w:t xml:space="preserve"> → pick the download → 7 tabs. Save As its own name.</w:t>
            </w:r>
          </w:p>
          <w:p w14:paraId="4BF2061B" w14:textId="77777777" w:rsidR="00D36581" w:rsidRDefault="004328D9">
            <w:pPr>
              <w:spacing w:after="80"/>
            </w:pPr>
            <w:r>
              <w:rPr>
                <w:b/>
                <w:bCs/>
                <w:color w:val="0F2340"/>
                <w:sz w:val="24"/>
                <w:szCs w:val="24"/>
              </w:rPr>
              <w:t xml:space="preserve">6   </w:t>
            </w:r>
            <w:r>
              <w:rPr>
                <w:sz w:val="22"/>
                <w:szCs w:val="22"/>
              </w:rPr>
              <w:t xml:space="preserve">(After verifying) </w:t>
            </w:r>
            <w:proofErr w:type="gramStart"/>
            <w:r>
              <w:rPr>
                <w:sz w:val="22"/>
                <w:szCs w:val="22"/>
              </w:rPr>
              <w:t>sidebar</w:t>
            </w:r>
            <w:proofErr w:type="gramEnd"/>
            <w:r>
              <w:rPr>
                <w:sz w:val="22"/>
                <w:szCs w:val="22"/>
              </w:rPr>
              <w:t xml:space="preserve"> → Publish to database → upload the verified file → Publish.</w:t>
            </w:r>
          </w:p>
        </w:tc>
      </w:tr>
    </w:tbl>
    <w:p>
      <w:pPr>
        <w:pStyle w:val="Heading1"/>
        <w:spacing w:after="120"/>
        <w:rPr>
          <w:b/>
          <w:bCs/>
        </w:rPr>
      </w:pPr>
      <w:r>
        <w:rPr>
          <w:b/>
          <w:bCs/>
        </w:rPr>
        <w:t xml:space="preserve">Troubleshooting</w:t>
      </w:r>
    </w:p>
    <w:p>
      <w:pPr>
        <w:spacing w:after="40"/>
      </w:pPr>
      <w:r>
        <w:rPr>
          <w:b/>
          <w:bCs/>
        </w:rPr>
        <w:t xml:space="preserve">The macro says the file “doesn’t look like a Deal Level Input workbook.”</w:t>
      </w:r>
    </w:p>
    <w:p>
      <w:pPr>
        <w:spacing w:after="200"/>
      </w:pPr>
      <w:r>
        <w:t xml:space="preserve">You picked the GP’s raw track record file. Pick the “[date - GP] - Gross Deal Level Input.xlsx” you downloaded from the app instead.</w:t>
      </w:r>
    </w:p>
    <w:p>
      <w:pPr>
        <w:spacing w:after="40"/>
      </w:pPr>
      <w:r>
        <w:rPr>
          <w:b/>
          <w:bCs/>
        </w:rPr>
        <w:t xml:space="preserve">The macro says the input file “was generated by an OLDER version of the app.”</w:t>
      </w:r>
    </w:p>
    <w:p>
      <w:pPr>
        <w:spacing w:after="200"/>
      </w:pPr>
      <w:r>
        <w:t xml:space="preserve">The program and the input file must come from the same version. Re-download the latest program, run the GP’s file through the app again, and pick the freshly downloaded input file — an old input file cannot be imported safely because columns would land in the wrong places.</w:t>
      </w:r>
    </w:p>
    <w:p>
      <w:pPr>
        <w:spacing w:after="40"/>
      </w:pPr>
      <w:r>
        <w:rPr>
          <w:b/>
          <w:bCs/>
        </w:rPr>
        <w:t xml:space="preserve">TR-Analyzer.xlsm opens already full of a previous GP’s tabs.</w:t>
      </w:r>
    </w:p>
    <w:p>
      <w:pPr>
        <w:spacing w:after="200"/>
      </w:pPr>
      <w:r>
        <w:t xml:space="preserve">A finished analysis was saved over the analyzer at some point. Don’t keep using that copy: delete it and take a fresh vba/TR-Analyzer.xlsm from the program folder or ZIP. Always save a build under its own name (e.g. “GP_2 - Analysis.xlsm”) so the analyzer stays empty.</w:t>
      </w:r>
    </w:p>
    <w:p>
      <w:pPr>
        <w:spacing w:after="40"/>
      </w:pPr>
      <w:r>
        <w:rPr>
          <w:b/>
          <w:bCs/>
        </w:rPr>
        <w:t xml:space="preserve">A pivot’s total doesn’t match the number of deals.</w:t>
      </w:r>
    </w:p>
    <w:p>
      <w:pPr>
        <w:spacing w:after="200"/>
      </w:pPr>
      <w:r>
        <w:t xml:space="preserve">Deals missing that pivot’s label (say, no sector) are hidden from it and from its totals — nothing is deleted, and the Deal List always shows every deal. Un-hide them via the pivot’s filter dropdown if you want them counted.</w:t>
      </w:r>
    </w:p>
    <w:p w14:paraId="77131AC0" w14:textId="415EA5E7" w:rsidR="00D36581" w:rsidRDefault="00D36581">
      <w:pPr>
        <w:spacing w:after="120"/>
      </w:pPr>
    </w:p>
    <w:sectPr w:rsidR="00D3658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463E0"/>
    <w:multiLevelType w:val="hybridMultilevel"/>
    <w:tmpl w:val="C6B46764"/>
    <w:lvl w:ilvl="0" w:tplc="E364374C">
      <w:start w:val="1"/>
      <w:numFmt w:val="bullet"/>
      <w:lvlText w:val="●"/>
      <w:lvlJc w:val="left"/>
      <w:pPr>
        <w:ind w:left="720" w:hanging="360"/>
      </w:pPr>
    </w:lvl>
    <w:lvl w:ilvl="1" w:tplc="CEE26D0A">
      <w:start w:val="1"/>
      <w:numFmt w:val="bullet"/>
      <w:lvlText w:val="○"/>
      <w:lvlJc w:val="left"/>
      <w:pPr>
        <w:ind w:left="1440" w:hanging="360"/>
      </w:pPr>
    </w:lvl>
    <w:lvl w:ilvl="2" w:tplc="A79A5490">
      <w:start w:val="1"/>
      <w:numFmt w:val="bullet"/>
      <w:lvlText w:val="■"/>
      <w:lvlJc w:val="left"/>
      <w:pPr>
        <w:ind w:left="2160" w:hanging="360"/>
      </w:pPr>
    </w:lvl>
    <w:lvl w:ilvl="3" w:tplc="AFA4ABD6">
      <w:start w:val="1"/>
      <w:numFmt w:val="bullet"/>
      <w:lvlText w:val="●"/>
      <w:lvlJc w:val="left"/>
      <w:pPr>
        <w:ind w:left="2880" w:hanging="360"/>
      </w:pPr>
    </w:lvl>
    <w:lvl w:ilvl="4" w:tplc="DF50A8B8">
      <w:start w:val="1"/>
      <w:numFmt w:val="bullet"/>
      <w:lvlText w:val="○"/>
      <w:lvlJc w:val="left"/>
      <w:pPr>
        <w:ind w:left="3600" w:hanging="360"/>
      </w:pPr>
    </w:lvl>
    <w:lvl w:ilvl="5" w:tplc="05BC48F4">
      <w:start w:val="1"/>
      <w:numFmt w:val="bullet"/>
      <w:lvlText w:val="■"/>
      <w:lvlJc w:val="left"/>
      <w:pPr>
        <w:ind w:left="4320" w:hanging="360"/>
      </w:pPr>
    </w:lvl>
    <w:lvl w:ilvl="6" w:tplc="2E3AECD8">
      <w:start w:val="1"/>
      <w:numFmt w:val="bullet"/>
      <w:lvlText w:val="●"/>
      <w:lvlJc w:val="left"/>
      <w:pPr>
        <w:ind w:left="5040" w:hanging="360"/>
      </w:pPr>
    </w:lvl>
    <w:lvl w:ilvl="7" w:tplc="C186E42E">
      <w:start w:val="1"/>
      <w:numFmt w:val="bullet"/>
      <w:lvlText w:val="●"/>
      <w:lvlJc w:val="left"/>
      <w:pPr>
        <w:ind w:left="5760" w:hanging="360"/>
      </w:pPr>
    </w:lvl>
    <w:lvl w:ilvl="8" w:tplc="4EA440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9F2605"/>
    <w:multiLevelType w:val="hybridMultilevel"/>
    <w:tmpl w:val="7A8EFB10"/>
    <w:lvl w:ilvl="0" w:tplc="1C5AFFC4">
      <w:start w:val="1"/>
      <w:numFmt w:val="bullet"/>
      <w:lvlText w:val="•"/>
      <w:lvlJc w:val="left"/>
      <w:pPr>
        <w:ind w:left="460" w:hanging="230"/>
      </w:pPr>
    </w:lvl>
    <w:lvl w:ilvl="1" w:tplc="B2C24B68">
      <w:numFmt w:val="decimal"/>
      <w:lvlText w:val=""/>
      <w:lvlJc w:val="left"/>
    </w:lvl>
    <w:lvl w:ilvl="2" w:tplc="56C08D6C">
      <w:numFmt w:val="decimal"/>
      <w:lvlText w:val=""/>
      <w:lvlJc w:val="left"/>
    </w:lvl>
    <w:lvl w:ilvl="3" w:tplc="E88A9D22">
      <w:numFmt w:val="decimal"/>
      <w:lvlText w:val=""/>
      <w:lvlJc w:val="left"/>
    </w:lvl>
    <w:lvl w:ilvl="4" w:tplc="8CBCA29A">
      <w:numFmt w:val="decimal"/>
      <w:lvlText w:val=""/>
      <w:lvlJc w:val="left"/>
    </w:lvl>
    <w:lvl w:ilvl="5" w:tplc="6300766A">
      <w:numFmt w:val="decimal"/>
      <w:lvlText w:val=""/>
      <w:lvlJc w:val="left"/>
    </w:lvl>
    <w:lvl w:ilvl="6" w:tplc="6180CF1A">
      <w:numFmt w:val="decimal"/>
      <w:lvlText w:val=""/>
      <w:lvlJc w:val="left"/>
    </w:lvl>
    <w:lvl w:ilvl="7" w:tplc="D66ECEC0">
      <w:numFmt w:val="decimal"/>
      <w:lvlText w:val=""/>
      <w:lvlJc w:val="left"/>
    </w:lvl>
    <w:lvl w:ilvl="8" w:tplc="3174B3CA">
      <w:numFmt w:val="decimal"/>
      <w:lvlText w:val=""/>
      <w:lvlJc w:val="left"/>
    </w:lvl>
  </w:abstractNum>
  <w:abstractNum w:abstractNumId="2" w15:restartNumberingAfterBreak="0">
    <w:nsid w:val="73986CB7"/>
    <w:multiLevelType w:val="hybridMultilevel"/>
    <w:tmpl w:val="E8EC3BD4"/>
    <w:lvl w:ilvl="0" w:tplc="9AF055CA">
      <w:start w:val="1"/>
      <w:numFmt w:val="decimal"/>
      <w:lvlText w:val="%1."/>
      <w:lvlJc w:val="left"/>
      <w:pPr>
        <w:ind w:left="460" w:hanging="300"/>
      </w:pPr>
    </w:lvl>
    <w:lvl w:ilvl="1" w:tplc="8DBE151C">
      <w:numFmt w:val="decimal"/>
      <w:lvlText w:val=""/>
      <w:lvlJc w:val="left"/>
    </w:lvl>
    <w:lvl w:ilvl="2" w:tplc="522E36A6">
      <w:numFmt w:val="decimal"/>
      <w:lvlText w:val=""/>
      <w:lvlJc w:val="left"/>
    </w:lvl>
    <w:lvl w:ilvl="3" w:tplc="CA2805B0">
      <w:numFmt w:val="decimal"/>
      <w:lvlText w:val=""/>
      <w:lvlJc w:val="left"/>
    </w:lvl>
    <w:lvl w:ilvl="4" w:tplc="75E438A4">
      <w:numFmt w:val="decimal"/>
      <w:lvlText w:val=""/>
      <w:lvlJc w:val="left"/>
    </w:lvl>
    <w:lvl w:ilvl="5" w:tplc="4B80CEEE">
      <w:numFmt w:val="decimal"/>
      <w:lvlText w:val=""/>
      <w:lvlJc w:val="left"/>
    </w:lvl>
    <w:lvl w:ilvl="6" w:tplc="3D985C6C">
      <w:numFmt w:val="decimal"/>
      <w:lvlText w:val=""/>
      <w:lvlJc w:val="left"/>
    </w:lvl>
    <w:lvl w:ilvl="7" w:tplc="F160A298">
      <w:numFmt w:val="decimal"/>
      <w:lvlText w:val=""/>
      <w:lvlJc w:val="left"/>
    </w:lvl>
    <w:lvl w:ilvl="8" w:tplc="410263AA">
      <w:numFmt w:val="decimal"/>
      <w:lvlText w:val=""/>
      <w:lvlJc w:val="left"/>
    </w:lvl>
  </w:abstractNum>
  <w:num w:numId="1" w16cid:durableId="158428841">
    <w:abstractNumId w:val="2"/>
    <w:lvlOverride w:ilvl="0">
      <w:startOverride w:val="1"/>
    </w:lvlOverride>
  </w:num>
  <w:num w:numId="2" w16cid:durableId="211158930">
    <w:abstractNumId w:val="1"/>
    <w:lvlOverride w:ilvl="0">
      <w:startOverride w:val="1"/>
    </w:lvlOverride>
  </w:num>
  <w:num w:numId="3" w16cid:durableId="3346549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581"/>
    <w:rsid w:val="00141319"/>
    <w:rsid w:val="00221244"/>
    <w:rsid w:val="00290DCD"/>
    <w:rsid w:val="002F6F1A"/>
    <w:rsid w:val="003210AB"/>
    <w:rsid w:val="004328D9"/>
    <w:rsid w:val="00763518"/>
    <w:rsid w:val="008B5331"/>
    <w:rsid w:val="00913F57"/>
    <w:rsid w:val="00D36581"/>
    <w:rsid w:val="00E56413"/>
    <w:rsid w:val="00F9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AB8A9E"/>
  <w15:docId w15:val="{DA8A74FB-D02D-464F-8F6B-C75E8899F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Calibri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eastAsia="Calibri"/>
      <w:b/>
      <w:bCs/>
      <w:color w:val="0F2340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rFonts w:eastAsia="Calibri"/>
      <w:b/>
      <w:bCs/>
      <w:color w:val="1F4E78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eastAsia="Calibri"/>
      <w:b/>
      <w:bCs/>
      <w:color w:val="0F2340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917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jjane-wu/Track-Record-Analyzer/tree/vba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8fa814a0-2cb5-4de9-9d8a-87fd4c3326ff" xsi:nil="true"/>
    <TaxCatchAll xmlns="77d9465d-1fda-4451-9e92-08b70c044857" xsi:nil="true"/>
    <lcf76f155ced4ddcb4097134ff3c332f xmlns="8fa814a0-2cb5-4de9-9d8a-87fd4c3326f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45CF51706CCE4499B1639440849782" ma:contentTypeVersion="19" ma:contentTypeDescription="Create a new document." ma:contentTypeScope="" ma:versionID="ba201fb9b97e0a685ea54afe087fe852">
  <xsd:schema xmlns:xsd="http://www.w3.org/2001/XMLSchema" xmlns:xs="http://www.w3.org/2001/XMLSchema" xmlns:p="http://schemas.microsoft.com/office/2006/metadata/properties" xmlns:ns2="8fa814a0-2cb5-4de9-9d8a-87fd4c3326ff" xmlns:ns3="77d9465d-1fda-4451-9e92-08b70c044857" targetNamespace="http://schemas.microsoft.com/office/2006/metadata/properties" ma:root="true" ma:fieldsID="a4c30e4ee18408910f11e04725382cf2" ns2:_="" ns3:_="">
    <xsd:import namespace="8fa814a0-2cb5-4de9-9d8a-87fd4c3326ff"/>
    <xsd:import namespace="77d9465d-1fda-4451-9e92-08b70c0448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a814a0-2cb5-4de9-9d8a-87fd4c3326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591e74b-fbb2-498a-a4a7-7c2e0aabae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26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d9465d-1fda-4451-9e92-08b70c04485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9221f2d-1910-442e-8577-e28c87643824}" ma:internalName="TaxCatchAll" ma:showField="CatchAllData" ma:web="77d9465d-1fda-4451-9e92-08b70c0448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EB1505-D61B-4549-ABED-FA8E5E8AB4CC}">
  <ds:schemaRefs>
    <ds:schemaRef ds:uri="http://schemas.microsoft.com/office/2006/metadata/properties"/>
    <ds:schemaRef ds:uri="http://schemas.microsoft.com/office/infopath/2007/PartnerControls"/>
    <ds:schemaRef ds:uri="8fa814a0-2cb5-4de9-9d8a-87fd4c3326ff"/>
    <ds:schemaRef ds:uri="77d9465d-1fda-4451-9e92-08b70c044857"/>
  </ds:schemaRefs>
</ds:datastoreItem>
</file>

<file path=customXml/itemProps2.xml><?xml version="1.0" encoding="utf-8"?>
<ds:datastoreItem xmlns:ds="http://schemas.openxmlformats.org/officeDocument/2006/customXml" ds:itemID="{43D8DB3B-49C2-4F13-A5A7-918ABEA274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F196A8-A35D-47D6-B8C1-75ABF295BB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a814a0-2cb5-4de9-9d8a-87fd4c3326ff"/>
    <ds:schemaRef ds:uri="77d9465d-1fda-4451-9e92-08b70c0448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7f629e2-9cac-4b23-8dbd-2fd1d215f22a}" enabled="1" method="Standard" siteId="{13a17a49-2f33-44a3-a1f5-817927eba12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1317</Words>
  <Characters>7512</Characters>
  <Application>Microsoft Office Word</Application>
  <DocSecurity>4</DocSecurity>
  <Lines>62</Lines>
  <Paragraphs>17</Paragraphs>
  <ScaleCrop>false</ScaleCrop>
  <Company/>
  <LinksUpToDate>false</LinksUpToDate>
  <CharactersWithSpaces>8812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Jane Wu</cp:lastModifiedBy>
  <cp:revision>3</cp:revision>
  <dcterms:created xsi:type="dcterms:W3CDTF">2026-08-20T12:19:00Z</dcterms:created>
  <dcterms:modified xsi:type="dcterms:W3CDTF">2026-09-11T14:39:00Z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0x010100FC45CF51706CCE4499B1639440849782</vt:lpwstr>
  </property>
  <property fmtid="{D5CDD505-2E9C-101B-9397-08002B2CF9AE}" pid="3" name="GrammarlyDocumentId">
    <vt:lpwstr>7b1c9a1d-a601-411f-bf5c-ba43d93dc0ac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