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cstheme="minorHAnsi"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B7788F">
              <w:rPr>
                <w:rFonts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B7788F">
              <w:rPr>
                <w:rFonts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B7788F">
              <w:rPr>
                <w:rFonts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B7788F">
              <w:rPr>
                <w:rFonts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B7788F">
              <w:rPr>
                <w:rFonts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64D908C" w:rsidR="00531FBF" w:rsidRPr="00B7788F" w:rsidRDefault="00B47269" w:rsidP="00B7788F">
            <w:pPr>
              <w:contextualSpacing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04/27/2025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2B689DF" w:rsidR="00531FBF" w:rsidRPr="00B7788F" w:rsidRDefault="00B47269" w:rsidP="00B7788F">
            <w:pPr>
              <w:contextualSpacing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Jasmine Garcia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sz w:val="22"/>
          <w:szCs w:val="22"/>
        </w:rPr>
      </w:pPr>
      <w:r>
        <w:rPr>
          <w:sz w:val="22"/>
          <w:szCs w:val="22"/>
        </w:rPr>
        <w:t>Submit</w:t>
      </w:r>
      <w:r w:rsidRPr="30A2BF11">
        <w:rPr>
          <w:sz w:val="22"/>
          <w:szCs w:val="22"/>
        </w:rPr>
        <w:t xml:space="preserve"> </w:t>
      </w:r>
      <w:r w:rsidR="00025C05" w:rsidRPr="30A2BF11">
        <w:rPr>
          <w:sz w:val="22"/>
          <w:szCs w:val="22"/>
        </w:rPr>
        <w:t xml:space="preserve">this completed </w:t>
      </w:r>
      <w:r w:rsidR="00EB1CEC">
        <w:rPr>
          <w:sz w:val="22"/>
          <w:szCs w:val="22"/>
        </w:rPr>
        <w:t>p</w:t>
      </w:r>
      <w:r w:rsidR="00EB1CEC" w:rsidRPr="30A2BF11">
        <w:rPr>
          <w:sz w:val="22"/>
          <w:szCs w:val="22"/>
        </w:rPr>
        <w:t xml:space="preserve">ractices </w:t>
      </w:r>
      <w:r w:rsidR="00277B38" w:rsidRPr="30A2BF11">
        <w:rPr>
          <w:sz w:val="22"/>
          <w:szCs w:val="22"/>
        </w:rPr>
        <w:t xml:space="preserve">for </w:t>
      </w:r>
      <w:r w:rsidR="00F81BBB">
        <w:rPr>
          <w:sz w:val="22"/>
          <w:szCs w:val="22"/>
        </w:rPr>
        <w:t>s</w:t>
      </w:r>
      <w:r w:rsidR="00F81BBB" w:rsidRPr="30A2BF11">
        <w:rPr>
          <w:sz w:val="22"/>
          <w:szCs w:val="22"/>
        </w:rPr>
        <w:t xml:space="preserve">ecure </w:t>
      </w:r>
      <w:r w:rsidR="00F81BBB">
        <w:rPr>
          <w:sz w:val="22"/>
          <w:szCs w:val="22"/>
        </w:rPr>
        <w:t>s</w:t>
      </w:r>
      <w:r w:rsidR="00F81BBB" w:rsidRPr="30A2BF11">
        <w:rPr>
          <w:sz w:val="22"/>
          <w:szCs w:val="22"/>
        </w:rPr>
        <w:t xml:space="preserve">oftware </w:t>
      </w:r>
      <w:r w:rsidR="00F81BBB">
        <w:rPr>
          <w:sz w:val="22"/>
          <w:szCs w:val="22"/>
        </w:rPr>
        <w:t>r</w:t>
      </w:r>
      <w:r w:rsidR="00F81BBB" w:rsidRPr="30A2BF11">
        <w:rPr>
          <w:sz w:val="22"/>
          <w:szCs w:val="22"/>
        </w:rPr>
        <w:t>eport</w:t>
      </w:r>
      <w:r w:rsidR="009C7B99">
        <w:rPr>
          <w:sz w:val="22"/>
          <w:szCs w:val="22"/>
        </w:rPr>
        <w:t>.</w:t>
      </w:r>
      <w:r w:rsidR="003360D3">
        <w:rPr>
          <w:sz w:val="22"/>
          <w:szCs w:val="22"/>
        </w:rPr>
        <w:t xml:space="preserve"> </w:t>
      </w:r>
      <w:r w:rsidR="009C7B99">
        <w:rPr>
          <w:sz w:val="22"/>
          <w:szCs w:val="22"/>
        </w:rPr>
        <w:t>R</w:t>
      </w:r>
      <w:r w:rsidR="003360D3">
        <w:rPr>
          <w:sz w:val="22"/>
          <w:szCs w:val="22"/>
        </w:rPr>
        <w:t>eplac</w:t>
      </w:r>
      <w:r w:rsidR="009C7B99">
        <w:rPr>
          <w:sz w:val="22"/>
          <w:szCs w:val="22"/>
        </w:rPr>
        <w:t>e</w:t>
      </w:r>
      <w:r w:rsidR="003360D3">
        <w:rPr>
          <w:sz w:val="22"/>
          <w:szCs w:val="22"/>
        </w:rPr>
        <w:t xml:space="preserve"> the bracketed text with the relevant information</w:t>
      </w:r>
      <w:r w:rsidR="00277B38" w:rsidRPr="30A2BF11">
        <w:rPr>
          <w:sz w:val="22"/>
          <w:szCs w:val="22"/>
        </w:rPr>
        <w:t>. You must document your process for writing secure communications and refactoring code</w:t>
      </w:r>
      <w:r w:rsidR="00E5594E">
        <w:rPr>
          <w:sz w:val="22"/>
          <w:szCs w:val="22"/>
        </w:rPr>
        <w:t xml:space="preserve"> that</w:t>
      </w:r>
      <w:r w:rsidR="00335200">
        <w:rPr>
          <w:sz w:val="22"/>
          <w:szCs w:val="22"/>
        </w:rPr>
        <w:t xml:space="preserve"> </w:t>
      </w:r>
      <w:r w:rsidR="00B720DC">
        <w:rPr>
          <w:sz w:val="22"/>
          <w:szCs w:val="22"/>
        </w:rPr>
        <w:t>complies</w:t>
      </w:r>
      <w:r w:rsidR="00277B38" w:rsidRPr="30A2BF11">
        <w:rPr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632C6F">
        <w:rPr>
          <w:sz w:val="22"/>
          <w:szCs w:val="22"/>
        </w:rPr>
        <w:t>Respond to the steps outlined below</w:t>
      </w:r>
      <w:r w:rsidR="00797EC8">
        <w:rPr>
          <w:sz w:val="22"/>
          <w:szCs w:val="22"/>
        </w:rPr>
        <w:t xml:space="preserve"> and include your findings</w:t>
      </w:r>
      <w:r w:rsidRPr="00632C6F">
        <w:rPr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Respond using </w:t>
      </w:r>
      <w:r w:rsidR="00114D54" w:rsidRPr="00632C6F">
        <w:rPr>
          <w:sz w:val="22"/>
          <w:szCs w:val="22"/>
        </w:rPr>
        <w:t xml:space="preserve">your </w:t>
      </w:r>
      <w:r w:rsidR="00025C05" w:rsidRPr="00632C6F">
        <w:rPr>
          <w:sz w:val="22"/>
          <w:szCs w:val="22"/>
        </w:rPr>
        <w:t xml:space="preserve">own words. </w:t>
      </w:r>
      <w:r>
        <w:rPr>
          <w:sz w:val="22"/>
          <w:szCs w:val="22"/>
        </w:rPr>
        <w:t>Y</w:t>
      </w:r>
      <w:r w:rsidR="00025C05" w:rsidRPr="00632C6F">
        <w:rPr>
          <w:sz w:val="22"/>
          <w:szCs w:val="22"/>
        </w:rPr>
        <w:t xml:space="preserve">ou </w:t>
      </w:r>
      <w:r>
        <w:rPr>
          <w:sz w:val="22"/>
          <w:szCs w:val="22"/>
        </w:rPr>
        <w:t xml:space="preserve">may also </w:t>
      </w:r>
      <w:r w:rsidR="00025C05" w:rsidRPr="00632C6F">
        <w:rPr>
          <w:sz w:val="22"/>
          <w:szCs w:val="22"/>
        </w:rPr>
        <w:t>choose to include images or supporting materials</w:t>
      </w:r>
      <w:r>
        <w:rPr>
          <w:sz w:val="22"/>
          <w:szCs w:val="22"/>
        </w:rPr>
        <w:t>. If you include them</w:t>
      </w:r>
      <w:r w:rsidR="00025C05" w:rsidRPr="00632C6F">
        <w:rPr>
          <w:sz w:val="22"/>
          <w:szCs w:val="22"/>
        </w:rPr>
        <w:t xml:space="preserve">, </w:t>
      </w:r>
      <w:r w:rsidR="00025C05" w:rsidRPr="00FC47F0">
        <w:rPr>
          <w:sz w:val="22"/>
          <w:szCs w:val="22"/>
        </w:rPr>
        <w:t xml:space="preserve">make certain </w:t>
      </w:r>
      <w:r w:rsidR="00632C6F">
        <w:rPr>
          <w:sz w:val="22"/>
          <w:szCs w:val="22"/>
        </w:rPr>
        <w:t>to</w:t>
      </w:r>
      <w:r w:rsidR="00632C6F" w:rsidRPr="00FC47F0">
        <w:rPr>
          <w:sz w:val="22"/>
          <w:szCs w:val="22"/>
        </w:rPr>
        <w:t xml:space="preserve"> </w:t>
      </w:r>
      <w:r w:rsidR="00025C05" w:rsidRPr="00632C6F">
        <w:rPr>
          <w:sz w:val="22"/>
          <w:szCs w:val="22"/>
        </w:rPr>
        <w:t>insert them</w:t>
      </w:r>
      <w:r w:rsidR="00FD1686" w:rsidRPr="00632C6F">
        <w:rPr>
          <w:sz w:val="22"/>
          <w:szCs w:val="22"/>
        </w:rPr>
        <w:t xml:space="preserve"> in</w:t>
      </w:r>
      <w:r w:rsidR="00632C6F">
        <w:rPr>
          <w:sz w:val="22"/>
          <w:szCs w:val="22"/>
        </w:rPr>
        <w:t xml:space="preserve"> all the relevant locations in</w:t>
      </w:r>
      <w:r w:rsidR="00025C05" w:rsidRPr="00632C6F">
        <w:rPr>
          <w:sz w:val="22"/>
          <w:szCs w:val="22"/>
        </w:rPr>
        <w:t xml:space="preserve"> the </w:t>
      </w:r>
      <w:r w:rsidR="00632C6F">
        <w:rPr>
          <w:sz w:val="22"/>
          <w:szCs w:val="22"/>
        </w:rPr>
        <w:t>document</w:t>
      </w:r>
      <w:r w:rsidR="00025C05" w:rsidRPr="00632C6F">
        <w:rPr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Refer to the Project Two Guidelines and Rubric for </w:t>
      </w:r>
      <w:r w:rsidR="00632C6F">
        <w:rPr>
          <w:sz w:val="22"/>
          <w:szCs w:val="22"/>
        </w:rPr>
        <w:t xml:space="preserve">more detailed </w:t>
      </w:r>
      <w:r>
        <w:rPr>
          <w:sz w:val="22"/>
          <w:szCs w:val="22"/>
        </w:rPr>
        <w:t xml:space="preserve">instructions about </w:t>
      </w:r>
      <w:r w:rsidR="00632C6F">
        <w:rPr>
          <w:sz w:val="22"/>
          <w:szCs w:val="22"/>
        </w:rPr>
        <w:t>each section of</w:t>
      </w:r>
      <w:r>
        <w:rPr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CD75DA" w:rsidRDefault="00352FD0" w:rsidP="00D47759">
      <w:pPr>
        <w:pStyle w:val="Heading2"/>
        <w:spacing w:before="0" w:line="240" w:lineRule="auto"/>
        <w:rPr>
          <w:rFonts w:asciiTheme="minorHAnsi" w:hAnsiTheme="minorHAnsi"/>
        </w:rPr>
      </w:pPr>
      <w:bookmarkStart w:id="12" w:name="_Toc1709846648"/>
      <w:bookmarkStart w:id="13" w:name="_Toc770945630"/>
      <w:bookmarkStart w:id="14" w:name="_Toc102040757"/>
      <w:r w:rsidRPr="00CD75DA">
        <w:rPr>
          <w:rFonts w:asciiTheme="minorHAnsi" w:hAnsiTheme="minorHAnsi"/>
        </w:rPr>
        <w:lastRenderedPageBreak/>
        <w:t>Developer</w:t>
      </w:r>
      <w:bookmarkEnd w:id="12"/>
      <w:bookmarkEnd w:id="13"/>
      <w:bookmarkEnd w:id="14"/>
    </w:p>
    <w:p w14:paraId="4BBE624A" w14:textId="77777777" w:rsidR="00D5198A" w:rsidRPr="00CD75DA" w:rsidRDefault="00D5198A" w:rsidP="00D47759">
      <w:pPr>
        <w:pStyle w:val="Heading2"/>
        <w:spacing w:before="0" w:line="240" w:lineRule="auto"/>
        <w:rPr>
          <w:rFonts w:asciiTheme="minorHAnsi" w:hAnsiTheme="minorHAnsi"/>
        </w:rPr>
      </w:pPr>
    </w:p>
    <w:p w14:paraId="3A4DB0F5" w14:textId="61CD8A32" w:rsidR="0058064D" w:rsidRPr="00CD75DA" w:rsidRDefault="00B47269" w:rsidP="00D5198A">
      <w:pPr>
        <w:spacing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CD75DA">
        <w:rPr>
          <w:rFonts w:asciiTheme="minorHAnsi" w:hAnsiTheme="minorHAnsi" w:cstheme="minorHAnsi"/>
          <w:sz w:val="22"/>
          <w:szCs w:val="22"/>
        </w:rPr>
        <w:t xml:space="preserve">Jasmine Garcia </w:t>
      </w:r>
    </w:p>
    <w:p w14:paraId="7A425AC3" w14:textId="1BBCD55D" w:rsidR="00010B8A" w:rsidRPr="00CD75DA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Theme="minorHAnsi" w:hAnsiTheme="minorHAnsi"/>
        </w:rPr>
      </w:pPr>
      <w:bookmarkStart w:id="15" w:name="_Toc361528762"/>
      <w:bookmarkStart w:id="16" w:name="_Toc1441383079"/>
      <w:bookmarkStart w:id="17" w:name="_Toc102040758"/>
      <w:r w:rsidRPr="00CD75DA">
        <w:rPr>
          <w:rFonts w:asciiTheme="minorHAnsi" w:hAnsiTheme="minorHAnsi"/>
        </w:rPr>
        <w:t>Algorithm Cipher</w:t>
      </w:r>
      <w:bookmarkEnd w:id="15"/>
      <w:bookmarkEnd w:id="16"/>
      <w:bookmarkEnd w:id="17"/>
    </w:p>
    <w:p w14:paraId="3C3C7792" w14:textId="77777777" w:rsidR="00E4044A" w:rsidRPr="00CD75DA" w:rsidRDefault="00E4044A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531ACAF" w14:textId="3C10D703" w:rsidR="006E77D7" w:rsidRPr="00CD75DA" w:rsidRDefault="006E77D7" w:rsidP="00D5198A">
      <w:pPr>
        <w:spacing w:line="480" w:lineRule="auto"/>
        <w:ind w:firstLine="360"/>
        <w:rPr>
          <w:rFonts w:asciiTheme="minorHAnsi" w:hAnsiTheme="minorHAnsi" w:cstheme="minorHAnsi"/>
          <w:color w:val="0E0E0E"/>
          <w:sz w:val="22"/>
          <w:szCs w:val="22"/>
        </w:rPr>
      </w:pPr>
      <w:bookmarkStart w:id="18" w:name="_Toc272204322"/>
      <w:bookmarkStart w:id="19" w:name="_Toc290624425"/>
      <w:bookmarkStart w:id="20" w:name="_Toc102040759"/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To ensure that the data channeled through Artemis Financial’s web application is unchanged and safe, </w:t>
      </w:r>
      <w:r w:rsidR="00A516EB"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I used the SHA-256 cryptographic hash algorithm. SHA-256 was created by the NSA, and part of the SHA-2 family. SHA-256 is listed as a Java Standard Algorithm Name (Oracle, 2025), and based on the original data, it offers a different 256-bit, or 32-byte, value. </w:t>
      </w:r>
    </w:p>
    <w:p w14:paraId="6A21340C" w14:textId="4453BB75" w:rsidR="00A516EB" w:rsidRPr="00CD75DA" w:rsidRDefault="00A516EB" w:rsidP="00D5198A">
      <w:pPr>
        <w:spacing w:line="480" w:lineRule="auto"/>
        <w:ind w:firstLine="360"/>
        <w:rPr>
          <w:rFonts w:asciiTheme="minorHAnsi" w:hAnsiTheme="minorHAnsi" w:cstheme="minorHAnsi"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Rather than using encryption, SHA-256 uses a fingerprint in the data. Even the smallest of changes within the data creates a totally new fingerprint – this makes any tampering attempts easy to locate. This is vastly different from other encryption methods, such as AES, which hides data with a secret key. Additionally, within the algorithm, SHA-256 uses randomization methods to protect against any hacking attempts. </w:t>
      </w:r>
    </w:p>
    <w:p w14:paraId="744B6554" w14:textId="7E88C7FD" w:rsidR="00A516EB" w:rsidRPr="00CD75DA" w:rsidRDefault="00A516EB" w:rsidP="00D5198A">
      <w:pPr>
        <w:spacing w:line="480" w:lineRule="auto"/>
        <w:ind w:firstLine="360"/>
        <w:rPr>
          <w:rFonts w:asciiTheme="minorHAnsi" w:hAnsiTheme="minorHAnsi" w:cstheme="minorHAnsi"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SHA-256 is easier to manage when verifying data integrity because it doesn’t use keys, like AES. CISA, a security agency, recognizes SHA-256 for meeting high security standards. </w:t>
      </w:r>
    </w:p>
    <w:p w14:paraId="0A8AA6C8" w14:textId="77777777" w:rsidR="006E77D7" w:rsidRPr="00CD75DA" w:rsidRDefault="006E77D7" w:rsidP="006E77D7">
      <w:pPr>
        <w:pStyle w:val="ListParagraph"/>
        <w:ind w:left="360"/>
        <w:rPr>
          <w:rFonts w:asciiTheme="minorHAnsi" w:hAnsiTheme="minorHAnsi" w:cstheme="minorHAnsi"/>
          <w:color w:val="0E0E0E"/>
          <w:sz w:val="22"/>
          <w:szCs w:val="22"/>
        </w:rPr>
      </w:pPr>
    </w:p>
    <w:p w14:paraId="24B83F7C" w14:textId="229FAE21" w:rsidR="00D5198A" w:rsidRPr="00CD75DA" w:rsidRDefault="00C32F3D" w:rsidP="00D5198A">
      <w:pPr>
        <w:pStyle w:val="Heading2"/>
        <w:numPr>
          <w:ilvl w:val="0"/>
          <w:numId w:val="21"/>
        </w:numPr>
        <w:spacing w:before="0" w:line="240" w:lineRule="auto"/>
        <w:rPr>
          <w:rFonts w:asciiTheme="minorHAnsi" w:hAnsiTheme="minorHAnsi"/>
        </w:rPr>
      </w:pPr>
      <w:r w:rsidRPr="00CD75DA">
        <w:rPr>
          <w:rFonts w:asciiTheme="minorHAnsi" w:hAnsiTheme="minorHAnsi"/>
        </w:rPr>
        <w:t>Certificate Generation</w:t>
      </w:r>
      <w:bookmarkEnd w:id="18"/>
      <w:bookmarkEnd w:id="19"/>
      <w:bookmarkEnd w:id="20"/>
    </w:p>
    <w:p w14:paraId="78955F74" w14:textId="77777777" w:rsidR="00D5198A" w:rsidRPr="00CD75DA" w:rsidRDefault="00D5198A" w:rsidP="00D5198A">
      <w:pPr>
        <w:pStyle w:val="Heading2"/>
        <w:spacing w:before="0" w:line="240" w:lineRule="auto"/>
        <w:ind w:left="360"/>
        <w:rPr>
          <w:rFonts w:asciiTheme="minorHAnsi" w:hAnsiTheme="minorHAnsi"/>
        </w:rPr>
      </w:pPr>
    </w:p>
    <w:p w14:paraId="77A5BBC5" w14:textId="498C4177" w:rsidR="00DB5652" w:rsidRPr="00CD75DA" w:rsidRDefault="00A516EB" w:rsidP="00D5198A">
      <w:pPr>
        <w:spacing w:line="480" w:lineRule="auto"/>
        <w:ind w:firstLine="360"/>
        <w:contextualSpacing/>
        <w:rPr>
          <w:rFonts w:asciiTheme="minorHAnsi" w:hAnsiTheme="minorHAnsi" w:cstheme="minorHAnsi"/>
          <w:sz w:val="22"/>
          <w:szCs w:val="22"/>
        </w:rPr>
      </w:pPr>
      <w:r w:rsidRPr="00CD75DA">
        <w:rPr>
          <w:rFonts w:asciiTheme="minorHAnsi" w:hAnsiTheme="minorHAnsi" w:cstheme="minorHAnsi"/>
          <w:sz w:val="22"/>
          <w:szCs w:val="22"/>
        </w:rPr>
        <w:t xml:space="preserve">Below you will see </w:t>
      </w:r>
      <w:proofErr w:type="gramStart"/>
      <w:r w:rsidR="000F1F02" w:rsidRPr="00CD75DA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D75DA">
        <w:rPr>
          <w:rFonts w:asciiTheme="minorHAnsi" w:hAnsiTheme="minorHAnsi" w:cstheme="minorHAnsi"/>
          <w:sz w:val="22"/>
          <w:szCs w:val="22"/>
        </w:rPr>
        <w:t xml:space="preserve"> SSL/TLS certificate that was generated using Java’s Keytool utility in supporting HTTPS’ secure communications. By using RSA 2048-bit encryption, the certificate was created and is </w:t>
      </w:r>
      <w:r w:rsidR="000F1F02" w:rsidRPr="00CD75DA">
        <w:rPr>
          <w:rFonts w:asciiTheme="minorHAnsi" w:hAnsiTheme="minorHAnsi" w:cstheme="minorHAnsi"/>
          <w:sz w:val="22"/>
          <w:szCs w:val="22"/>
        </w:rPr>
        <w:t xml:space="preserve">saved as a PKCS12 keystore file, or keystore.p12. Data transmitted to and from the web server is safely encrypted, protecting it against interception. Additionally, the keystore file is referenced in the </w:t>
      </w:r>
      <w:r w:rsidR="000F1F02" w:rsidRPr="00CD75DA">
        <w:rPr>
          <w:rFonts w:asciiTheme="minorHAnsi" w:hAnsiTheme="minorHAnsi" w:cstheme="minorHAnsi"/>
          <w:sz w:val="22"/>
          <w:szCs w:val="22"/>
        </w:rPr>
        <w:lastRenderedPageBreak/>
        <w:t xml:space="preserve">application’s configuration to enable HTTPS on port 8443. </w:t>
      </w:r>
      <w:r w:rsidR="005A0879" w:rsidRPr="00CD75D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2012108" wp14:editId="2DB8ECAC">
            <wp:extent cx="5943600" cy="1945640"/>
            <wp:effectExtent l="0" t="0" r="0" b="0"/>
            <wp:docPr id="909278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78071" name="Picture 9092780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4A2D" w14:textId="66F6F558" w:rsidR="005A0879" w:rsidRPr="00CD75DA" w:rsidRDefault="000F1F02" w:rsidP="005916A3">
      <w:pPr>
        <w:jc w:val="center"/>
        <w:rPr>
          <w:rFonts w:asciiTheme="minorHAnsi" w:hAnsiTheme="minorHAnsi" w:cstheme="minorHAnsi"/>
          <w:i/>
          <w:iCs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Above is a screenshot of a s</w:t>
      </w:r>
      <w:r w:rsidR="005A0879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elf-signed SSL/TLS certificate generated using Java Keytool.</w:t>
      </w:r>
    </w:p>
    <w:p w14:paraId="26159388" w14:textId="77777777" w:rsidR="005A0879" w:rsidRPr="00CD75DA" w:rsidRDefault="005A0879" w:rsidP="005A0879">
      <w:pPr>
        <w:rPr>
          <w:rFonts w:asciiTheme="minorHAnsi" w:hAnsiTheme="minorHAnsi" w:cstheme="minorHAnsi"/>
          <w:color w:val="0E0E0E"/>
          <w:sz w:val="22"/>
          <w:szCs w:val="22"/>
        </w:rPr>
      </w:pPr>
    </w:p>
    <w:p w14:paraId="4BA218AD" w14:textId="7D5B9494" w:rsidR="00C56FC2" w:rsidRPr="00CD75DA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Theme="minorHAnsi" w:hAnsiTheme="minorHAnsi"/>
        </w:rPr>
      </w:pPr>
      <w:bookmarkStart w:id="21" w:name="_Toc153388823"/>
      <w:bookmarkStart w:id="22" w:name="_Toc469977634"/>
      <w:bookmarkStart w:id="23" w:name="_Toc102040760"/>
      <w:r w:rsidRPr="00CD75DA">
        <w:rPr>
          <w:rFonts w:asciiTheme="minorHAnsi" w:hAnsiTheme="minorHAnsi"/>
        </w:rPr>
        <w:t>Deploy Cipher</w:t>
      </w:r>
      <w:bookmarkEnd w:id="21"/>
      <w:bookmarkEnd w:id="22"/>
      <w:bookmarkEnd w:id="23"/>
    </w:p>
    <w:p w14:paraId="6BA341E9" w14:textId="77777777" w:rsidR="00DB5652" w:rsidRPr="00CD75DA" w:rsidRDefault="00DB5652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46FDB607" w14:textId="368D14D0" w:rsidR="000F1F02" w:rsidRPr="00CD75DA" w:rsidRDefault="000F1F02" w:rsidP="000F1F02">
      <w:pPr>
        <w:spacing w:line="480" w:lineRule="auto"/>
        <w:ind w:firstLine="360"/>
        <w:rPr>
          <w:rFonts w:asciiTheme="minorHAnsi" w:hAnsiTheme="minorHAnsi" w:cstheme="minorHAnsi"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sz w:val="22"/>
          <w:szCs w:val="22"/>
        </w:rPr>
        <w:t xml:space="preserve">The checksum feature was introduced by including a SHA-256 hashing method into the web application. </w:t>
      </w:r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By using Java’s MessageDigest class to process a static data string, the resulting hash was available through a secure HTTPS endpoint at </w:t>
      </w:r>
      <w:r w:rsidRPr="00CD75DA">
        <w:rPr>
          <w:rStyle w:val="s1"/>
          <w:rFonts w:asciiTheme="minorHAnsi" w:hAnsiTheme="minorHAnsi" w:cstheme="minorHAnsi"/>
          <w:color w:val="0E0E0E"/>
          <w:sz w:val="22"/>
          <w:szCs w:val="22"/>
        </w:rPr>
        <w:t>/hash</w:t>
      </w:r>
      <w:r w:rsidRPr="00CD75DA">
        <w:rPr>
          <w:rFonts w:asciiTheme="minorHAnsi" w:hAnsiTheme="minorHAnsi" w:cstheme="minorHAnsi"/>
          <w:color w:val="0E0E0E"/>
          <w:sz w:val="22"/>
          <w:szCs w:val="22"/>
        </w:rPr>
        <w:t>. This allows users to verify data integrity by comparing the checksum value.</w:t>
      </w:r>
    </w:p>
    <w:p w14:paraId="2E731016" w14:textId="3696F51F" w:rsidR="00B47269" w:rsidRPr="00CD75DA" w:rsidRDefault="005A0879" w:rsidP="00D47759">
      <w:pPr>
        <w:contextualSpacing/>
        <w:rPr>
          <w:rFonts w:asciiTheme="minorHAnsi" w:hAnsiTheme="minorHAnsi" w:cstheme="minorHAnsi"/>
          <w:sz w:val="22"/>
          <w:szCs w:val="22"/>
        </w:rPr>
      </w:pPr>
      <w:r w:rsidRPr="00CD75D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8467D8D" wp14:editId="271C2589">
            <wp:extent cx="5943600" cy="807396"/>
            <wp:effectExtent l="0" t="0" r="0" b="5715"/>
            <wp:docPr id="834881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81176" name="Picture 8348811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83" cy="8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169B" w14:textId="38F33AB5" w:rsidR="000F1F02" w:rsidRPr="00CD75DA" w:rsidRDefault="000F1F02" w:rsidP="000F1F02">
      <w:pPr>
        <w:jc w:val="center"/>
        <w:rPr>
          <w:rFonts w:asciiTheme="minorHAnsi" w:hAnsiTheme="minorHAnsi" w:cstheme="minorHAnsi"/>
          <w:i/>
          <w:iCs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Above is a checksum endpoint </w:t>
      </w:r>
      <w:r w:rsidRPr="00CD75DA">
        <w:rPr>
          <w:rStyle w:val="s1"/>
          <w:rFonts w:asciiTheme="minorHAnsi" w:hAnsiTheme="minorHAnsi" w:cstheme="minorHAnsi"/>
          <w:i/>
          <w:iCs/>
          <w:color w:val="0E0E0E"/>
          <w:sz w:val="22"/>
          <w:szCs w:val="22"/>
        </w:rPr>
        <w:t>/hash</w:t>
      </w: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 successfully deployed and accessed over HTTPS.</w:t>
      </w:r>
    </w:p>
    <w:p w14:paraId="1CBC596C" w14:textId="77777777" w:rsidR="000F1F02" w:rsidRPr="00CD75DA" w:rsidRDefault="000F1F02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443062A0" w14:textId="77777777" w:rsidR="000F1F02" w:rsidRPr="00CD75DA" w:rsidRDefault="000F1F02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1E7FBDDF" w14:textId="3B5DB071" w:rsidR="00B03C25" w:rsidRPr="00CD75DA" w:rsidRDefault="00E4044A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Theme="minorHAnsi" w:hAnsiTheme="minorHAnsi"/>
        </w:rPr>
      </w:pPr>
      <w:bookmarkStart w:id="24" w:name="_Toc102040761"/>
      <w:bookmarkStart w:id="25" w:name="_Toc985755642"/>
      <w:bookmarkStart w:id="26" w:name="_Toc1980769825"/>
      <w:r w:rsidRPr="00CD75DA">
        <w:rPr>
          <w:rFonts w:asciiTheme="minorHAnsi" w:hAnsiTheme="minorHAnsi"/>
        </w:rPr>
        <w:t>Secure Communications</w:t>
      </w:r>
      <w:bookmarkEnd w:id="24"/>
      <w:r w:rsidRPr="00CD75DA">
        <w:rPr>
          <w:rFonts w:asciiTheme="minorHAnsi" w:hAnsiTheme="minorHAnsi"/>
        </w:rPr>
        <w:t xml:space="preserve"> </w:t>
      </w:r>
      <w:bookmarkEnd w:id="25"/>
      <w:bookmarkEnd w:id="26"/>
    </w:p>
    <w:p w14:paraId="6F681708" w14:textId="77777777" w:rsidR="00DB5652" w:rsidRPr="00CD75DA" w:rsidRDefault="00DB5652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3F9B2CA8" w14:textId="1978B0B0" w:rsidR="000F1F02" w:rsidRPr="00CD75DA" w:rsidRDefault="000F1F02" w:rsidP="000F1F02">
      <w:pPr>
        <w:spacing w:line="480" w:lineRule="auto"/>
        <w:ind w:firstLine="360"/>
        <w:rPr>
          <w:rFonts w:asciiTheme="minorHAnsi" w:hAnsiTheme="minorHAnsi" w:cstheme="minorHAnsi"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HTTPS was set up using a self-signed certificate to secure communications. The server port was changed to 8443, and SSL settings were added to the </w:t>
      </w:r>
      <w:r w:rsidRPr="00CD75DA">
        <w:rPr>
          <w:rStyle w:val="s1"/>
          <w:rFonts w:asciiTheme="minorHAnsi" w:hAnsiTheme="minorHAnsi" w:cstheme="minorHAnsi"/>
          <w:color w:val="0E0E0E"/>
          <w:sz w:val="22"/>
          <w:szCs w:val="22"/>
        </w:rPr>
        <w:t>application.properties</w:t>
      </w:r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 file. When users access the endpoint through HTTPS, the data is encrypted to protect it from interception.</w:t>
      </w:r>
    </w:p>
    <w:p w14:paraId="5C09DD61" w14:textId="0ADFC0CF" w:rsidR="00B47269" w:rsidRPr="00CD75DA" w:rsidRDefault="005A0879" w:rsidP="00D47759">
      <w:pPr>
        <w:contextualSpacing/>
        <w:rPr>
          <w:rFonts w:asciiTheme="minorHAnsi" w:hAnsiTheme="minorHAnsi" w:cstheme="minorHAnsi"/>
          <w:sz w:val="22"/>
          <w:szCs w:val="22"/>
        </w:rPr>
      </w:pPr>
      <w:r w:rsidRPr="00CD7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A7FF688" wp14:editId="0C7BF7D8">
            <wp:simplePos x="914400" y="793777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629920"/>
            <wp:effectExtent l="0" t="0" r="0" b="5080"/>
            <wp:wrapSquare wrapText="bothSides"/>
            <wp:docPr id="581317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17418" name="Picture 581317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6A3" w:rsidRPr="00CD75DA">
        <w:rPr>
          <w:rFonts w:asciiTheme="minorHAnsi" w:hAnsiTheme="minorHAnsi" w:cstheme="minorHAnsi"/>
          <w:sz w:val="22"/>
          <w:szCs w:val="22"/>
        </w:rPr>
        <w:br w:type="textWrapping" w:clear="all"/>
      </w:r>
    </w:p>
    <w:p w14:paraId="14501328" w14:textId="25DF2462" w:rsidR="005916A3" w:rsidRPr="00CD75DA" w:rsidRDefault="005916A3" w:rsidP="005916A3">
      <w:pPr>
        <w:spacing w:line="480" w:lineRule="auto"/>
        <w:jc w:val="center"/>
        <w:rPr>
          <w:rFonts w:asciiTheme="minorHAnsi" w:hAnsiTheme="minorHAnsi" w:cstheme="minorHAnsi"/>
          <w:i/>
          <w:iCs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lastRenderedPageBreak/>
        <w:t>The screenshot above demonstrates HTTPS is active. The “</w:t>
      </w:r>
      <w:r w:rsidR="000F1F02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n</w:t>
      </w: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ot </w:t>
      </w:r>
      <w:r w:rsidR="000F1F02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s</w:t>
      </w: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ecure” warning </w:t>
      </w:r>
      <w:r w:rsidR="000F1F02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is showing</w:t>
      </w: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 because </w:t>
      </w:r>
      <w:r w:rsidR="000F1F02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I had to use </w:t>
      </w: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a self-signed SSL/TLS certificate generated with Java Keytool. </w:t>
      </w:r>
      <w:r w:rsidR="000F1F02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Normally in</w:t>
      </w: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 production environments, </w:t>
      </w:r>
      <w:r w:rsidR="000F1F02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this warning would be removed in </w:t>
      </w: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certificates issued by a trusted Certificate Authorit</w:t>
      </w:r>
      <w:r w:rsidR="000F1F02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y.</w:t>
      </w:r>
    </w:p>
    <w:p w14:paraId="13E3BD54" w14:textId="77777777" w:rsidR="005916A3" w:rsidRPr="00CD75DA" w:rsidRDefault="005916A3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24144543" w14:textId="2FBA699D" w:rsidR="00E33862" w:rsidRPr="00CD75DA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Theme="minorHAnsi" w:hAnsiTheme="minorHAnsi"/>
        </w:rPr>
      </w:pPr>
      <w:bookmarkStart w:id="27" w:name="_Toc1258769504"/>
      <w:bookmarkStart w:id="28" w:name="_Toc1151872792"/>
      <w:bookmarkStart w:id="29" w:name="_Toc102040762"/>
      <w:r w:rsidRPr="00CD75DA">
        <w:rPr>
          <w:rFonts w:asciiTheme="minorHAnsi" w:hAnsiTheme="minorHAnsi"/>
        </w:rPr>
        <w:t>Secondary Testing</w:t>
      </w:r>
      <w:bookmarkEnd w:id="27"/>
      <w:bookmarkEnd w:id="28"/>
      <w:bookmarkEnd w:id="29"/>
    </w:p>
    <w:p w14:paraId="5121BFBD" w14:textId="77777777" w:rsidR="00B47269" w:rsidRPr="00CD75DA" w:rsidRDefault="00B47269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0188654C" w14:textId="30A35B4B" w:rsidR="000F1F02" w:rsidRPr="00CD75DA" w:rsidRDefault="000F1F02" w:rsidP="00A27D73">
      <w:pPr>
        <w:spacing w:line="480" w:lineRule="auto"/>
        <w:ind w:firstLine="360"/>
        <w:jc w:val="both"/>
        <w:rPr>
          <w:rFonts w:asciiTheme="minorHAnsi" w:hAnsiTheme="minorHAnsi" w:cstheme="minorHAnsi"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In order to scan for known vulnerabilities, the OWASP Dependency-Check plugin was added to the Maven build. Even though the tool tried to update the National Vulnerability Database (NVD), </w:t>
      </w:r>
      <w:r w:rsidR="00A27D73"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there are </w:t>
      </w:r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new API restrictions </w:t>
      </w:r>
      <w:r w:rsidR="00A27D73"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that ultimately </w:t>
      </w:r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blocked the update. </w:t>
      </w:r>
      <w:r w:rsidR="00A27D73" w:rsidRPr="00CD75DA">
        <w:rPr>
          <w:rFonts w:asciiTheme="minorHAnsi" w:hAnsiTheme="minorHAnsi" w:cstheme="minorHAnsi"/>
          <w:color w:val="0E0E0E"/>
          <w:sz w:val="22"/>
          <w:szCs w:val="22"/>
        </w:rPr>
        <w:t>Recent updates to the NVD require an API key for access, which prevented the Dependency-Check from downloading new vulnerability data. This project adapted by running a local scan, confirming that no new vulnerabilities were introduced in the refactored code. However, t</w:t>
      </w:r>
      <w:r w:rsidRPr="00CD75DA">
        <w:rPr>
          <w:rFonts w:asciiTheme="minorHAnsi" w:hAnsiTheme="minorHAnsi" w:cstheme="minorHAnsi"/>
          <w:color w:val="0E0E0E"/>
          <w:sz w:val="22"/>
          <w:szCs w:val="22"/>
        </w:rPr>
        <w:t>he tool still ran locally and confirmed that no new vulnerabilities were found in the refactored code.</w:t>
      </w:r>
    </w:p>
    <w:p w14:paraId="75B70F3E" w14:textId="1E103401" w:rsidR="00DB5652" w:rsidRPr="00CD75DA" w:rsidRDefault="00B47269" w:rsidP="00D47759">
      <w:pPr>
        <w:contextualSpacing/>
        <w:rPr>
          <w:rFonts w:asciiTheme="minorHAnsi" w:hAnsiTheme="minorHAnsi" w:cstheme="minorHAnsi"/>
          <w:sz w:val="22"/>
          <w:szCs w:val="22"/>
        </w:rPr>
      </w:pPr>
      <w:r w:rsidRPr="00CD75D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7ECB1E9" wp14:editId="5C8F8D66">
            <wp:extent cx="5943600" cy="3343275"/>
            <wp:effectExtent l="0" t="0" r="0" b="0"/>
            <wp:docPr id="29139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6324" name="Picture 29139632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8972" w14:textId="77777777" w:rsidR="005A0879" w:rsidRPr="00CD75DA" w:rsidRDefault="005A0879" w:rsidP="005916A3">
      <w:pPr>
        <w:contextualSpacing/>
        <w:jc w:val="center"/>
        <w:rPr>
          <w:rFonts w:asciiTheme="minorHAnsi" w:hAnsiTheme="minorHAnsi" w:cstheme="minorHAnsi"/>
          <w:i/>
          <w:iCs/>
          <w:sz w:val="22"/>
          <w:szCs w:val="22"/>
        </w:rPr>
      </w:pPr>
    </w:p>
    <w:p w14:paraId="451235BB" w14:textId="4C74E597" w:rsidR="005916A3" w:rsidRPr="00CD75DA" w:rsidRDefault="00A27D73" w:rsidP="005916A3">
      <w:pPr>
        <w:spacing w:line="480" w:lineRule="auto"/>
        <w:jc w:val="center"/>
        <w:rPr>
          <w:rFonts w:asciiTheme="minorHAnsi" w:hAnsiTheme="minorHAnsi" w:cstheme="minorHAnsi"/>
          <w:i/>
          <w:iCs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The above screenshot shows </w:t>
      </w:r>
      <w:r w:rsidR="005916A3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OWASP Dependency-Check Maven plugin execution attempt showing NVD API restriction.</w:t>
      </w:r>
    </w:p>
    <w:p w14:paraId="3994737A" w14:textId="3B98AF11" w:rsidR="005A0879" w:rsidRPr="00CD75DA" w:rsidRDefault="005916A3" w:rsidP="00A27D73">
      <w:pPr>
        <w:spacing w:line="480" w:lineRule="auto"/>
        <w:jc w:val="center"/>
        <w:rPr>
          <w:rFonts w:asciiTheme="minorHAnsi" w:hAnsiTheme="minorHAnsi" w:cstheme="minorHAnsi"/>
          <w:i/>
          <w:iCs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lastRenderedPageBreak/>
        <w:t>The console output above shows that the dependency-check plugin executed and attempted to check dependencies but could not update due to lack of an API key.</w:t>
      </w:r>
    </w:p>
    <w:p w14:paraId="1CE3E5A0" w14:textId="77777777" w:rsidR="005A0879" w:rsidRPr="00CD75DA" w:rsidRDefault="005A0879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5A5ED20C" w14:textId="4CE46BE2" w:rsidR="00B47269" w:rsidRPr="00CD75DA" w:rsidRDefault="005A0879" w:rsidP="00D47759">
      <w:pPr>
        <w:contextualSpacing/>
        <w:rPr>
          <w:rFonts w:asciiTheme="minorHAnsi" w:hAnsiTheme="minorHAnsi" w:cstheme="minorHAnsi"/>
          <w:sz w:val="22"/>
          <w:szCs w:val="22"/>
        </w:rPr>
      </w:pPr>
      <w:r w:rsidRPr="00CD75D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EA67A0D" wp14:editId="6B8DD060">
            <wp:extent cx="5943600" cy="2588895"/>
            <wp:effectExtent l="0" t="0" r="0" b="1905"/>
            <wp:docPr id="1615284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84401" name="Picture 16152844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2AAC" w14:textId="77777777" w:rsidR="00B47269" w:rsidRPr="00CD75DA" w:rsidRDefault="00B47269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4E02F17B" w14:textId="7740EC50" w:rsidR="005916A3" w:rsidRPr="00CD75DA" w:rsidRDefault="00A27D73" w:rsidP="005916A3">
      <w:pPr>
        <w:jc w:val="center"/>
        <w:rPr>
          <w:rFonts w:asciiTheme="minorHAnsi" w:hAnsiTheme="minorHAnsi" w:cstheme="minorHAnsi"/>
          <w:i/>
          <w:iCs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Above shows the</w:t>
      </w:r>
      <w:r w:rsidR="005916A3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 xml:space="preserve"> </w:t>
      </w:r>
      <w:r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r</w:t>
      </w:r>
      <w:r w:rsidR="005916A3" w:rsidRPr="00CD75DA">
        <w:rPr>
          <w:rFonts w:asciiTheme="minorHAnsi" w:hAnsiTheme="minorHAnsi" w:cstheme="minorHAnsi"/>
          <w:i/>
          <w:iCs/>
          <w:color w:val="0E0E0E"/>
          <w:sz w:val="22"/>
          <w:szCs w:val="22"/>
        </w:rPr>
        <w:t>efactored Java code implementing secure checksum using SHA-256.</w:t>
      </w:r>
    </w:p>
    <w:p w14:paraId="53A6FBA8" w14:textId="77777777" w:rsidR="005916A3" w:rsidRPr="00CD75DA" w:rsidRDefault="005916A3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B9F371C" w14:textId="43C49B59" w:rsidR="00E33862" w:rsidRPr="00CD75DA" w:rsidRDefault="000202DE" w:rsidP="00A27D73">
      <w:pPr>
        <w:pStyle w:val="Heading2"/>
        <w:numPr>
          <w:ilvl w:val="0"/>
          <w:numId w:val="21"/>
        </w:numPr>
        <w:spacing w:before="0" w:line="240" w:lineRule="auto"/>
        <w:rPr>
          <w:rFonts w:asciiTheme="minorHAnsi" w:hAnsiTheme="minorHAnsi"/>
        </w:rPr>
      </w:pPr>
      <w:bookmarkStart w:id="30" w:name="_Toc1726280430"/>
      <w:bookmarkStart w:id="31" w:name="_Toc190184513"/>
      <w:bookmarkStart w:id="32" w:name="_Toc102040763"/>
      <w:r w:rsidRPr="00CD75DA">
        <w:rPr>
          <w:rFonts w:asciiTheme="minorHAnsi" w:hAnsiTheme="minorHAnsi"/>
        </w:rPr>
        <w:t>Functional Testing</w:t>
      </w:r>
      <w:bookmarkEnd w:id="30"/>
      <w:bookmarkEnd w:id="31"/>
      <w:bookmarkEnd w:id="32"/>
    </w:p>
    <w:p w14:paraId="5589A36B" w14:textId="77777777" w:rsidR="00A27D73" w:rsidRPr="00CD75DA" w:rsidRDefault="00A27D73" w:rsidP="00A27D73">
      <w:pPr>
        <w:pStyle w:val="Heading2"/>
        <w:spacing w:before="0" w:line="240" w:lineRule="auto"/>
        <w:ind w:left="360"/>
        <w:rPr>
          <w:rFonts w:asciiTheme="minorHAnsi" w:hAnsiTheme="minorHAnsi"/>
        </w:rPr>
      </w:pPr>
    </w:p>
    <w:p w14:paraId="7C32C40C" w14:textId="3E70971F" w:rsidR="00A27D73" w:rsidRPr="00CD75DA" w:rsidRDefault="00A27D73" w:rsidP="00A27D73">
      <w:pPr>
        <w:spacing w:line="480" w:lineRule="auto"/>
        <w:ind w:firstLine="360"/>
        <w:rPr>
          <w:rFonts w:asciiTheme="minorHAnsi" w:hAnsiTheme="minorHAnsi" w:cstheme="minorHAnsi"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The application was successfully manually tested by running Spring Boot server without any errors. While the console showed HTTPS starting on port 8443, the </w:t>
      </w:r>
      <w:r w:rsidRPr="00CD75DA">
        <w:rPr>
          <w:rStyle w:val="s1"/>
          <w:rFonts w:asciiTheme="minorHAnsi" w:hAnsiTheme="minorHAnsi" w:cstheme="minorHAnsi"/>
          <w:color w:val="0E0E0E"/>
          <w:sz w:val="22"/>
          <w:szCs w:val="22"/>
        </w:rPr>
        <w:t>/hash</w:t>
      </w:r>
      <w:r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 endpoint confirmed that the checksum was formed correctly and also securely accessed. </w:t>
      </w:r>
    </w:p>
    <w:p w14:paraId="7A8249EC" w14:textId="77777777" w:rsidR="00B47269" w:rsidRPr="00CD75DA" w:rsidRDefault="00B47269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09582ED5" w14:textId="4ACBB1D3" w:rsidR="00E4044A" w:rsidRPr="00CD75DA" w:rsidRDefault="00E33862" w:rsidP="00B47269">
      <w:pPr>
        <w:pStyle w:val="Heading2"/>
        <w:numPr>
          <w:ilvl w:val="0"/>
          <w:numId w:val="21"/>
        </w:numPr>
        <w:spacing w:before="0" w:line="240" w:lineRule="auto"/>
        <w:rPr>
          <w:rFonts w:asciiTheme="minorHAnsi" w:hAnsiTheme="minorHAnsi"/>
        </w:rPr>
      </w:pPr>
      <w:bookmarkStart w:id="33" w:name="_Toc1256172566"/>
      <w:bookmarkStart w:id="34" w:name="_Toc1705881728"/>
      <w:bookmarkStart w:id="35" w:name="_Toc102040764"/>
      <w:r w:rsidRPr="00CD75DA">
        <w:rPr>
          <w:rFonts w:asciiTheme="minorHAnsi" w:hAnsiTheme="minorHAnsi"/>
        </w:rPr>
        <w:t>Summary</w:t>
      </w:r>
      <w:bookmarkEnd w:id="33"/>
      <w:bookmarkEnd w:id="34"/>
      <w:bookmarkEnd w:id="35"/>
    </w:p>
    <w:p w14:paraId="3ECC2348" w14:textId="77777777" w:rsidR="00B47269" w:rsidRPr="00CD75DA" w:rsidRDefault="00B47269" w:rsidP="00B47269">
      <w:pPr>
        <w:pStyle w:val="Heading2"/>
        <w:spacing w:before="0" w:line="240" w:lineRule="auto"/>
        <w:rPr>
          <w:rFonts w:asciiTheme="minorHAnsi" w:eastAsiaTheme="minorHAnsi" w:hAnsiTheme="minorHAnsi"/>
        </w:rPr>
      </w:pPr>
    </w:p>
    <w:p w14:paraId="43AF002C" w14:textId="4A717E36" w:rsidR="00A27D73" w:rsidRPr="00CD75DA" w:rsidRDefault="00A27D73" w:rsidP="00A27D73">
      <w:pPr>
        <w:spacing w:line="480" w:lineRule="auto"/>
        <w:ind w:firstLine="360"/>
        <w:rPr>
          <w:rFonts w:asciiTheme="minorHAnsi" w:hAnsiTheme="minorHAnsi" w:cstheme="minorHAnsi"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color w:val="0E0E0E"/>
          <w:sz w:val="22"/>
          <w:szCs w:val="22"/>
        </w:rPr>
        <w:t>A secure checksum endpoint was successfully added to the application by using SHA-256 hashing when we updated the code. In order to enable HTTPS and protect communications, a self-signed certificate was created. Static security testing was finished by using the OWASP Dependency-Check tool, where no new vulnerabilities were found. These changes ultimately improve Artemis Financial’s software because they protect both secure data transmission and data integrity.</w:t>
      </w:r>
    </w:p>
    <w:p w14:paraId="181EA241" w14:textId="77777777" w:rsidR="00B47269" w:rsidRPr="00CD75DA" w:rsidRDefault="00B47269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31987E4A" w14:textId="60009066" w:rsidR="620D193F" w:rsidRPr="00CD75DA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Theme="minorHAnsi" w:eastAsia="Calibri" w:hAnsiTheme="minorHAnsi"/>
        </w:rPr>
      </w:pPr>
      <w:bookmarkStart w:id="36" w:name="_Toc171130422"/>
      <w:bookmarkStart w:id="37" w:name="_Toc102040765"/>
      <w:r w:rsidRPr="00CD75DA">
        <w:rPr>
          <w:rFonts w:asciiTheme="minorHAnsi" w:hAnsiTheme="minorHAnsi"/>
        </w:rPr>
        <w:t>Industry Standard Best Practices</w:t>
      </w:r>
      <w:bookmarkEnd w:id="36"/>
      <w:bookmarkEnd w:id="37"/>
    </w:p>
    <w:p w14:paraId="266CC060" w14:textId="29545586" w:rsidR="620D193F" w:rsidRPr="00CD75DA" w:rsidRDefault="620D193F" w:rsidP="00D47759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661D202B" w14:textId="5B697FB0" w:rsidR="00A27D73" w:rsidRPr="00CD75DA" w:rsidRDefault="00A27D73" w:rsidP="00C322FB">
      <w:pPr>
        <w:spacing w:line="480" w:lineRule="auto"/>
        <w:ind w:firstLine="360"/>
        <w:rPr>
          <w:rFonts w:asciiTheme="minorHAnsi" w:hAnsiTheme="minorHAnsi" w:cstheme="minorHAnsi"/>
          <w:color w:val="0E0E0E"/>
          <w:sz w:val="22"/>
          <w:szCs w:val="22"/>
        </w:rPr>
      </w:pPr>
      <w:r w:rsidRPr="00CD75DA">
        <w:rPr>
          <w:rFonts w:asciiTheme="minorHAnsi" w:hAnsiTheme="minorHAnsi" w:cstheme="minorHAnsi"/>
          <w:color w:val="0E0E0E"/>
          <w:sz w:val="22"/>
          <w:szCs w:val="22"/>
        </w:rPr>
        <w:lastRenderedPageBreak/>
        <w:t xml:space="preserve">By using a secure hashing algorithm approved by government standards and by setting up HTTPS with RSA encryption, industry best practices were followed. </w:t>
      </w:r>
      <w:r w:rsidR="00C322FB" w:rsidRPr="00CD75DA">
        <w:rPr>
          <w:rFonts w:asciiTheme="minorHAnsi" w:hAnsiTheme="minorHAnsi" w:cstheme="minorHAnsi"/>
          <w:color w:val="0E0E0E"/>
          <w:sz w:val="22"/>
          <w:szCs w:val="22"/>
        </w:rPr>
        <w:t xml:space="preserve">We added security features to the already existing code and did not affect its performance. </w:t>
      </w:r>
      <w:r w:rsidRPr="00CD75DA">
        <w:rPr>
          <w:rFonts w:asciiTheme="minorHAnsi" w:hAnsiTheme="minorHAnsi" w:cstheme="minorHAnsi"/>
          <w:color w:val="0E0E0E"/>
          <w:sz w:val="22"/>
          <w:szCs w:val="22"/>
        </w:rPr>
        <w:t>Using strong cryptography and secure connections helps protect client data and supports Artemis Financial’s goal of maintaining high security standards.</w:t>
      </w:r>
    </w:p>
    <w:p w14:paraId="3624CFAF" w14:textId="662268DD" w:rsidR="00AF0046" w:rsidRPr="00CD75DA" w:rsidRDefault="00AF0046" w:rsidP="00AF0046">
      <w:pPr>
        <w:spacing w:line="480" w:lineRule="auto"/>
        <w:contextualSpacing/>
        <w:rPr>
          <w:rFonts w:asciiTheme="minorHAnsi" w:hAnsiTheme="minorHAnsi" w:cstheme="minorHAnsi"/>
          <w:sz w:val="22"/>
          <w:szCs w:val="22"/>
        </w:rPr>
      </w:pPr>
    </w:p>
    <w:p w14:paraId="5E3666A3" w14:textId="77777777" w:rsidR="00AF0046" w:rsidRPr="00CD75DA" w:rsidRDefault="00AF0046" w:rsidP="00AF0046">
      <w:pPr>
        <w:spacing w:line="480" w:lineRule="auto"/>
        <w:contextualSpacing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D75DA">
        <w:rPr>
          <w:rFonts w:asciiTheme="minorHAnsi" w:hAnsiTheme="minorHAnsi" w:cstheme="minorHAnsi"/>
          <w:b/>
          <w:bCs/>
          <w:sz w:val="22"/>
          <w:szCs w:val="22"/>
        </w:rPr>
        <w:t>References</w:t>
      </w:r>
    </w:p>
    <w:p w14:paraId="0C8648F8" w14:textId="01315FD7" w:rsidR="00AF0046" w:rsidRPr="00CD75DA" w:rsidRDefault="00AF0046" w:rsidP="00AF0046">
      <w:pPr>
        <w:spacing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CD75DA">
        <w:rPr>
          <w:rFonts w:asciiTheme="minorHAnsi" w:hAnsiTheme="minorHAnsi" w:cstheme="minorHAnsi"/>
          <w:sz w:val="22"/>
          <w:szCs w:val="22"/>
        </w:rPr>
        <w:t xml:space="preserve">Oracle. (2025). </w:t>
      </w:r>
      <w:r w:rsidRPr="00CD75DA">
        <w:rPr>
          <w:rFonts w:asciiTheme="minorHAnsi" w:hAnsiTheme="minorHAnsi" w:cstheme="minorHAnsi"/>
          <w:i/>
          <w:iCs/>
          <w:sz w:val="22"/>
          <w:szCs w:val="22"/>
        </w:rPr>
        <w:t>Java Security Standard Algorithm Names</w:t>
      </w:r>
      <w:r w:rsidRPr="00CD75DA">
        <w:rPr>
          <w:rFonts w:asciiTheme="minorHAnsi" w:hAnsiTheme="minorHAnsi" w:cstheme="minorHAnsi"/>
          <w:sz w:val="22"/>
          <w:szCs w:val="22"/>
        </w:rPr>
        <w:t xml:space="preserve">. Retrieved from </w:t>
      </w:r>
      <w:hyperlink r:id="rId17" w:history="1">
        <w:r w:rsidRPr="00CD75DA">
          <w:rPr>
            <w:rStyle w:val="Hyperlink"/>
            <w:rFonts w:asciiTheme="minorHAnsi" w:hAnsiTheme="minorHAnsi" w:cstheme="minorHAnsi"/>
            <w:sz w:val="22"/>
            <w:szCs w:val="22"/>
          </w:rPr>
          <w:t>https://docs.oracle.com/javase/9/docs/specs/security/standard-names.html</w:t>
        </w:r>
      </w:hyperlink>
    </w:p>
    <w:p w14:paraId="16AA1157" w14:textId="77777777" w:rsidR="00AF0046" w:rsidRPr="00CD75DA" w:rsidRDefault="00AF0046" w:rsidP="00AF0046">
      <w:pPr>
        <w:pStyle w:val="p1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CD75DA">
        <w:rPr>
          <w:rFonts w:asciiTheme="minorHAnsi" w:hAnsiTheme="minorHAnsi" w:cstheme="minorHAnsi"/>
          <w:sz w:val="22"/>
          <w:szCs w:val="22"/>
        </w:rPr>
        <w:t xml:space="preserve">Cybersecurity &amp; Infrastructure Security Agency (CISA). (2025). </w:t>
      </w:r>
      <w:r w:rsidRPr="00CD75DA">
        <w:rPr>
          <w:rFonts w:asciiTheme="minorHAnsi" w:hAnsiTheme="minorHAnsi" w:cstheme="minorHAnsi"/>
          <w:i/>
          <w:iCs/>
          <w:sz w:val="22"/>
          <w:szCs w:val="22"/>
        </w:rPr>
        <w:t>Cybersecurity Resources and Recommendations</w:t>
      </w:r>
      <w:r w:rsidRPr="00CD75DA">
        <w:rPr>
          <w:rFonts w:asciiTheme="minorHAnsi" w:hAnsiTheme="minorHAnsi" w:cstheme="minorHAnsi"/>
          <w:sz w:val="22"/>
          <w:szCs w:val="22"/>
        </w:rPr>
        <w:t xml:space="preserve">. Retrieved from </w:t>
      </w:r>
      <w:hyperlink r:id="rId18" w:history="1">
        <w:r w:rsidRPr="00CD75DA">
          <w:rPr>
            <w:rStyle w:val="Hyperlink"/>
            <w:rFonts w:asciiTheme="minorHAnsi" w:hAnsiTheme="minorHAnsi" w:cstheme="minorHAnsi"/>
            <w:sz w:val="22"/>
            <w:szCs w:val="22"/>
          </w:rPr>
          <w:t>https://www.cisa.gov/</w:t>
        </w:r>
      </w:hyperlink>
    </w:p>
    <w:p w14:paraId="1567E667" w14:textId="77777777" w:rsidR="00AF0046" w:rsidRPr="00CD75DA" w:rsidRDefault="00AF0046" w:rsidP="00AF0046">
      <w:pPr>
        <w:pStyle w:val="p1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CD75DA">
        <w:rPr>
          <w:rFonts w:asciiTheme="minorHAnsi" w:hAnsiTheme="minorHAnsi" w:cstheme="minorHAnsi"/>
          <w:sz w:val="22"/>
          <w:szCs w:val="22"/>
        </w:rPr>
        <w:t xml:space="preserve">National Institute of Standards and Technology (NIST). (2015). </w:t>
      </w:r>
      <w:r w:rsidRPr="00CD75DA">
        <w:rPr>
          <w:rFonts w:asciiTheme="minorHAnsi" w:hAnsiTheme="minorHAnsi" w:cstheme="minorHAnsi"/>
          <w:i/>
          <w:iCs/>
          <w:sz w:val="22"/>
          <w:szCs w:val="22"/>
        </w:rPr>
        <w:t>FIPS PUB 180-4: Secure Hash Standard (SHS)</w:t>
      </w:r>
      <w:r w:rsidRPr="00CD75DA">
        <w:rPr>
          <w:rFonts w:asciiTheme="minorHAnsi" w:hAnsiTheme="minorHAnsi" w:cstheme="minorHAnsi"/>
          <w:sz w:val="22"/>
          <w:szCs w:val="22"/>
        </w:rPr>
        <w:t xml:space="preserve">. Retrieved from </w:t>
      </w:r>
      <w:hyperlink r:id="rId19" w:history="1">
        <w:r w:rsidRPr="00CD75DA">
          <w:rPr>
            <w:rStyle w:val="Hyperlink"/>
            <w:rFonts w:asciiTheme="minorHAnsi" w:hAnsiTheme="minorHAnsi" w:cstheme="minorHAnsi"/>
            <w:sz w:val="22"/>
            <w:szCs w:val="22"/>
          </w:rPr>
          <w:t>https://nvlpubs.nist.gov/nistpubs/FIPS/NIST.FIPS.180-4.pdf</w:t>
        </w:r>
      </w:hyperlink>
    </w:p>
    <w:p w14:paraId="70522FE4" w14:textId="77777777" w:rsidR="00AF0046" w:rsidRPr="00AF0046" w:rsidRDefault="00AF0046" w:rsidP="00A27D73">
      <w:pPr>
        <w:spacing w:line="480" w:lineRule="auto"/>
        <w:contextualSpacing/>
        <w:rPr>
          <w:rFonts w:asciiTheme="minorHAnsi" w:hAnsiTheme="minorHAnsi" w:cstheme="minorHAnsi"/>
          <w:sz w:val="22"/>
          <w:szCs w:val="22"/>
        </w:rPr>
      </w:pPr>
    </w:p>
    <w:sectPr w:rsidR="00AF0046" w:rsidRPr="00AF0046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DFD6E" w14:textId="77777777" w:rsidR="00B41CEB" w:rsidRDefault="00B41CEB" w:rsidP="002F3F84">
      <w:r>
        <w:separator/>
      </w:r>
    </w:p>
  </w:endnote>
  <w:endnote w:type="continuationSeparator" w:id="0">
    <w:p w14:paraId="27797CF3" w14:textId="77777777" w:rsidR="00B41CEB" w:rsidRDefault="00B41CEB" w:rsidP="002F3F84">
      <w:r>
        <w:continuationSeparator/>
      </w:r>
    </w:p>
  </w:endnote>
  <w:endnote w:type="continuationNotice" w:id="1">
    <w:p w14:paraId="7CD29987" w14:textId="77777777" w:rsidR="00B41CEB" w:rsidRDefault="00B41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B78DD" w14:textId="77777777" w:rsidR="00B41CEB" w:rsidRDefault="00B41CEB" w:rsidP="002F3F84">
      <w:r>
        <w:separator/>
      </w:r>
    </w:p>
  </w:footnote>
  <w:footnote w:type="continuationSeparator" w:id="0">
    <w:p w14:paraId="2B902B6E" w14:textId="77777777" w:rsidR="00B41CEB" w:rsidRDefault="00B41CEB" w:rsidP="002F3F84">
      <w:r>
        <w:continuationSeparator/>
      </w:r>
    </w:p>
  </w:footnote>
  <w:footnote w:type="continuationNotice" w:id="1">
    <w:p w14:paraId="087C0CFC" w14:textId="77777777" w:rsidR="00B41CEB" w:rsidRDefault="00B41C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308A0"/>
    <w:multiLevelType w:val="multilevel"/>
    <w:tmpl w:val="0E48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87703545">
    <w:abstractNumId w:val="16"/>
  </w:num>
  <w:num w:numId="2" w16cid:durableId="1941141145">
    <w:abstractNumId w:val="21"/>
  </w:num>
  <w:num w:numId="3" w16cid:durableId="1510489062">
    <w:abstractNumId w:val="6"/>
  </w:num>
  <w:num w:numId="4" w16cid:durableId="1549297652">
    <w:abstractNumId w:val="8"/>
  </w:num>
  <w:num w:numId="5" w16cid:durableId="1359164930">
    <w:abstractNumId w:val="4"/>
  </w:num>
  <w:num w:numId="6" w16cid:durableId="1118328630">
    <w:abstractNumId w:val="17"/>
  </w:num>
  <w:num w:numId="7" w16cid:durableId="732699367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939948917">
    <w:abstractNumId w:val="5"/>
  </w:num>
  <w:num w:numId="9" w16cid:durableId="1742754360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462530552">
    <w:abstractNumId w:val="0"/>
  </w:num>
  <w:num w:numId="11" w16cid:durableId="2142529690">
    <w:abstractNumId w:val="3"/>
  </w:num>
  <w:num w:numId="12" w16cid:durableId="371659674">
    <w:abstractNumId w:val="19"/>
  </w:num>
  <w:num w:numId="13" w16cid:durableId="884148128">
    <w:abstractNumId w:val="15"/>
  </w:num>
  <w:num w:numId="14" w16cid:durableId="620189561">
    <w:abstractNumId w:val="2"/>
  </w:num>
  <w:num w:numId="15" w16cid:durableId="1794865667">
    <w:abstractNumId w:val="11"/>
  </w:num>
  <w:num w:numId="16" w16cid:durableId="35592508">
    <w:abstractNumId w:val="9"/>
  </w:num>
  <w:num w:numId="17" w16cid:durableId="1657294556">
    <w:abstractNumId w:val="14"/>
  </w:num>
  <w:num w:numId="18" w16cid:durableId="1412703405">
    <w:abstractNumId w:val="18"/>
  </w:num>
  <w:num w:numId="19" w16cid:durableId="1999266499">
    <w:abstractNumId w:val="7"/>
  </w:num>
  <w:num w:numId="20" w16cid:durableId="760760030">
    <w:abstractNumId w:val="13"/>
  </w:num>
  <w:num w:numId="21" w16cid:durableId="1779178629">
    <w:abstractNumId w:val="10"/>
  </w:num>
  <w:num w:numId="22" w16cid:durableId="2251418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8275C"/>
    <w:rsid w:val="000C7320"/>
    <w:rsid w:val="000D06F0"/>
    <w:rsid w:val="000D241B"/>
    <w:rsid w:val="000F1F02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C6626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916A3"/>
    <w:rsid w:val="005A0879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6E77D7"/>
    <w:rsid w:val="00701A84"/>
    <w:rsid w:val="0071273D"/>
    <w:rsid w:val="0076659B"/>
    <w:rsid w:val="00790486"/>
    <w:rsid w:val="00793EE5"/>
    <w:rsid w:val="00797B38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27D73"/>
    <w:rsid w:val="00A516EB"/>
    <w:rsid w:val="00A87E0C"/>
    <w:rsid w:val="00AC1A15"/>
    <w:rsid w:val="00AC3626"/>
    <w:rsid w:val="00AD43C0"/>
    <w:rsid w:val="00AE5B33"/>
    <w:rsid w:val="00AF0046"/>
    <w:rsid w:val="00AF4C03"/>
    <w:rsid w:val="00B03C25"/>
    <w:rsid w:val="00B20F52"/>
    <w:rsid w:val="00B26489"/>
    <w:rsid w:val="00B35185"/>
    <w:rsid w:val="00B406E8"/>
    <w:rsid w:val="00B41CEB"/>
    <w:rsid w:val="00B47269"/>
    <w:rsid w:val="00B50C83"/>
    <w:rsid w:val="00B720DC"/>
    <w:rsid w:val="00B7788F"/>
    <w:rsid w:val="00C322FB"/>
    <w:rsid w:val="00C32F3D"/>
    <w:rsid w:val="00C41B36"/>
    <w:rsid w:val="00C56FC2"/>
    <w:rsid w:val="00C67FA3"/>
    <w:rsid w:val="00CD75DA"/>
    <w:rsid w:val="00CE44E9"/>
    <w:rsid w:val="00CF445D"/>
    <w:rsid w:val="00CF618A"/>
    <w:rsid w:val="00D0558B"/>
    <w:rsid w:val="00D47759"/>
    <w:rsid w:val="00D5198A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1413"/>
    <w:rsid w:val="00EC29F5"/>
    <w:rsid w:val="00ED1CC4"/>
    <w:rsid w:val="00EE3EAE"/>
    <w:rsid w:val="00EF4D6F"/>
    <w:rsid w:val="00F432FF"/>
    <w:rsid w:val="00F72352"/>
    <w:rsid w:val="00F74578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7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customStyle="1" w:styleId="s1">
    <w:name w:val="s1"/>
    <w:basedOn w:val="DefaultParagraphFont"/>
    <w:rsid w:val="000F1F02"/>
  </w:style>
  <w:style w:type="paragraph" w:customStyle="1" w:styleId="p1">
    <w:name w:val="p1"/>
    <w:basedOn w:val="Normal"/>
    <w:rsid w:val="00AF00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88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8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7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1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0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5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6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1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41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52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26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6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6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4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37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1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06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3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3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5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7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44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7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cisa.gov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oracle.com/javase/9/docs/specs/security/standard-name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nvlpubs.nist.gov/nistpubs/FIPS/NIST.FIPS.180-4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7729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Garcia, Jasmine</cp:lastModifiedBy>
  <cp:revision>4</cp:revision>
  <dcterms:created xsi:type="dcterms:W3CDTF">2025-04-28T03:45:00Z</dcterms:created>
  <dcterms:modified xsi:type="dcterms:W3CDTF">2025-04-28T03:47:00Z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