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ทดสอบภาษาไทย English &amp; &lt; &gt; " '</w:t>
      </w:r>
    </w:p>
    <w:p>
      <w:r>
        <w:rPr>
          <w:b/>
        </w:rPr>
        <w:t xml:space="preserve">ทั้งย่อหน้า Bold</w:t>
      </w:r>
    </w:p>
    <w:p>
      <w:r>
        <w:t xml:space="preserve">ก่อน </w:t>
      </w:r>
      <w:r>
        <w:rPr>
          <w:b/>
        </w:rPr>
        <w:t xml:space="preserve">ตัว</w:t>
      </w:r>
      <w:r>
        <w:rPr>
          <w:b/>
        </w:rPr>
        <w:t xml:space="preserve">หนา</w:t>
      </w:r>
      <w:r>
        <w:t xml:space="preserve"> หลัง</w:t>
      </w:r>
    </w:p>
    <w:p>
      <w:r>
        <w:rPr>
          <w:b/>
        </w:rPr>
        <w:t>  </w:t>
      </w:r>
    </w:p>
    <w:p>
      <w:r>
        <w:t xml:space="preserve">https://example.com/path?a=1&amp;b=2 และ team@example.com หมายเลข 123456</w:t>
      </w:r>
    </w:p>
    <w:p>
      <w:hyperlink r:id="web">
        <w:r>
          <w:t xml:space="preserve">เว็บไซต์</w:t>
        </w:r>
      </w:hyperlink>
      <w:hyperlink r:id="tel">
        <w:r>
          <w:t xml:space="preserve">02-123-4567</w:t>
        </w:r>
      </w:hyperlink>
      <w:hyperlink r:id="mail">
        <w:r>
          <w:t xml:space="preserve">ส่งอีเมล</w:t>
        </w:r>
      </w:hyperlink>
      <w:hyperlink r:id="evil">
        <w:r>
          <w:t xml:space="preserve">unsafe</w:t>
        </w:r>
      </w:hyperlink>
    </w:p>
    <w:p>
      <w:pPr>
        <w:numPr>
          <w:ilvl w:val="0"/>
          <w:numId w:val="1"/>
        </w:numPr>
      </w:pPr>
      <w:r>
        <w:t xml:space="preserve">Bullet 1</w:t>
      </w:r>
    </w:p>
    <w:p>
      <w:pPr>
        <w:numPr>
          <w:ilvl w:val="1"/>
          <w:numId w:val="1"/>
        </w:numPr>
      </w:pPr>
      <w:r>
        <w:t xml:space="preserve">Bullet nested</w:t>
      </w:r>
    </w:p>
    <w:p>
      <w:pPr>
        <w:numPr>
          <w:ilvl w:val="0"/>
          <w:numId w:val="1"/>
        </w:numPr>
      </w:pPr>
      <w:r>
        <w:t xml:space="preserve">Bullet 2</w:t>
      </w:r>
    </w:p>
    <w:p>
      <w:pPr>
        <w:numPr>
          <w:ilvl w:val="0"/>
          <w:numId w:val="2"/>
        </w:numPr>
      </w:pPr>
      <w:r>
        <w:t xml:space="preserve">Number 1</w:t>
      </w:r>
    </w:p>
    <w:p>
      <w:pPr>
        <w:numPr>
          <w:ilvl w:val="1"/>
          <w:numId w:val="2"/>
        </w:numPr>
      </w:pPr>
      <w:r>
        <w:t xml:space="preserve">Number nested</w:t>
      </w:r>
    </w:p>
    <w:p>
      <w:pPr>
        <w:numPr>
          <w:ilvl w:val="0"/>
          <w:numId w:val="2"/>
        </w:numPr>
      </w:pPr>
      <w:r>
        <w:t xml:space="preserve">Number 2</w:t>
      </w:r>
    </w:p>
    <w:p>
      <w:pPr>
        <w:numPr>
          <w:ilvl w:val="0"/>
          <w:numId w:val="3"/>
        </w:numPr>
      </w:pPr>
      <w:r>
        <w:t xml:space="preserve">Special starts 4</w:t>
      </w:r>
    </w:p>
    <w:tbl>
      <w:tblGrid>
        <w:gridCol/>
        <w:gridCol/>
        <w:gridCol/>
      </w:tblGrid>
      <w:tr>
        <w:tc>
          <w:tcPr/>
          <w:p>
            <w:r>
              <w:t xml:space="preserve">H1</w:t>
            </w:r>
          </w:p>
        </w:tc>
        <w:tc>
          <w:tcPr/>
          <w:p>
            <w:r>
              <w:t xml:space="preserve">H2</w:t>
            </w:r>
          </w:p>
        </w:tc>
        <w:tc>
          <w:tcPr/>
          <w:p>
            <w:r>
              <w:t xml:space="preserve">H3</w:t>
            </w:r>
          </w:p>
        </w:tc>
      </w:tr>
      <w:tr>
        <w:tc>
          <w:tcPr>
            <w:gridSpan w:val="2"/>
            <w:vMerge w:val="restart"/>
          </w:tcPr>
          <w:p>
            <w:r>
              <w:t xml:space="preserve">Merged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>
            <w:gridSpan w:val="2"/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End</w:t>
            </w:r>
          </w:p>
        </w:tc>
      </w:tr>
    </w:tbl>
    <w:tbl>
      <w:tr>
        <w:tc>
          <w:tcPr/>
          <w:p>
            <w:r>
              <w:t xml:space="preserve">Only header</w:t>
            </w:r>
          </w:p>
        </w:tc>
      </w:tr>
    </w:tbl>
    <w:p>
      <w:r>
        <w:drawing>
          <wp:inline>
            <a:graphic>
              <a:graphicData>
                <pic:pic>
                  <pic:blipFill>
                    <a:blip r:embed="rImg"/>
                  </pic:blipFill>
                </pic:pic>
              </a:graphicData>
            </a:graphic>
          </wp:inline>
        </w:drawing>
      </w:r>
    </w:p>
    <w:p>
      <w:r>
        <w:drawing>
          <wp:inline>
            <a:graphic>
              <a:graphicData>
                <pic:pic>
                  <pic:blipFill>
                    <a:blip r:embed="rImg"/>
                  </pic:blipFill>
                </pic:pic>
              </a:graphicData>
            </a:graphic>
          </wp:inline>
        </w:drawing>
      </w:r>
    </w:p>
    <w:p>
      <w:r>
        <w:drawing>
          <wp:inline>
            <a:graphic>
              <a:graphicData>
                <pic:pic>
                  <pic:blipFill>
                    <a:blip r:embed="rImg"/>
                  </pic:blipFill>
                </pic:pic>
              </a:graphicData>
            </a:graphic>
          </wp:inline>
        </w:drawing>
      </w:r>
    </w:p>
    <w:p>
      <w:r>
        <w:t xml:space="preserve">ข้อความคั่นรูป</w:t>
      </w:r>
    </w:p>
    <w:p>
      <w:r>
        <w:drawing>
          <wp:inline>
            <a:graphic>
              <a:graphicData>
                <pic:pic>
                  <pic:blipFill>
                    <a:blip r:embed="rImg"/>
                  </pic:blipFill>
                </pic:pic>
              </a:graphicData>
            </a:graphic>
          </wp:inline>
        </w:drawing>
      </w:r>
    </w:p>
    <w:p>
      <w:r>
        <w:t xml:space="preserve">บรรทัดหนึ่ง</w:t>
      </w:r>
      <w:r>
        <w:br/>
      </w:r>
      <w:r>
        <w:t xml:space="preserve">บรรทัดสอง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%1."/>
    </w:lvl>
    <w:lvl w:ilvl="1">
      <w:start w:val="1"/>
      <w:numFmt w:val="bullet"/>
      <w:lvlText w:val="%2."/>
    </w:lvl>
  </w:abstractNum>
  <w:num w:numId="1">
    <w:abstractNumId w:val="1"/>
  </w:num>
  <w:abstractNum w:abstractNumId="2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2">
    <w:abstractNumId w:val="2"/>
  </w:num>
  <w:abstractNum w:abstractNumId="3">
    <w:lvl w:ilvl="0">
      <w:start w:val="4"/>
      <w:numFmt w:val="upperRoman"/>
      <w:lvlText w:val="%1."/>
    </w:lvl>
    <w:lvl w:ilvl="1">
      <w:start w:val="4"/>
      <w:numFmt w:val="upperRoman"/>
      <w:lvlText w:val="%2."/>
    </w:lvl>
  </w:abstractNum>
  <w:num w:numId="3">
    <w:abstractNumId w:val="3"/>
  </w:num>
</w:numbering>
</file>

<file path=word/_rels/document.xml.rels><Relationships xmlns="http://schemas.openxmlformats.org/package/2006/relationships"><Relationship Id="web" Type="http://schemas.openxmlformats.org/officeDocument/2006/relationships/hyperlink" Target="https://example.com/?a=1&amp;b=2" TargetMode="External"/><Relationship Id="tel" Type="http://schemas.openxmlformats.org/officeDocument/2006/relationships/hyperlink" Target="tel:02-123 4567" TargetMode="External"/><Relationship Id="mail" Type="http://schemas.openxmlformats.org/officeDocument/2006/relationships/hyperlink" Target="mailto:team@example.com" TargetMode="External"/><Relationship Id="evil" Type="http://schemas.openxmlformats.org/officeDocument/2006/relationships/hyperlink" Target="javascript:alert(1)" TargetMode="External"/><Relationship Id="rImg" Type="http://schemas.openxmlformats.org/officeDocument/2006/relationships/image" Target="media/pixel.png"/></Relationships>
</file>