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B75F9" w14:textId="77777777" w:rsidR="00E742E8" w:rsidRPr="00D609DC" w:rsidRDefault="00E742E8" w:rsidP="00E742E8">
      <w:pPr>
        <w:ind w:left="480" w:rightChars="-2138" w:right="-5131"/>
        <w:rPr>
          <w:rFonts w:cs="Times New Roman"/>
          <w:b/>
          <w:bCs/>
          <w:sz w:val="36"/>
          <w:szCs w:val="36"/>
        </w:rPr>
      </w:pPr>
      <w:r w:rsidRPr="00D609DC">
        <w:rPr>
          <w:rFonts w:cs="Times New Roman"/>
          <w:b/>
          <w:bCs/>
          <w:sz w:val="36"/>
          <w:szCs w:val="36"/>
        </w:rPr>
        <w:t>CO</w:t>
      </w:r>
      <w:r w:rsidRPr="00D609DC">
        <w:rPr>
          <w:rFonts w:cs="Times New Roman"/>
          <w:b/>
          <w:bCs/>
          <w:sz w:val="36"/>
          <w:szCs w:val="36"/>
          <w:vertAlign w:val="subscript"/>
        </w:rPr>
        <w:t>2</w:t>
      </w:r>
      <w:r w:rsidRPr="00D609DC">
        <w:rPr>
          <w:rFonts w:cs="Times New Roman" w:hint="eastAsia"/>
          <w:b/>
          <w:bCs/>
          <w:sz w:val="36"/>
          <w:szCs w:val="36"/>
        </w:rPr>
        <w:t xml:space="preserve"> </w:t>
      </w:r>
      <w:r w:rsidRPr="00D609DC">
        <w:rPr>
          <w:rFonts w:cs="Times New Roman"/>
          <w:b/>
          <w:bCs/>
          <w:sz w:val="36"/>
          <w:szCs w:val="36"/>
        </w:rPr>
        <w:t>conversion for a circular carbon economy</w:t>
      </w:r>
    </w:p>
    <w:p w14:paraId="53199C29" w14:textId="77777777" w:rsidR="00E742E8" w:rsidRPr="009F0339" w:rsidRDefault="00E742E8" w:rsidP="00E742E8">
      <w:pPr>
        <w:ind w:left="480" w:rightChars="-2138" w:right="-5131" w:firstLine="480"/>
        <w:rPr>
          <w:rFonts w:cs="Times New Roman"/>
          <w:b/>
          <w:bCs/>
        </w:rPr>
      </w:pPr>
      <w:r>
        <w:rPr>
          <w:rFonts w:cs="Times New Roman" w:hint="eastAsia"/>
          <w:b/>
          <w:bCs/>
        </w:rPr>
        <w:t>組員：</w:t>
      </w:r>
      <w:r w:rsidRPr="009F0339">
        <w:rPr>
          <w:rFonts w:cs="Times New Roman" w:hint="eastAsia"/>
          <w:b/>
          <w:bCs/>
        </w:rPr>
        <w:t>邱立宇</w:t>
      </w:r>
      <w:r>
        <w:rPr>
          <w:rFonts w:cs="Times New Roman" w:hint="eastAsia"/>
          <w:b/>
          <w:bCs/>
        </w:rPr>
        <w:t>、</w:t>
      </w:r>
      <w:r w:rsidRPr="009F0339">
        <w:rPr>
          <w:rFonts w:cs="Times New Roman" w:hint="eastAsia"/>
          <w:b/>
          <w:bCs/>
        </w:rPr>
        <w:t>呂嘉笙</w:t>
      </w:r>
      <w:r>
        <w:rPr>
          <w:rFonts w:cs="Times New Roman" w:hint="eastAsia"/>
          <w:b/>
          <w:bCs/>
        </w:rPr>
        <w:t>、</w:t>
      </w:r>
      <w:r w:rsidRPr="009F0339">
        <w:rPr>
          <w:rFonts w:cs="Times New Roman" w:hint="eastAsia"/>
          <w:b/>
          <w:bCs/>
        </w:rPr>
        <w:t>劉子齊</w:t>
      </w:r>
      <w:r>
        <w:rPr>
          <w:rFonts w:cs="Times New Roman" w:hint="eastAsia"/>
          <w:b/>
          <w:bCs/>
        </w:rPr>
        <w:t>、</w:t>
      </w:r>
      <w:r w:rsidRPr="009F0339">
        <w:rPr>
          <w:rFonts w:cs="Times New Roman" w:hint="eastAsia"/>
          <w:b/>
          <w:bCs/>
        </w:rPr>
        <w:t>陳</w:t>
      </w:r>
      <w:proofErr w:type="gramStart"/>
      <w:r w:rsidRPr="009F0339">
        <w:rPr>
          <w:rFonts w:cs="Times New Roman" w:hint="eastAsia"/>
          <w:b/>
          <w:bCs/>
        </w:rPr>
        <w:t>昫晰</w:t>
      </w:r>
      <w:proofErr w:type="gramEnd"/>
      <w:r>
        <w:rPr>
          <w:rFonts w:cs="Times New Roman" w:hint="eastAsia"/>
          <w:b/>
          <w:bCs/>
        </w:rPr>
        <w:t>、</w:t>
      </w:r>
      <w:r w:rsidRPr="009F0339">
        <w:rPr>
          <w:rFonts w:cs="Times New Roman" w:hint="eastAsia"/>
          <w:b/>
          <w:bCs/>
        </w:rPr>
        <w:t>王彥林</w:t>
      </w:r>
    </w:p>
    <w:p w14:paraId="1888AE68" w14:textId="77777777" w:rsidR="00E742E8" w:rsidRDefault="00E742E8" w:rsidP="00E742E8">
      <w:pPr>
        <w:ind w:left="480" w:rightChars="-2138" w:right="-5131" w:firstLine="480"/>
        <w:rPr>
          <w:rFonts w:cs="Times New Roman"/>
          <w:b/>
          <w:bCs/>
        </w:rPr>
      </w:pPr>
      <w:r>
        <w:rPr>
          <w:rFonts w:cs="Times New Roman" w:hint="eastAsia"/>
          <w:b/>
          <w:bCs/>
        </w:rPr>
        <w:t>指導老師：</w:t>
      </w:r>
      <w:r w:rsidRPr="008672EA">
        <w:rPr>
          <w:rFonts w:cs="Times New Roman" w:hint="eastAsia"/>
          <w:b/>
          <w:bCs/>
        </w:rPr>
        <w:t>曾文培</w:t>
      </w:r>
      <w:r>
        <w:rPr>
          <w:rFonts w:cs="Times New Roman" w:hint="eastAsia"/>
          <w:b/>
          <w:bCs/>
        </w:rPr>
        <w:t xml:space="preserve"> </w:t>
      </w:r>
      <w:r>
        <w:rPr>
          <w:rFonts w:cs="Times New Roman" w:hint="eastAsia"/>
          <w:b/>
          <w:bCs/>
        </w:rPr>
        <w:t>老師</w:t>
      </w:r>
    </w:p>
    <w:p w14:paraId="1D928C94" w14:textId="77777777" w:rsidR="00E742E8" w:rsidRDefault="00E742E8" w:rsidP="00E742E8">
      <w:pPr>
        <w:ind w:left="480" w:rightChars="-2138" w:right="-5131" w:firstLine="480"/>
      </w:pPr>
      <w:r>
        <w:rPr>
          <w:rFonts w:cs="Times New Roman" w:hint="eastAsia"/>
          <w:b/>
          <w:bCs/>
        </w:rPr>
        <w:t>文章出處：</w:t>
      </w:r>
      <w:r>
        <w:fldChar w:fldCharType="begin"/>
      </w:r>
      <w:r>
        <w:instrText>HYPERLINK "https://doi.org/10.32907/RO-142-7094805225" \t "_blank"</w:instrText>
      </w:r>
      <w:r>
        <w:fldChar w:fldCharType="separate"/>
      </w:r>
      <w:r w:rsidRPr="00674FA4">
        <w:rPr>
          <w:rStyle w:val="ae"/>
        </w:rPr>
        <w:t>10.32907/RO-142-7094805225</w:t>
      </w:r>
      <w:r>
        <w:fldChar w:fldCharType="end"/>
      </w:r>
    </w:p>
    <w:p w14:paraId="38B83D03" w14:textId="6B5456CB" w:rsidR="00E742E8" w:rsidRDefault="00E742E8" w:rsidP="00E742E8">
      <w:pPr>
        <w:ind w:left="480" w:rightChars="-2138" w:right="-5131" w:firstLine="480"/>
      </w:pPr>
      <w:r w:rsidRPr="000517F0">
        <w:rPr>
          <w:rFonts w:cs="Times New Roman"/>
        </w:rPr>
        <w:t>By</w:t>
      </w:r>
      <w:r w:rsidRPr="00D20032">
        <w:rPr>
          <w:rFonts w:ascii="Avenir LT W01_85 Heavy1475544" w:hAnsi="Avenir LT W01_85 Heavy1475544"/>
          <w:color w:val="000000"/>
          <w:spacing w:val="6"/>
          <w:shd w:val="clear" w:color="auto" w:fill="F8F9FA"/>
        </w:rPr>
        <w:t xml:space="preserve"> </w:t>
      </w:r>
      <w:r w:rsidRPr="00D20032">
        <w:rPr>
          <w:rFonts w:cs="Times New Roman"/>
        </w:rPr>
        <w:t>Dr Gary Grim</w:t>
      </w:r>
      <w:r w:rsidRPr="000517F0">
        <w:rPr>
          <w:rFonts w:cs="Times New Roman"/>
        </w:rPr>
        <w:t xml:space="preserve"> Updated</w:t>
      </w:r>
      <w:r>
        <w:rPr>
          <w:rFonts w:cs="Times New Roman" w:hint="eastAsia"/>
        </w:rPr>
        <w:t xml:space="preserve"> Aug 5</w:t>
      </w:r>
      <w:r w:rsidRPr="000517F0">
        <w:rPr>
          <w:rFonts w:cs="Times New Roman"/>
        </w:rPr>
        <w:t>, 202</w:t>
      </w:r>
      <w:r>
        <w:rPr>
          <w:rFonts w:cs="Times New Roman" w:hint="eastAsia"/>
        </w:rPr>
        <w:t>4</w:t>
      </w:r>
    </w:p>
    <w:p w14:paraId="0F095F3B" w14:textId="77777777" w:rsidR="00E742E8" w:rsidRDefault="00E742E8" w:rsidP="00E742E8">
      <w:pPr>
        <w:ind w:firstLineChars="177" w:firstLine="425"/>
      </w:pPr>
      <w:r>
        <w:t>A circular carbon economy – where carbon released from the Earth is captured and repurposed – is a promising concept, and CO2 conversion to sustainable products has been at the forefront of research. Dr Gary Grim at the National Renewable Energy Laboratory, USA, has been working on quantifying the feasibility of CO2 conversion. He provides a detailed comparison of available conversion processes with direct or indirect use of renewable electricity. Grim used techno-economic analysis fundamentals coupled with educated predictions about future trends to propose an informed approach towards a circular carbon economy.</w:t>
      </w:r>
    </w:p>
    <w:p w14:paraId="75970451" w14:textId="77777777" w:rsidR="00E742E8" w:rsidRDefault="00E742E8" w:rsidP="00E742E8">
      <w:pPr>
        <w:ind w:firstLineChars="177" w:firstLine="425"/>
      </w:pPr>
      <w:r>
        <w:rPr>
          <w:rFonts w:hint="eastAsia"/>
        </w:rPr>
        <w:t>循環碳經濟，指的是把從地球釋放出來的碳回收再利用，這是一個非常有前景的概念。而把</w:t>
      </w:r>
      <w:r>
        <w:t xml:space="preserve"> CO₂ </w:t>
      </w:r>
      <w:r>
        <w:rPr>
          <w:rFonts w:hint="eastAsia"/>
        </w:rPr>
        <w:t>轉換成可持續產品，一直是研究的熱門方向。美國國家可再生能源實驗室（</w:t>
      </w:r>
      <w:r>
        <w:t>NREL</w:t>
      </w:r>
      <w:r>
        <w:rPr>
          <w:rFonts w:hint="eastAsia"/>
        </w:rPr>
        <w:t>）的</w:t>
      </w:r>
      <w:r>
        <w:t xml:space="preserve"> Gary Grim </w:t>
      </w:r>
      <w:r>
        <w:rPr>
          <w:rFonts w:hint="eastAsia"/>
        </w:rPr>
        <w:t>博士，一直在研究</w:t>
      </w:r>
      <w:r>
        <w:t xml:space="preserve"> CO₂ </w:t>
      </w:r>
      <w:r>
        <w:rPr>
          <w:rFonts w:hint="eastAsia"/>
        </w:rPr>
        <w:t>轉換的可行性。他詳細比較了現有的轉換流程，並探討了使用可再生能源電力（直接或間接）的效果。</w:t>
      </w:r>
      <w:r>
        <w:t xml:space="preserve">Grim </w:t>
      </w:r>
      <w:r>
        <w:rPr>
          <w:rFonts w:hint="eastAsia"/>
        </w:rPr>
        <w:t>博士結合了技術經濟分析的方法，以及對未來趨勢的專業預測，提出了一套針對循環碳經濟的可行方案。</w:t>
      </w:r>
    </w:p>
    <w:p w14:paraId="3D8D85DF" w14:textId="77777777" w:rsidR="00E742E8" w:rsidRDefault="00E742E8" w:rsidP="00E742E8">
      <w:pPr>
        <w:ind w:firstLineChars="177" w:firstLine="425"/>
      </w:pPr>
    </w:p>
    <w:p w14:paraId="79558BF5" w14:textId="77777777" w:rsidR="00E742E8" w:rsidRDefault="00E742E8" w:rsidP="00E742E8">
      <w:pPr>
        <w:ind w:firstLineChars="177" w:firstLine="425"/>
      </w:pPr>
      <w:r>
        <w:t>The continuous release of carbon dioxide (CO₂) into the atmosphere is detrimental to the climate and life as we know it. Since the Industrial Revolution and human introduction to energy and products derived from fossil fuels, CO₂ emissions have gone up dramatically, which has led to the challenging situation we are facing today: climate change and its severe effects on our lives. Such effects include unpredictable and harsh weather conditions, extinction of certain animal and plant species, ongoing or imminent inhabitability of certain areas leading to millions of climate refugees, and price increases of key commodities, including food.</w:t>
      </w:r>
    </w:p>
    <w:p w14:paraId="7D008D9E" w14:textId="1FDA903A" w:rsidR="00E742E8" w:rsidRDefault="00E742E8" w:rsidP="00E742E8">
      <w:pPr>
        <w:ind w:firstLineChars="177" w:firstLine="425"/>
      </w:pPr>
      <w:r>
        <w:rPr>
          <w:rFonts w:hint="eastAsia"/>
        </w:rPr>
        <w:t>二氧化碳</w:t>
      </w:r>
      <w:proofErr w:type="gramStart"/>
      <w:r>
        <w:rPr>
          <w:rFonts w:hint="eastAsia"/>
        </w:rPr>
        <w:t>（</w:t>
      </w:r>
      <w:proofErr w:type="gramEnd"/>
      <w:r>
        <w:t>CO₂</w:t>
      </w:r>
      <w:r>
        <w:rPr>
          <w:rFonts w:hint="eastAsia"/>
        </w:rPr>
        <w:t>）不斷排放到大氣中，對氣候和我們熟知的生活方式都造成</w:t>
      </w:r>
      <w:r>
        <w:rPr>
          <w:rFonts w:hint="eastAsia"/>
        </w:rPr>
        <w:lastRenderedPageBreak/>
        <w:t>傷害。自從工業革命以來，人類大量使用化石燃料來提供能源與生產各種產品，</w:t>
      </w:r>
      <w:r>
        <w:t xml:space="preserve">CO₂ </w:t>
      </w:r>
      <w:r>
        <w:rPr>
          <w:rFonts w:hint="eastAsia"/>
        </w:rPr>
        <w:t>排放量急劇增加，導致我們今天面臨的嚴峻問題：氣候變遷及其對生活的嚴重影響。這些影響包括：天氣越來越不可預測且極端、某些動植物物種面臨滅絕、一些地區可能持續或即將變得不適合居住，造成數百萬氣候難民，以及包括食物在內的主要生活必需品價格上升。</w:t>
      </w:r>
    </w:p>
    <w:p w14:paraId="6D6AF360" w14:textId="77777777" w:rsidR="00E742E8" w:rsidRDefault="00E742E8" w:rsidP="00E742E8">
      <w:pPr>
        <w:ind w:firstLineChars="177" w:firstLine="425"/>
        <w:rPr>
          <w:rFonts w:hint="eastAsia"/>
        </w:rPr>
      </w:pPr>
    </w:p>
    <w:p w14:paraId="1945DDD6" w14:textId="77777777" w:rsidR="00E742E8" w:rsidRDefault="00E742E8" w:rsidP="00E742E8">
      <w:pPr>
        <w:ind w:firstLineChars="177" w:firstLine="425"/>
      </w:pPr>
      <w:r>
        <w:t>For the past few years, many research initiatives have been devoted to identifying ways to reduce CO₂ emissions or to capture and convert CO₂ into valuable chemicals. Dr Gary Grim, Staff Scientist at the National Renewable Energy Laboratory in the USA, has been examining the different ways of producing sustainable fuels and products via CO₂ conversion. This technology will ultimately help us close the carbon loop by repurposing existing carbon instead of releasing more fossil-fuel-derived carbon into the atmosphere, saturating and exceeding its capacity to balance it out through natural processes such as photosynthesis.</w:t>
      </w:r>
    </w:p>
    <w:p w14:paraId="285C22E6" w14:textId="77777777" w:rsidR="00E742E8" w:rsidRDefault="00E742E8" w:rsidP="00E742E8">
      <w:pPr>
        <w:ind w:firstLineChars="177" w:firstLine="425"/>
      </w:pPr>
      <w:proofErr w:type="gramStart"/>
      <w:r>
        <w:rPr>
          <w:rFonts w:hint="eastAsia"/>
        </w:rPr>
        <w:t>近幾年來</w:t>
      </w:r>
      <w:proofErr w:type="gramEnd"/>
      <w:r>
        <w:rPr>
          <w:rFonts w:hint="eastAsia"/>
        </w:rPr>
        <w:t>，許多研究都在致力於找出減少</w:t>
      </w:r>
      <w:r>
        <w:t xml:space="preserve"> CO₂ </w:t>
      </w:r>
      <w:r>
        <w:rPr>
          <w:rFonts w:hint="eastAsia"/>
        </w:rPr>
        <w:t>排放的方法，或是捕獲</w:t>
      </w:r>
      <w:r>
        <w:t xml:space="preserve"> CO₂ </w:t>
      </w:r>
      <w:r>
        <w:rPr>
          <w:rFonts w:hint="eastAsia"/>
        </w:rPr>
        <w:t>並轉換成有價值的化學產品。美國國家可再生能源實驗室（</w:t>
      </w:r>
      <w:r>
        <w:t>NREL</w:t>
      </w:r>
      <w:r>
        <w:rPr>
          <w:rFonts w:hint="eastAsia"/>
        </w:rPr>
        <w:t>）的</w:t>
      </w:r>
      <w:r>
        <w:t xml:space="preserve"> Gary Grim </w:t>
      </w:r>
      <w:r>
        <w:rPr>
          <w:rFonts w:hint="eastAsia"/>
        </w:rPr>
        <w:t>博士，一直在研究透過</w:t>
      </w:r>
      <w:r>
        <w:t xml:space="preserve"> CO₂ </w:t>
      </w:r>
      <w:r>
        <w:rPr>
          <w:rFonts w:hint="eastAsia"/>
        </w:rPr>
        <w:t>轉換製造可持續燃料與產品的不同方法。這項技術最終可以幫助我們閉合碳循環：把現有的碳重新利用，而不是再把更多來自化石燃料的碳釋放到大氣中，避免超過自然平衡能力（如光合作用）所能吸收的範圍。</w:t>
      </w:r>
    </w:p>
    <w:p w14:paraId="71B3A852" w14:textId="77777777" w:rsidR="00E742E8" w:rsidRDefault="00E742E8" w:rsidP="00E742E8">
      <w:pPr>
        <w:ind w:firstLineChars="177" w:firstLine="425"/>
      </w:pPr>
    </w:p>
    <w:p w14:paraId="144D38AB" w14:textId="77777777" w:rsidR="00E742E8" w:rsidRDefault="00E742E8" w:rsidP="00E742E8">
      <w:pPr>
        <w:ind w:firstLineChars="177" w:firstLine="425"/>
      </w:pPr>
      <w:r>
        <w:t xml:space="preserve">A circular carbon economy relies on the conversion of existing carbon – in the form of CO₂, biomass, or other carbon-bearing substances – into other chemicals that act as ‘raw materials’ for various processes. If we want to ensure a </w:t>
      </w:r>
      <w:proofErr w:type="spellStart"/>
      <w:r>
        <w:t>liveable</w:t>
      </w:r>
      <w:proofErr w:type="spellEnd"/>
      <w:r>
        <w:t xml:space="preserve"> planet for us and future generations, we need to invest in research initiatives around the conversion of existing and continuously produced CO₂ to other chemicals with high demand and avoid depleting resources that could be used for other purposes, such as farmland and crops. </w:t>
      </w:r>
    </w:p>
    <w:p w14:paraId="7183BABB" w14:textId="77777777" w:rsidR="00E742E8" w:rsidRDefault="00E742E8" w:rsidP="00E742E8">
      <w:pPr>
        <w:ind w:firstLineChars="177" w:firstLine="425"/>
      </w:pPr>
      <w:r>
        <w:rPr>
          <w:rFonts w:hint="eastAsia"/>
        </w:rPr>
        <w:t>循環碳經濟依賴將現有的碳</w:t>
      </w:r>
      <w:proofErr w:type="gramStart"/>
      <w:r>
        <w:rPr>
          <w:rFonts w:hint="eastAsia"/>
        </w:rPr>
        <w:t>（</w:t>
      </w:r>
      <w:proofErr w:type="gramEnd"/>
      <w:r>
        <w:rPr>
          <w:rFonts w:hint="eastAsia"/>
        </w:rPr>
        <w:t>以</w:t>
      </w:r>
      <w:r>
        <w:t xml:space="preserve"> CO₂</w:t>
      </w:r>
      <w:r>
        <w:rPr>
          <w:rFonts w:hint="eastAsia"/>
        </w:rPr>
        <w:t>、</w:t>
      </w:r>
      <w:r>
        <w:t xml:space="preserve"> </w:t>
      </w:r>
      <w:r>
        <w:rPr>
          <w:rFonts w:hint="eastAsia"/>
        </w:rPr>
        <w:t>生物質或其他含碳物質形式存在）轉換成其他化學品，這些化學品可作為各種生產過程的「原料」。如果我們想為自己和未來世代確保一個可居住的地球，就必須投資於研究如何將現有以及持</w:t>
      </w:r>
      <w:r>
        <w:rPr>
          <w:rFonts w:hint="eastAsia"/>
        </w:rPr>
        <w:lastRenderedPageBreak/>
        <w:t>續排放的</w:t>
      </w:r>
      <w:r>
        <w:t xml:space="preserve"> CO₂ </w:t>
      </w:r>
      <w:r>
        <w:rPr>
          <w:rFonts w:hint="eastAsia"/>
        </w:rPr>
        <w:t>轉換成需求量高的化學品，同時避免消耗本可用於其他用途的資源，例如農田和農作物。</w:t>
      </w:r>
    </w:p>
    <w:p w14:paraId="659F8421" w14:textId="77777777" w:rsidR="00E742E8" w:rsidRDefault="00E742E8" w:rsidP="00E742E8">
      <w:pPr>
        <w:ind w:firstLineChars="177" w:firstLine="425"/>
      </w:pPr>
    </w:p>
    <w:p w14:paraId="339CCAEB" w14:textId="77777777" w:rsidR="00E742E8" w:rsidRDefault="00E742E8" w:rsidP="00E742E8">
      <w:pPr>
        <w:ind w:firstLineChars="177" w:firstLine="425"/>
      </w:pPr>
      <w:r>
        <w:t xml:space="preserve">This strategy supports the repurposing of CO₂ which, as it stands, is damaging to the environment, and it relieves the pressure of providing adequate biomass quantities towards energy conversion, which </w:t>
      </w:r>
      <w:proofErr w:type="gramStart"/>
      <w:r>
        <w:t>in itself might</w:t>
      </w:r>
      <w:proofErr w:type="gramEnd"/>
      <w:r>
        <w:t xml:space="preserve"> be unsustainable. The aim should be to identify pathways towards the improvement of CO₂ capturing and conversion technologies and their implementation from research to large scale.</w:t>
      </w:r>
    </w:p>
    <w:p w14:paraId="2121668D" w14:textId="77777777" w:rsidR="00E742E8" w:rsidRDefault="00E742E8" w:rsidP="00E742E8">
      <w:pPr>
        <w:ind w:firstLineChars="177" w:firstLine="425"/>
      </w:pPr>
      <w:r>
        <w:rPr>
          <w:rFonts w:hint="eastAsia"/>
        </w:rPr>
        <w:t>這個策略不僅可以讓</w:t>
      </w:r>
      <w:r>
        <w:t xml:space="preserve"> CO₂ </w:t>
      </w:r>
      <w:r>
        <w:rPr>
          <w:rFonts w:hint="eastAsia"/>
        </w:rPr>
        <w:t>重新利用（避免其對環境造成傷害），也能減輕為能源轉換提供足夠生物質的壓力，因為生物質本身可能無法永續供應。最終目標是找到改進</w:t>
      </w:r>
      <w:r>
        <w:t xml:space="preserve"> CO₂ </w:t>
      </w:r>
      <w:r>
        <w:rPr>
          <w:rFonts w:hint="eastAsia"/>
        </w:rPr>
        <w:t>捕獲與轉換技術的途徑，並將這些技術從研究推向大規模實施。</w:t>
      </w:r>
    </w:p>
    <w:p w14:paraId="1967E626" w14:textId="77777777" w:rsidR="00E742E8" w:rsidRDefault="00E742E8" w:rsidP="00E742E8">
      <w:pPr>
        <w:ind w:firstLineChars="177" w:firstLine="425"/>
      </w:pPr>
    </w:p>
    <w:p w14:paraId="41F4F8C0" w14:textId="77777777" w:rsidR="00E742E8" w:rsidRDefault="00E742E8" w:rsidP="00E742E8">
      <w:pPr>
        <w:ind w:firstLineChars="177" w:firstLine="425"/>
      </w:pPr>
      <w:r>
        <w:t xml:space="preserve">A lot of work has been done and is underway in the field of CO₂ capture and conversion. Researchers are looking into ways of capturing CO2 directly from emission sources such as refineries and from the environment, ways of storing CO₂, and – last but certainly not least – how to convert CO2 into useful chemicals. There is quite a range of products that can be derived by CO2 conversion through single reactions or multiple reactions, including well-known simple chemicals such as carbon monoxide, methane, and ethanol, all the way to more complex carboxylic acids and hydrocarbon </w:t>
      </w:r>
      <w:proofErr w:type="spellStart"/>
      <w:r>
        <w:t>fuels.The</w:t>
      </w:r>
      <w:proofErr w:type="spellEnd"/>
      <w:r>
        <w:t xml:space="preserve"> latter category is exceptionally interesting as hydrocarbon fuels can be used as sustainable aviation fuels, an alternative to current aviation fuels such as kerosene or jet fuel derived directly from petroleum.</w:t>
      </w:r>
    </w:p>
    <w:p w14:paraId="538FEA6C" w14:textId="6AF12C83" w:rsidR="00E742E8" w:rsidRDefault="00E742E8" w:rsidP="00E742E8">
      <w:pPr>
        <w:ind w:firstLineChars="177" w:firstLine="425"/>
        <w:rPr>
          <w:rFonts w:hint="eastAsia"/>
        </w:rPr>
      </w:pPr>
      <w:r>
        <w:rPr>
          <w:rFonts w:hint="eastAsia"/>
        </w:rPr>
        <w:t>在</w:t>
      </w:r>
      <w:r>
        <w:t xml:space="preserve"> CO₂ </w:t>
      </w:r>
      <w:r>
        <w:rPr>
          <w:rFonts w:hint="eastAsia"/>
        </w:rPr>
        <w:t>捕獲與轉換領域，已有大量研究完成或正在進行中。研究人員正在探索多種方法：直接從排放源（例如煉油廠）或環境中捕獲</w:t>
      </w:r>
      <w:r>
        <w:t xml:space="preserve"> CO₂</w:t>
      </w:r>
      <w:r>
        <w:rPr>
          <w:rFonts w:hint="eastAsia"/>
        </w:rPr>
        <w:t>、如何儲存</w:t>
      </w:r>
      <w:r>
        <w:t xml:space="preserve"> CO₂</w:t>
      </w:r>
      <w:r>
        <w:rPr>
          <w:rFonts w:hint="eastAsia"/>
        </w:rPr>
        <w:t>，以及最重要的</w:t>
      </w:r>
      <w:r>
        <w:t xml:space="preserve"> — </w:t>
      </w:r>
      <w:r>
        <w:rPr>
          <w:rFonts w:hint="eastAsia"/>
        </w:rPr>
        <w:t>如何將</w:t>
      </w:r>
      <w:r>
        <w:t xml:space="preserve"> CO₂ </w:t>
      </w:r>
      <w:r>
        <w:rPr>
          <w:rFonts w:hint="eastAsia"/>
        </w:rPr>
        <w:t>轉換成有用的化學品。透過</w:t>
      </w:r>
      <w:proofErr w:type="gramStart"/>
      <w:r>
        <w:rPr>
          <w:rFonts w:hint="eastAsia"/>
        </w:rPr>
        <w:t>單步或多步</w:t>
      </w:r>
      <w:proofErr w:type="gramEnd"/>
      <w:r>
        <w:rPr>
          <w:rFonts w:hint="eastAsia"/>
        </w:rPr>
        <w:t>反應，</w:t>
      </w:r>
      <w:r>
        <w:t xml:space="preserve">CO₂ </w:t>
      </w:r>
      <w:r>
        <w:rPr>
          <w:rFonts w:hint="eastAsia"/>
        </w:rPr>
        <w:t>轉換可以產生多種產品，包括大家熟知的簡單化學品，如一氧化碳、甲烷和乙醇，甚至更複雜的羧酸和碳氫化合物燃料。特別值得注意的是碳氫化合物燃料，它可以作為可持續航空燃料，替代目前直接從石油製成的航空燃料，如煤油或噴射燃料。</w:t>
      </w:r>
    </w:p>
    <w:p w14:paraId="53211AF5" w14:textId="77777777" w:rsidR="00E742E8" w:rsidRDefault="00E742E8" w:rsidP="00E742E8">
      <w:pPr>
        <w:ind w:firstLineChars="177" w:firstLine="425"/>
      </w:pPr>
      <w:r>
        <w:lastRenderedPageBreak/>
        <w:t xml:space="preserve">Each conversion process and combination of parameters can lead to different chemicals, which is </w:t>
      </w:r>
      <w:proofErr w:type="gramStart"/>
      <w:r>
        <w:t>an exciting</w:t>
      </w:r>
      <w:proofErr w:type="gramEnd"/>
      <w:r>
        <w:t xml:space="preserve"> and encouraging prospect. However, a lot of </w:t>
      </w:r>
      <w:proofErr w:type="gramStart"/>
      <w:r>
        <w:t>fine-tuning</w:t>
      </w:r>
      <w:proofErr w:type="gramEnd"/>
      <w:r>
        <w:t xml:space="preserve"> is required before we can confidently say that a particular process and combination of parameters is suitable for large-scale application and production of certain chemicals. In addition to technical performance, the cost relevant to raw materials and operation, the location, and the research and development process also </w:t>
      </w:r>
      <w:proofErr w:type="gramStart"/>
      <w:r>
        <w:t>needs</w:t>
      </w:r>
      <w:proofErr w:type="gramEnd"/>
      <w:r>
        <w:t xml:space="preserve"> to be considered, making commercialization a particularly challenging endeavor.</w:t>
      </w:r>
    </w:p>
    <w:p w14:paraId="38140E28" w14:textId="77777777" w:rsidR="00E742E8" w:rsidRDefault="00E742E8" w:rsidP="00E742E8">
      <w:pPr>
        <w:ind w:firstLineChars="177" w:firstLine="425"/>
        <w:rPr>
          <w:rFonts w:hint="eastAsia"/>
        </w:rPr>
      </w:pPr>
      <w:r>
        <w:rPr>
          <w:rFonts w:hint="eastAsia"/>
        </w:rPr>
        <w:t>每種轉換流程和不同參數的組合都可能產生不同的化學品，有著許多潛力。然而，在我們能確定某個流程和參數組合適合大規模應用並生產特定化學品之前，仍需要大量的精細調整。除了技術表現之外，還必須考慮原料與運營成本、地點選擇，以及研發過程等因素，使得商業化成為一項特別具挑戰性的任務。</w:t>
      </w:r>
    </w:p>
    <w:p w14:paraId="746FF69C" w14:textId="77777777" w:rsidR="00E742E8" w:rsidRDefault="00E742E8" w:rsidP="00E742E8">
      <w:pPr>
        <w:ind w:firstLineChars="177" w:firstLine="425"/>
      </w:pPr>
    </w:p>
    <w:p w14:paraId="0654B5F6" w14:textId="77777777" w:rsidR="00E742E8" w:rsidRDefault="00E742E8" w:rsidP="00E742E8">
      <w:pPr>
        <w:ind w:firstLineChars="177" w:firstLine="425"/>
      </w:pPr>
      <w:r>
        <w:t xml:space="preserve">The feasibility of the circular carbon economy and the industrial applicability of promising processes for CO2 conversion have been the </w:t>
      </w:r>
      <w:proofErr w:type="gramStart"/>
      <w:r>
        <w:t>main focus</w:t>
      </w:r>
      <w:proofErr w:type="gramEnd"/>
      <w:r>
        <w:t xml:space="preserve"> of Grim and his collaborators over the past few years. In recent work, Grim performed a thorough analysis of the economic and technological factors relevant to </w:t>
      </w:r>
      <w:proofErr w:type="gramStart"/>
      <w:r>
        <w:t>bring</w:t>
      </w:r>
      <w:proofErr w:type="gramEnd"/>
      <w:r>
        <w:t xml:space="preserve"> a method from laboratory to commercial scale, such as technology readiness level, capital, and operating costs. </w:t>
      </w:r>
    </w:p>
    <w:p w14:paraId="7AD5586F" w14:textId="77777777" w:rsidR="00E742E8" w:rsidRDefault="00E742E8" w:rsidP="00E742E8">
      <w:pPr>
        <w:ind w:firstLineChars="177" w:firstLine="425"/>
      </w:pPr>
      <w:r>
        <w:rPr>
          <w:rFonts w:hint="eastAsia"/>
        </w:rPr>
        <w:t>過去幾年，</w:t>
      </w:r>
      <w:r>
        <w:t xml:space="preserve">Grim </w:t>
      </w:r>
      <w:r>
        <w:rPr>
          <w:rFonts w:hint="eastAsia"/>
        </w:rPr>
        <w:t>博士和他的合作團隊主要關注的，是循環碳經濟的可行性以及有前景的</w:t>
      </w:r>
      <w:r>
        <w:t xml:space="preserve"> CO₂ </w:t>
      </w:r>
      <w:r>
        <w:rPr>
          <w:rFonts w:hint="eastAsia"/>
        </w:rPr>
        <w:t>轉換流程在工業上的應用可能性。在最近的研究中，</w:t>
      </w:r>
      <w:r>
        <w:t xml:space="preserve">Grim </w:t>
      </w:r>
      <w:r>
        <w:rPr>
          <w:rFonts w:hint="eastAsia"/>
        </w:rPr>
        <w:t>博士對將實驗室方法推向商業化所需考量的經濟與技術因素進行了深入分析，包括技術成熟度、資本成本與運營成本等。</w:t>
      </w:r>
    </w:p>
    <w:p w14:paraId="65AE91C2" w14:textId="77777777" w:rsidR="00E742E8" w:rsidRDefault="00E742E8" w:rsidP="00E742E8">
      <w:pPr>
        <w:ind w:firstLineChars="177" w:firstLine="425"/>
      </w:pPr>
    </w:p>
    <w:p w14:paraId="751AADFE" w14:textId="77777777" w:rsidR="00E742E8" w:rsidRDefault="00E742E8" w:rsidP="00E742E8">
      <w:pPr>
        <w:ind w:firstLineChars="177" w:firstLine="425"/>
      </w:pPr>
      <w:r>
        <w:t>He looked at several CO2 conversion methods and their products, specifically focusing on the production of 18 industrially relevant chemicals, including commonly used alcohols (methanol, ethanol), carboxylic acids (formic, acetic, oxalic acid), and hydrocarbon fuels.</w:t>
      </w:r>
    </w:p>
    <w:p w14:paraId="1B91E668" w14:textId="77777777" w:rsidR="00E742E8" w:rsidRDefault="00E742E8" w:rsidP="00E742E8">
      <w:pPr>
        <w:ind w:firstLineChars="177" w:firstLine="425"/>
      </w:pPr>
      <w:r>
        <w:rPr>
          <w:rFonts w:hint="eastAsia"/>
        </w:rPr>
        <w:t>他考察了多種</w:t>
      </w:r>
      <w:r>
        <w:t xml:space="preserve"> CO₂ </w:t>
      </w:r>
      <w:r>
        <w:rPr>
          <w:rFonts w:hint="eastAsia"/>
        </w:rPr>
        <w:t>轉換方法及其產品，特別聚焦於生產</w:t>
      </w:r>
      <w:r>
        <w:t xml:space="preserve"> 18 </w:t>
      </w:r>
      <w:r>
        <w:rPr>
          <w:rFonts w:hint="eastAsia"/>
        </w:rPr>
        <w:t>種具有工業價</w:t>
      </w:r>
      <w:r>
        <w:rPr>
          <w:rFonts w:hint="eastAsia"/>
        </w:rPr>
        <w:lastRenderedPageBreak/>
        <w:t>值的化學品，包括常用的醇類（甲醇、乙醇）、羧酸類（甲酸、乙酸、草酸）以及碳氫化合物燃料。</w:t>
      </w:r>
    </w:p>
    <w:p w14:paraId="4740E472" w14:textId="77777777" w:rsidR="00E742E8" w:rsidRDefault="00E742E8" w:rsidP="00E742E8">
      <w:pPr>
        <w:ind w:firstLineChars="177" w:firstLine="425"/>
      </w:pPr>
    </w:p>
    <w:p w14:paraId="1F88B9E4" w14:textId="77777777" w:rsidR="00E742E8" w:rsidRDefault="00E742E8" w:rsidP="00E742E8">
      <w:pPr>
        <w:ind w:firstLineChars="177" w:firstLine="425"/>
      </w:pPr>
      <w:r>
        <w:t xml:space="preserve">An important part of Grim’s techno-economic analysis was to identify model input assumptions to the CO2 conversion system that captured the current state of the art for conversion but also accounted for the fluctuation of certain factors, thereby future-proofing his analyses. One such factor was the price of electricity.  </w:t>
      </w:r>
    </w:p>
    <w:p w14:paraId="5B501673" w14:textId="77777777" w:rsidR="00E742E8" w:rsidRDefault="00E742E8" w:rsidP="00E742E8">
      <w:pPr>
        <w:ind w:firstLineChars="177" w:firstLine="425"/>
      </w:pPr>
      <w:r>
        <w:t xml:space="preserve">Grim </w:t>
      </w:r>
      <w:r>
        <w:rPr>
          <w:rFonts w:hint="eastAsia"/>
        </w:rPr>
        <w:t>博士技術經濟分析的一個重要部分，是確認</w:t>
      </w:r>
      <w:r>
        <w:t xml:space="preserve"> CO₂ </w:t>
      </w:r>
      <w:r>
        <w:rPr>
          <w:rFonts w:hint="eastAsia"/>
        </w:rPr>
        <w:t>轉換系統模型的輸入假設，這些假設既反映了當前最先進的轉換技術，也考慮到某些因素的波動，以便讓分析結果對未來仍具參考價值。其中一個關鍵因素就是電力價格。</w:t>
      </w:r>
    </w:p>
    <w:p w14:paraId="2A7A2394" w14:textId="77777777" w:rsidR="00E742E8" w:rsidRDefault="00E742E8" w:rsidP="00E742E8">
      <w:pPr>
        <w:ind w:firstLineChars="177" w:firstLine="425"/>
      </w:pPr>
    </w:p>
    <w:p w14:paraId="2AB3AA87" w14:textId="77777777" w:rsidR="00E742E8" w:rsidRDefault="00E742E8" w:rsidP="00E742E8">
      <w:pPr>
        <w:ind w:firstLineChars="177" w:firstLine="425"/>
      </w:pPr>
      <w:r>
        <w:t>Production of electricity from renewable sources such as wind, solar, or hydroelectric – although achieved and viable – is not yet where it needs to be in terms of production capacity and unit cost to be viable for CO2 conversion processes at large scale alongside traditional electricity uses. Rather than using only the current price of electricity, Grim examined three possible pricing scenarios: the current, future, and optimal price.</w:t>
      </w:r>
    </w:p>
    <w:p w14:paraId="49A1B4A4" w14:textId="77777777" w:rsidR="00E742E8" w:rsidRDefault="00E742E8" w:rsidP="00E742E8">
      <w:pPr>
        <w:ind w:firstLineChars="177" w:firstLine="425"/>
      </w:pPr>
      <w:r>
        <w:rPr>
          <w:rFonts w:hint="eastAsia"/>
        </w:rPr>
        <w:t>雖然風能、太陽能或水力等可再生能源的發電已經可行，但其生產容量與單位成本仍未達到能在大規模</w:t>
      </w:r>
      <w:r>
        <w:t xml:space="preserve"> CO₂ </w:t>
      </w:r>
      <w:r>
        <w:rPr>
          <w:rFonts w:hint="eastAsia"/>
        </w:rPr>
        <w:t>轉換過程中，與傳統用電並行使用的水平。因此，</w:t>
      </w:r>
      <w:r>
        <w:t xml:space="preserve">Grim </w:t>
      </w:r>
      <w:r>
        <w:rPr>
          <w:rFonts w:hint="eastAsia"/>
        </w:rPr>
        <w:t>博士沒有只使用目前的電價，而是考慮了三種可能的價格情境：目前電價、未來電價以及理想電價。</w:t>
      </w:r>
    </w:p>
    <w:p w14:paraId="5B9BC8E0" w14:textId="77777777" w:rsidR="00E742E8" w:rsidRDefault="00E742E8" w:rsidP="00E742E8">
      <w:pPr>
        <w:ind w:firstLineChars="177" w:firstLine="425"/>
      </w:pPr>
    </w:p>
    <w:p w14:paraId="0276164A" w14:textId="77777777" w:rsidR="00E742E8" w:rsidRDefault="00E742E8" w:rsidP="00E742E8">
      <w:pPr>
        <w:ind w:firstLineChars="177" w:firstLine="425"/>
      </w:pPr>
      <w:r>
        <w:t xml:space="preserve">Another factor was the cost of CO2 capture, which undoubtedly affects the production cost and minimum selling price of any of the sustainable products down the line. Grim provided a detailed analysis of the available methods that can capture CO2 either directly at the point of production (usually cheaper) or from the air, aiming to target legacy emissions and CO2 produced from low volume sources such as car exhaust (generally pricier). </w:t>
      </w:r>
    </w:p>
    <w:p w14:paraId="0741D15B" w14:textId="77777777" w:rsidR="00E742E8" w:rsidRDefault="00E742E8" w:rsidP="00E742E8">
      <w:pPr>
        <w:ind w:firstLineChars="177" w:firstLine="425"/>
      </w:pPr>
      <w:r>
        <w:rPr>
          <w:rFonts w:hint="eastAsia"/>
        </w:rPr>
        <w:t>另一個重要因素是</w:t>
      </w:r>
      <w:r>
        <w:t xml:space="preserve"> CO₂ </w:t>
      </w:r>
      <w:r>
        <w:rPr>
          <w:rFonts w:hint="eastAsia"/>
        </w:rPr>
        <w:t>捕獲成本，它無疑會影響任何可持續產品的生產成本以及最低售價。</w:t>
      </w:r>
      <w:r>
        <w:t xml:space="preserve">Grim </w:t>
      </w:r>
      <w:r>
        <w:rPr>
          <w:rFonts w:hint="eastAsia"/>
        </w:rPr>
        <w:t>博士對現有的捕獲方法進行了詳細分析，這些方法可</w:t>
      </w:r>
      <w:r>
        <w:rPr>
          <w:rFonts w:hint="eastAsia"/>
        </w:rPr>
        <w:lastRenderedPageBreak/>
        <w:t>以直接在排放源捕獲</w:t>
      </w:r>
      <w:r>
        <w:t xml:space="preserve"> CO₂</w:t>
      </w:r>
      <w:r>
        <w:rPr>
          <w:rFonts w:hint="eastAsia"/>
        </w:rPr>
        <w:t>（通常成本較低），也可以從空氣中捕獲</w:t>
      </w:r>
      <w:r>
        <w:t xml:space="preserve"> CO₂</w:t>
      </w:r>
      <w:r>
        <w:rPr>
          <w:rFonts w:hint="eastAsia"/>
        </w:rPr>
        <w:t>，以處理歷史排放或來自低排放來源（例如汽車尾氣）的</w:t>
      </w:r>
      <w:r>
        <w:t xml:space="preserve"> CO₂</w:t>
      </w:r>
      <w:r>
        <w:rPr>
          <w:rFonts w:hint="eastAsia"/>
        </w:rPr>
        <w:t>（成本通常較高）。</w:t>
      </w:r>
    </w:p>
    <w:p w14:paraId="03093395" w14:textId="77777777" w:rsidR="00E742E8" w:rsidRDefault="00E742E8" w:rsidP="00E742E8">
      <w:pPr>
        <w:ind w:firstLineChars="177" w:firstLine="425"/>
      </w:pPr>
    </w:p>
    <w:p w14:paraId="130C82FC" w14:textId="77777777" w:rsidR="00E742E8" w:rsidRDefault="00E742E8" w:rsidP="00E742E8">
      <w:pPr>
        <w:ind w:firstLineChars="177" w:firstLine="425"/>
      </w:pPr>
      <w:r>
        <w:t>He explained each method’s pros and cons and how the final product cost is affected, showcasing that the method of CO2 capture and the cost associated with it can increase the minimum selling price of the final conversion product up to a staggering 250%.</w:t>
      </w:r>
    </w:p>
    <w:p w14:paraId="6209BA0B" w14:textId="77777777" w:rsidR="00E742E8" w:rsidRDefault="00E742E8" w:rsidP="00E742E8">
      <w:pPr>
        <w:ind w:firstLineChars="177" w:firstLine="425"/>
      </w:pPr>
      <w:r>
        <w:rPr>
          <w:rFonts w:hint="eastAsia"/>
        </w:rPr>
        <w:t>他說明了每種方法的優缺點，以及它們如何影響最終產品的價格，結果顯示，</w:t>
      </w:r>
      <w:r>
        <w:t xml:space="preserve">CO₂ </w:t>
      </w:r>
      <w:r>
        <w:rPr>
          <w:rFonts w:hint="eastAsia"/>
        </w:rPr>
        <w:t>捕獲方法及其成本可能讓最終轉換產品的最低售價增加高達</w:t>
      </w:r>
      <w:r>
        <w:t xml:space="preserve"> 250%</w:t>
      </w:r>
      <w:r>
        <w:rPr>
          <w:rFonts w:hint="eastAsia"/>
        </w:rPr>
        <w:t>。</w:t>
      </w:r>
    </w:p>
    <w:p w14:paraId="2A332047" w14:textId="77777777" w:rsidR="00E742E8" w:rsidRDefault="00E742E8" w:rsidP="00E742E8">
      <w:pPr>
        <w:ind w:firstLineChars="177" w:firstLine="425"/>
      </w:pPr>
    </w:p>
    <w:p w14:paraId="066A1F82" w14:textId="77777777" w:rsidR="00E742E8" w:rsidRDefault="00E742E8" w:rsidP="00E742E8">
      <w:pPr>
        <w:ind w:firstLineChars="177" w:firstLine="425"/>
      </w:pPr>
      <w:r>
        <w:t>A big part of Grim’s recent work has been devoted to the use of electricity as a power source, especially considering the technological advancements towards producing renewable electricity at scale and at a cost competitive to fossil fuel-derived power. Electricity can be used to break down CO2 and thus plays a key role in a circular carbon economy.</w:t>
      </w:r>
    </w:p>
    <w:p w14:paraId="30477E4B" w14:textId="77777777" w:rsidR="00E742E8" w:rsidRDefault="00E742E8" w:rsidP="00E742E8">
      <w:pPr>
        <w:ind w:firstLineChars="177" w:firstLine="425"/>
      </w:pPr>
      <w:r>
        <w:t xml:space="preserve">Grim </w:t>
      </w:r>
      <w:r>
        <w:rPr>
          <w:rFonts w:hint="eastAsia"/>
        </w:rPr>
        <w:t>博士近期的研究，很大一部分都集中在</w:t>
      </w:r>
      <w:r>
        <w:t xml:space="preserve"> </w:t>
      </w:r>
      <w:r>
        <w:rPr>
          <w:rFonts w:hint="eastAsia"/>
        </w:rPr>
        <w:t>使用電力作為能源，尤其是在考慮到可再生能源大規模生產及成本已逐漸具備與化石燃料電力競爭力的情況下。電力可以用來分解</w:t>
      </w:r>
      <w:r>
        <w:t xml:space="preserve"> CO₂</w:t>
      </w:r>
      <w:r>
        <w:rPr>
          <w:rFonts w:hint="eastAsia"/>
        </w:rPr>
        <w:t>，因此在循環碳經濟中扮演關鍵角色。</w:t>
      </w:r>
    </w:p>
    <w:p w14:paraId="41C4C256" w14:textId="77777777" w:rsidR="00E742E8" w:rsidRDefault="00E742E8" w:rsidP="00E742E8">
      <w:pPr>
        <w:ind w:firstLineChars="177" w:firstLine="425"/>
      </w:pPr>
    </w:p>
    <w:p w14:paraId="346034D6" w14:textId="77777777" w:rsidR="00E742E8" w:rsidRDefault="00E742E8" w:rsidP="00E742E8">
      <w:pPr>
        <w:ind w:firstLineChars="177" w:firstLine="425"/>
      </w:pPr>
      <w:r>
        <w:t>Electrolysis is a technique that uses electricity to split up chemical bonds. The starting material is broken down to simpler forms with the use of electricity passing through a closed space (cell) with an anode and cathode that facilitate oxidation (loss of electrons) and reduction (gain of electrons), respectively. A common example of electrolysis is the conversion of water (H2O) to oxygen (O2) and hydrogen (H2), but another emerging example is CO2 conversion to other products.</w:t>
      </w:r>
    </w:p>
    <w:p w14:paraId="69D7B62E" w14:textId="77777777" w:rsidR="00E742E8" w:rsidRDefault="00E742E8" w:rsidP="00E742E8">
      <w:pPr>
        <w:ind w:firstLineChars="177" w:firstLine="425"/>
      </w:pPr>
      <w:r>
        <w:rPr>
          <w:rFonts w:hint="eastAsia"/>
        </w:rPr>
        <w:t>電解法（</w:t>
      </w:r>
      <w:r>
        <w:t>Electrolysis</w:t>
      </w:r>
      <w:r>
        <w:rPr>
          <w:rFonts w:hint="eastAsia"/>
        </w:rPr>
        <w:t>）</w:t>
      </w:r>
      <w:r>
        <w:t xml:space="preserve"> </w:t>
      </w:r>
      <w:r>
        <w:rPr>
          <w:rFonts w:hint="eastAsia"/>
        </w:rPr>
        <w:t>是一種利用電力分解化學鍵的技術。起始物質在電力作用下分解成更簡單的形式，過程中使用一個封閉空間（電池，</w:t>
      </w:r>
      <w:r>
        <w:t>cell</w:t>
      </w:r>
      <w:r>
        <w:rPr>
          <w:rFonts w:hint="eastAsia"/>
        </w:rPr>
        <w:t>），其中的陽極（</w:t>
      </w:r>
      <w:r>
        <w:t>anode</w:t>
      </w:r>
      <w:r>
        <w:rPr>
          <w:rFonts w:hint="eastAsia"/>
        </w:rPr>
        <w:t>）和陰極（</w:t>
      </w:r>
      <w:r>
        <w:t>cathode</w:t>
      </w:r>
      <w:r>
        <w:rPr>
          <w:rFonts w:hint="eastAsia"/>
        </w:rPr>
        <w:t>）分別促進氧化（失去電子）與還原（獲得電子）。一個常見例子是利用電解將水</w:t>
      </w:r>
      <w:proofErr w:type="gramStart"/>
      <w:r>
        <w:rPr>
          <w:rFonts w:hint="eastAsia"/>
        </w:rPr>
        <w:t>（</w:t>
      </w:r>
      <w:proofErr w:type="gramEnd"/>
      <w:r>
        <w:t>H₂O</w:t>
      </w:r>
      <w:r>
        <w:rPr>
          <w:rFonts w:hint="eastAsia"/>
        </w:rPr>
        <w:t>）轉換成氧氣（</w:t>
      </w:r>
      <w:r>
        <w:t>O₂</w:t>
      </w:r>
      <w:r>
        <w:rPr>
          <w:rFonts w:hint="eastAsia"/>
        </w:rPr>
        <w:t>）和氫氣（</w:t>
      </w:r>
      <w:r>
        <w:t>H₂</w:t>
      </w:r>
      <w:r>
        <w:rPr>
          <w:rFonts w:hint="eastAsia"/>
        </w:rPr>
        <w:t>），而另一個新興例子則是將</w:t>
      </w:r>
      <w:r>
        <w:t xml:space="preserve"> CO₂ </w:t>
      </w:r>
      <w:r>
        <w:rPr>
          <w:rFonts w:hint="eastAsia"/>
        </w:rPr>
        <w:t>轉換成其他產品。</w:t>
      </w:r>
    </w:p>
    <w:p w14:paraId="1374E4A5" w14:textId="77777777" w:rsidR="00E742E8" w:rsidRDefault="00E742E8" w:rsidP="00E742E8">
      <w:pPr>
        <w:ind w:firstLineChars="177" w:firstLine="425"/>
      </w:pPr>
    </w:p>
    <w:p w14:paraId="067450EE" w14:textId="77777777" w:rsidR="00E742E8" w:rsidRDefault="00E742E8" w:rsidP="00E742E8">
      <w:pPr>
        <w:ind w:firstLineChars="177" w:firstLine="425"/>
      </w:pPr>
      <w:r>
        <w:t xml:space="preserve">Besides the direct electrolysis of CO2, there are also processes that use renewable electricity to convert CO2 indirectly. An example of electricity used in combination with biology is electrolysis-assisted microorganism operation, or hydrogen produced by electrolysis to facilitate enzymatic reactions, representing direct and indirect use of electricity, respectively. Based on his analysis, Grim suggests that indirect methods currently have an edge across performance metrics, with the potential to scale up and deliver high volumes of products. </w:t>
      </w:r>
    </w:p>
    <w:p w14:paraId="37517CC6" w14:textId="77777777" w:rsidR="00E742E8" w:rsidRDefault="00E742E8" w:rsidP="00E742E8">
      <w:pPr>
        <w:ind w:firstLineChars="177" w:firstLine="425"/>
      </w:pPr>
      <w:r>
        <w:rPr>
          <w:rFonts w:hint="eastAsia"/>
        </w:rPr>
        <w:t>除了直接電解</w:t>
      </w:r>
      <w:r>
        <w:t xml:space="preserve"> CO₂</w:t>
      </w:r>
      <w:r>
        <w:rPr>
          <w:rFonts w:hint="eastAsia"/>
        </w:rPr>
        <w:t>，還有利用可再生電力間接轉換</w:t>
      </w:r>
      <w:r>
        <w:t xml:space="preserve"> CO₂</w:t>
      </w:r>
      <w:r>
        <w:rPr>
          <w:rFonts w:hint="eastAsia"/>
        </w:rPr>
        <w:t>的流程。一個例子是結合生物技術的電解輔助微生物操作，或者利用電解產生的氫氣來促進酵素反應，分別代表電力的直接與間接使用。</w:t>
      </w:r>
    </w:p>
    <w:p w14:paraId="4C2C8841" w14:textId="77777777" w:rsidR="00E742E8" w:rsidRDefault="00E742E8" w:rsidP="00E742E8">
      <w:pPr>
        <w:ind w:firstLineChars="177" w:firstLine="425"/>
        <w:rPr>
          <w:rFonts w:hint="eastAsia"/>
        </w:rPr>
      </w:pPr>
      <w:r>
        <w:rPr>
          <w:rFonts w:hint="eastAsia"/>
        </w:rPr>
        <w:t>根據</w:t>
      </w:r>
      <w:r>
        <w:rPr>
          <w:rFonts w:hint="eastAsia"/>
        </w:rPr>
        <w:t xml:space="preserve"> Grim </w:t>
      </w:r>
      <w:r>
        <w:rPr>
          <w:rFonts w:hint="eastAsia"/>
        </w:rPr>
        <w:t>博士的分析，間接方法目前在性能指標上略佔優勢，有潛力放大規模並生產大量產品。</w:t>
      </w:r>
    </w:p>
    <w:p w14:paraId="6373F4A9" w14:textId="77777777" w:rsidR="00E742E8" w:rsidRDefault="00E742E8" w:rsidP="00E742E8">
      <w:pPr>
        <w:ind w:firstLineChars="177" w:firstLine="425"/>
      </w:pPr>
    </w:p>
    <w:p w14:paraId="727DE96F" w14:textId="77777777" w:rsidR="00E742E8" w:rsidRDefault="00E742E8" w:rsidP="00E742E8">
      <w:pPr>
        <w:ind w:firstLineChars="177" w:firstLine="425"/>
      </w:pPr>
      <w:r>
        <w:t>However, methods employing indirect electrolysis also face challenges such as low theoretical conversion rates and a more limited number of possible products, which could impact the long-term viability of these methods. On the other hand, Grim shows that current projections indicate direct electrolysis could have tremendous potential on a long-term scale if R&amp;D obstacles are overcome. Current advancements have demonstrated breakthroughs in CO2 conversion to relatively small molecules like CO, but when it comes to higher-value products, there are considerable limitations to be overcome.</w:t>
      </w:r>
    </w:p>
    <w:p w14:paraId="637132B2" w14:textId="77777777" w:rsidR="00E742E8" w:rsidRDefault="00E742E8" w:rsidP="00E742E8">
      <w:pPr>
        <w:ind w:firstLineChars="177" w:firstLine="425"/>
        <w:rPr>
          <w:rFonts w:hint="eastAsia"/>
        </w:rPr>
      </w:pPr>
      <w:r>
        <w:rPr>
          <w:rFonts w:hint="eastAsia"/>
        </w:rPr>
        <w:t>然而，採用間接電解的方法也面臨挑戰，例如理論轉換率低（代表產品與原料比低）、可生產的產品種類有限，這可能影響這些方法的長期可行性。</w:t>
      </w:r>
    </w:p>
    <w:p w14:paraId="08B2BBBF" w14:textId="77777777" w:rsidR="00E742E8" w:rsidRDefault="00E742E8" w:rsidP="00E742E8">
      <w:pPr>
        <w:ind w:firstLineChars="177" w:firstLine="425"/>
      </w:pPr>
      <w:r>
        <w:rPr>
          <w:rFonts w:hint="eastAsia"/>
        </w:rPr>
        <w:t>另一方面，</w:t>
      </w:r>
      <w:r>
        <w:t xml:space="preserve">Grim </w:t>
      </w:r>
      <w:r>
        <w:rPr>
          <w:rFonts w:hint="eastAsia"/>
        </w:rPr>
        <w:t>博士指出，如果研發障礙被克服，直接電解在長期規模上具有巨大潛力。目前的技術突破已能將</w:t>
      </w:r>
      <w:r>
        <w:t xml:space="preserve"> CO₂ </w:t>
      </w:r>
      <w:r>
        <w:rPr>
          <w:rFonts w:hint="eastAsia"/>
        </w:rPr>
        <w:t>轉換成較小分子如</w:t>
      </w:r>
      <w:r>
        <w:t xml:space="preserve"> CO</w:t>
      </w:r>
      <w:r>
        <w:rPr>
          <w:rFonts w:hint="eastAsia"/>
        </w:rPr>
        <w:t>，但對於高價值產品，仍有許多限制需要克服。</w:t>
      </w:r>
    </w:p>
    <w:p w14:paraId="4BD94323" w14:textId="77777777" w:rsidR="00E742E8" w:rsidRDefault="00E742E8" w:rsidP="00E742E8">
      <w:pPr>
        <w:ind w:firstLineChars="177" w:firstLine="425"/>
      </w:pPr>
    </w:p>
    <w:p w14:paraId="68F16AC2" w14:textId="77777777" w:rsidR="00E742E8" w:rsidRDefault="00E742E8" w:rsidP="00E742E8">
      <w:pPr>
        <w:ind w:firstLineChars="177" w:firstLine="425"/>
      </w:pPr>
      <w:r>
        <w:t xml:space="preserve">Through carefully designed simulations and analysis, Grim was able to provide educated predictions for the development of direct conversion technologies, including </w:t>
      </w:r>
      <w:r>
        <w:lastRenderedPageBreak/>
        <w:t xml:space="preserve">year-by-year targets. His forecasting could be used to inform researchers and scientists on possible paths to </w:t>
      </w:r>
      <w:proofErr w:type="spellStart"/>
      <w:r>
        <w:t>commercialisation</w:t>
      </w:r>
      <w:proofErr w:type="spellEnd"/>
      <w:r>
        <w:t xml:space="preserve"> of direct electrolysis or other suitable methods for CO2 conversion to targeted chemicals over the next couple of decades.</w:t>
      </w:r>
    </w:p>
    <w:p w14:paraId="1099748A" w14:textId="77777777" w:rsidR="00E742E8" w:rsidRDefault="00E742E8" w:rsidP="00E742E8">
      <w:pPr>
        <w:ind w:firstLineChars="177" w:firstLine="425"/>
      </w:pPr>
      <w:r>
        <w:rPr>
          <w:rFonts w:hint="eastAsia"/>
        </w:rPr>
        <w:t>透過精心設計的模擬與分析，</w:t>
      </w:r>
      <w:r>
        <w:t xml:space="preserve">Grim </w:t>
      </w:r>
      <w:r>
        <w:rPr>
          <w:rFonts w:hint="eastAsia"/>
        </w:rPr>
        <w:t>博士能對</w:t>
      </w:r>
      <w:r>
        <w:t xml:space="preserve"> </w:t>
      </w:r>
      <w:r>
        <w:rPr>
          <w:rFonts w:hint="eastAsia"/>
        </w:rPr>
        <w:t>直接</w:t>
      </w:r>
      <w:r>
        <w:t xml:space="preserve"> CO₂ </w:t>
      </w:r>
      <w:r>
        <w:rPr>
          <w:rFonts w:hint="eastAsia"/>
        </w:rPr>
        <w:t>轉換技術的發展</w:t>
      </w:r>
      <w:r>
        <w:t xml:space="preserve"> </w:t>
      </w:r>
      <w:r>
        <w:rPr>
          <w:rFonts w:hint="eastAsia"/>
        </w:rPr>
        <w:t>做出有根據的預測，甚至提出逐年的目標。他的預測可供研究人員和科學家參考，指引未來幾十年將直接電解或其他適合的方法，推向商業化並用於生產特定化學品的可能路徑。</w:t>
      </w:r>
    </w:p>
    <w:p w14:paraId="6A18805D" w14:textId="77777777" w:rsidR="00E742E8" w:rsidRDefault="00E742E8" w:rsidP="00E742E8">
      <w:pPr>
        <w:ind w:firstLineChars="177" w:firstLine="425"/>
      </w:pPr>
    </w:p>
    <w:p w14:paraId="49014C65" w14:textId="77777777" w:rsidR="00E742E8" w:rsidRDefault="00E742E8" w:rsidP="00E742E8">
      <w:pPr>
        <w:ind w:firstLineChars="177" w:firstLine="425"/>
      </w:pPr>
      <w:r>
        <w:t xml:space="preserve">In his work, Grim looked at the specifics of CO2 conversion via direct or indirect pathways to 18 different chemicals, as part of a wider power-to-X decarbonization strategy to convert CO2 to liquid (power-to-liquid) or gas (power-to-gas) products. His analysis showed that there are several technologically exciting processes towards a circular carbon economy and that it is crucial to fully understand how each process works to convert CO2, and how operating and other factors affect its outcomes. </w:t>
      </w:r>
    </w:p>
    <w:p w14:paraId="51DCAC03" w14:textId="77777777" w:rsidR="00E742E8" w:rsidRDefault="00E742E8" w:rsidP="00E742E8">
      <w:pPr>
        <w:ind w:firstLineChars="177" w:firstLine="425"/>
      </w:pPr>
      <w:r>
        <w:rPr>
          <w:rFonts w:hint="eastAsia"/>
        </w:rPr>
        <w:t>在他的研究中，</w:t>
      </w:r>
      <w:r>
        <w:t xml:space="preserve">Grim </w:t>
      </w:r>
      <w:r>
        <w:rPr>
          <w:rFonts w:hint="eastAsia"/>
        </w:rPr>
        <w:t>博士分析了透過直接或間接途徑將</w:t>
      </w:r>
      <w:r>
        <w:t xml:space="preserve"> CO₂ </w:t>
      </w:r>
      <w:r>
        <w:rPr>
          <w:rFonts w:hint="eastAsia"/>
        </w:rPr>
        <w:t>轉換成</w:t>
      </w:r>
      <w:r>
        <w:t xml:space="preserve"> 18 </w:t>
      </w:r>
      <w:r>
        <w:rPr>
          <w:rFonts w:hint="eastAsia"/>
        </w:rPr>
        <w:t>種不同化學品</w:t>
      </w:r>
      <w:r>
        <w:t xml:space="preserve"> </w:t>
      </w:r>
      <w:r>
        <w:rPr>
          <w:rFonts w:hint="eastAsia"/>
        </w:rPr>
        <w:t>的細節，這是更廣泛的</w:t>
      </w:r>
      <w:r>
        <w:t xml:space="preserve"> Power-to-X </w:t>
      </w:r>
      <w:r>
        <w:rPr>
          <w:rFonts w:hint="eastAsia"/>
        </w:rPr>
        <w:t>脫碳策略</w:t>
      </w:r>
      <w:r>
        <w:t xml:space="preserve"> </w:t>
      </w:r>
      <w:r>
        <w:rPr>
          <w:rFonts w:hint="eastAsia"/>
        </w:rPr>
        <w:t>的一部分，包括將</w:t>
      </w:r>
      <w:r>
        <w:t xml:space="preserve"> CO₂ </w:t>
      </w:r>
      <w:r>
        <w:rPr>
          <w:rFonts w:hint="eastAsia"/>
        </w:rPr>
        <w:t>轉換成液體（</w:t>
      </w:r>
      <w:r>
        <w:t>Power-to-Liquid</w:t>
      </w:r>
      <w:r>
        <w:rPr>
          <w:rFonts w:hint="eastAsia"/>
        </w:rPr>
        <w:t>）或氣體（</w:t>
      </w:r>
      <w:r>
        <w:t>Power-to-Gas</w:t>
      </w:r>
      <w:r>
        <w:rPr>
          <w:rFonts w:hint="eastAsia"/>
        </w:rPr>
        <w:t>）產品。</w:t>
      </w:r>
    </w:p>
    <w:p w14:paraId="19BFC975" w14:textId="77777777" w:rsidR="00E742E8" w:rsidRDefault="00E742E8" w:rsidP="00E742E8">
      <w:pPr>
        <w:ind w:firstLineChars="177" w:firstLine="425"/>
      </w:pPr>
      <w:r>
        <w:rPr>
          <w:rFonts w:hint="eastAsia"/>
        </w:rPr>
        <w:t>分析結果顯示，循環碳經濟的實現有許多技術上令人振奮的流程，而充分了解每</w:t>
      </w:r>
      <w:proofErr w:type="gramStart"/>
      <w:r>
        <w:rPr>
          <w:rFonts w:hint="eastAsia"/>
        </w:rPr>
        <w:t>個</w:t>
      </w:r>
      <w:proofErr w:type="gramEnd"/>
      <w:r>
        <w:rPr>
          <w:rFonts w:hint="eastAsia"/>
        </w:rPr>
        <w:t>流程如何轉換</w:t>
      </w:r>
      <w:r>
        <w:t xml:space="preserve"> CO₂</w:t>
      </w:r>
      <w:r>
        <w:rPr>
          <w:rFonts w:hint="eastAsia"/>
        </w:rPr>
        <w:t>，以及操作條件與其他因素如何影響結果，至關重要。</w:t>
      </w:r>
    </w:p>
    <w:p w14:paraId="6DA0433A" w14:textId="77777777" w:rsidR="00E742E8" w:rsidRDefault="00E742E8" w:rsidP="00E742E8">
      <w:pPr>
        <w:ind w:firstLineChars="177" w:firstLine="425"/>
      </w:pPr>
    </w:p>
    <w:p w14:paraId="383FEAFA" w14:textId="77777777" w:rsidR="00E742E8" w:rsidRDefault="00E742E8" w:rsidP="00E742E8">
      <w:pPr>
        <w:ind w:firstLineChars="177" w:firstLine="425"/>
      </w:pPr>
      <w:r>
        <w:t>It is imperative to also understand and work towards the goals and timelines required to enable and scale up decarbonization; only then will we be able to identify economically viable solutions for CO2 conversion that could help us reach a circular carbon economy.</w:t>
      </w:r>
    </w:p>
    <w:p w14:paraId="072649AC" w14:textId="77777777" w:rsidR="00E742E8" w:rsidRDefault="00E742E8" w:rsidP="00E742E8">
      <w:pPr>
        <w:ind w:firstLineChars="177" w:firstLine="425"/>
      </w:pPr>
      <w:r>
        <w:rPr>
          <w:rFonts w:hint="eastAsia"/>
        </w:rPr>
        <w:t>同時，我們也必須理解並努力達成必要的目標和時間表，才能</w:t>
      </w:r>
      <w:proofErr w:type="gramStart"/>
      <w:r>
        <w:rPr>
          <w:rFonts w:hint="eastAsia"/>
        </w:rPr>
        <w:t>推動脫碳技術</w:t>
      </w:r>
      <w:proofErr w:type="gramEnd"/>
      <w:r>
        <w:rPr>
          <w:rFonts w:hint="eastAsia"/>
        </w:rPr>
        <w:t>的應用與規模化。只有如此，我們才能找到經濟可行的</w:t>
      </w:r>
      <w:r>
        <w:t xml:space="preserve"> CO₂ </w:t>
      </w:r>
      <w:r>
        <w:rPr>
          <w:rFonts w:hint="eastAsia"/>
        </w:rPr>
        <w:t>轉換解決方案，助力實現循環碳經濟。</w:t>
      </w:r>
    </w:p>
    <w:p w14:paraId="62E4FE95" w14:textId="77777777" w:rsidR="00E742E8" w:rsidRDefault="00E742E8" w:rsidP="00E742E8">
      <w:pPr>
        <w:ind w:firstLineChars="177" w:firstLine="425"/>
      </w:pPr>
    </w:p>
    <w:p w14:paraId="4C7BFE69" w14:textId="1EF66668" w:rsidR="00E742E8" w:rsidRPr="00E742E8" w:rsidRDefault="00E742E8" w:rsidP="00E742E8">
      <w:pPr>
        <w:rPr>
          <w:rFonts w:hint="eastAsia"/>
          <w:sz w:val="40"/>
          <w:szCs w:val="40"/>
        </w:rPr>
      </w:pPr>
      <w:r>
        <w:rPr>
          <w:noProof/>
        </w:rPr>
        <w:lastRenderedPageBreak/>
        <mc:AlternateContent>
          <mc:Choice Requires="wps">
            <w:drawing>
              <wp:anchor distT="45720" distB="45720" distL="114300" distR="114300" simplePos="0" relativeHeight="251659264" behindDoc="0" locked="0" layoutInCell="1" allowOverlap="1" wp14:anchorId="60E964A3" wp14:editId="298EE87F">
                <wp:simplePos x="0" y="0"/>
                <wp:positionH relativeFrom="column">
                  <wp:posOffset>-279400</wp:posOffset>
                </wp:positionH>
                <wp:positionV relativeFrom="paragraph">
                  <wp:posOffset>440690</wp:posOffset>
                </wp:positionV>
                <wp:extent cx="3219450" cy="2228850"/>
                <wp:effectExtent l="0" t="0" r="0" b="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0" cy="2228850"/>
                        </a:xfrm>
                        <a:prstGeom prst="rect">
                          <a:avLst/>
                        </a:prstGeom>
                        <a:solidFill>
                          <a:srgbClr val="FFFFFF"/>
                        </a:solidFill>
                        <a:ln w="9525">
                          <a:noFill/>
                          <a:miter lim="800000"/>
                          <a:headEnd/>
                          <a:tailEnd/>
                        </a:ln>
                      </wps:spPr>
                      <wps:txbx>
                        <w:txbxContent>
                          <w:p w14:paraId="0B2B9804" w14:textId="77777777" w:rsidR="00E742E8" w:rsidRDefault="00E742E8" w:rsidP="00E742E8">
                            <w:pPr>
                              <w:pStyle w:val="a9"/>
                              <w:numPr>
                                <w:ilvl w:val="0"/>
                                <w:numId w:val="1"/>
                              </w:numPr>
                              <w:ind w:left="567"/>
                              <w:rPr>
                                <w:rFonts w:hint="eastAsia"/>
                              </w:rPr>
                            </w:pPr>
                            <w:r>
                              <w:rPr>
                                <w:rFonts w:hint="eastAsia"/>
                              </w:rPr>
                              <w:t xml:space="preserve">circular carbon economy: </w:t>
                            </w:r>
                            <w:r>
                              <w:rPr>
                                <w:rFonts w:hint="eastAsia"/>
                              </w:rPr>
                              <w:t>循環碳經濟</w:t>
                            </w:r>
                          </w:p>
                          <w:p w14:paraId="227396C4" w14:textId="77777777" w:rsidR="00E742E8" w:rsidRDefault="00E742E8" w:rsidP="00E742E8">
                            <w:pPr>
                              <w:pStyle w:val="a9"/>
                              <w:numPr>
                                <w:ilvl w:val="0"/>
                                <w:numId w:val="1"/>
                              </w:numPr>
                              <w:ind w:left="567"/>
                              <w:rPr>
                                <w:rFonts w:hint="eastAsia"/>
                              </w:rPr>
                            </w:pPr>
                            <w:r>
                              <w:rPr>
                                <w:rFonts w:hint="eastAsia"/>
                              </w:rPr>
                              <w:t>feasibility:</w:t>
                            </w:r>
                            <w:r>
                              <w:rPr>
                                <w:rFonts w:hint="eastAsia"/>
                              </w:rPr>
                              <w:t>可行性</w:t>
                            </w:r>
                          </w:p>
                          <w:p w14:paraId="476B915A" w14:textId="77777777" w:rsidR="00E742E8" w:rsidRDefault="00E742E8" w:rsidP="00E742E8">
                            <w:pPr>
                              <w:pStyle w:val="a9"/>
                              <w:numPr>
                                <w:ilvl w:val="0"/>
                                <w:numId w:val="1"/>
                              </w:numPr>
                              <w:ind w:left="567"/>
                              <w:rPr>
                                <w:rFonts w:hint="eastAsia"/>
                              </w:rPr>
                            </w:pPr>
                            <w:r>
                              <w:rPr>
                                <w:rFonts w:hint="eastAsia"/>
                              </w:rPr>
                              <w:t xml:space="preserve">renewable: </w:t>
                            </w:r>
                            <w:r>
                              <w:rPr>
                                <w:rFonts w:hint="eastAsia"/>
                              </w:rPr>
                              <w:t>可再生</w:t>
                            </w:r>
                          </w:p>
                          <w:p w14:paraId="04B413B9" w14:textId="77777777" w:rsidR="00E742E8" w:rsidRDefault="00E742E8" w:rsidP="00E742E8">
                            <w:pPr>
                              <w:pStyle w:val="a9"/>
                              <w:numPr>
                                <w:ilvl w:val="0"/>
                                <w:numId w:val="1"/>
                              </w:numPr>
                              <w:ind w:left="567"/>
                              <w:rPr>
                                <w:rFonts w:hint="eastAsia"/>
                              </w:rPr>
                            </w:pPr>
                            <w:r>
                              <w:rPr>
                                <w:rFonts w:hint="eastAsia"/>
                              </w:rPr>
                              <w:t xml:space="preserve">decarbonization: </w:t>
                            </w:r>
                            <w:r>
                              <w:rPr>
                                <w:rFonts w:hint="eastAsia"/>
                              </w:rPr>
                              <w:t>脫炭化的</w:t>
                            </w:r>
                          </w:p>
                          <w:p w14:paraId="0B655483" w14:textId="77777777" w:rsidR="00E742E8" w:rsidRDefault="00E742E8" w:rsidP="00E742E8">
                            <w:pPr>
                              <w:pStyle w:val="a9"/>
                              <w:numPr>
                                <w:ilvl w:val="0"/>
                                <w:numId w:val="1"/>
                              </w:numPr>
                              <w:ind w:left="567"/>
                              <w:rPr>
                                <w:rFonts w:hint="eastAsia"/>
                              </w:rPr>
                            </w:pPr>
                            <w:r>
                              <w:rPr>
                                <w:rFonts w:hint="eastAsia"/>
                              </w:rPr>
                              <w:t xml:space="preserve">hydrocarbon fuels: </w:t>
                            </w:r>
                            <w:proofErr w:type="gramStart"/>
                            <w:r>
                              <w:rPr>
                                <w:rFonts w:hint="eastAsia"/>
                              </w:rPr>
                              <w:t>碳氫燃料</w:t>
                            </w:r>
                            <w:proofErr w:type="gramEnd"/>
                          </w:p>
                          <w:p w14:paraId="4967D0D3" w14:textId="77777777" w:rsidR="00E742E8" w:rsidRDefault="00E742E8" w:rsidP="00E742E8">
                            <w:pPr>
                              <w:pStyle w:val="a9"/>
                              <w:numPr>
                                <w:ilvl w:val="0"/>
                                <w:numId w:val="1"/>
                              </w:numPr>
                              <w:ind w:left="567"/>
                              <w:rPr>
                                <w:rFonts w:hint="eastAsia"/>
                              </w:rPr>
                            </w:pPr>
                            <w:r>
                              <w:rPr>
                                <w:rFonts w:hint="eastAsia"/>
                              </w:rPr>
                              <w:t xml:space="preserve">carboxylic acids: </w:t>
                            </w:r>
                            <w:r>
                              <w:rPr>
                                <w:rFonts w:hint="eastAsia"/>
                              </w:rPr>
                              <w:t>羧酸</w:t>
                            </w:r>
                          </w:p>
                          <w:p w14:paraId="2EC30113" w14:textId="77777777" w:rsidR="00E742E8" w:rsidRDefault="00E742E8" w:rsidP="00E742E8">
                            <w:pPr>
                              <w:pStyle w:val="a9"/>
                              <w:numPr>
                                <w:ilvl w:val="0"/>
                                <w:numId w:val="1"/>
                              </w:numPr>
                              <w:ind w:left="567"/>
                              <w:rPr>
                                <w:rFonts w:hint="eastAsia"/>
                              </w:rPr>
                            </w:pPr>
                            <w:r>
                              <w:rPr>
                                <w:rFonts w:hint="eastAsia"/>
                              </w:rPr>
                              <w:t xml:space="preserve">photosynthesis: </w:t>
                            </w:r>
                            <w:r>
                              <w:rPr>
                                <w:rFonts w:hint="eastAsia"/>
                              </w:rPr>
                              <w:t>光合作用</w:t>
                            </w:r>
                          </w:p>
                          <w:p w14:paraId="0A0D0841" w14:textId="77777777" w:rsidR="00E742E8" w:rsidRDefault="00E742E8" w:rsidP="00E742E8">
                            <w:pPr>
                              <w:pStyle w:val="a9"/>
                              <w:numPr>
                                <w:ilvl w:val="0"/>
                                <w:numId w:val="1"/>
                              </w:numPr>
                              <w:ind w:left="567"/>
                              <w:rPr>
                                <w:rFonts w:hint="eastAsia"/>
                              </w:rPr>
                            </w:pPr>
                            <w:r>
                              <w:rPr>
                                <w:rFonts w:hint="eastAsia"/>
                              </w:rPr>
                              <w:t xml:space="preserve">fluctuation: </w:t>
                            </w:r>
                            <w:r>
                              <w:rPr>
                                <w:rFonts w:hint="eastAsia"/>
                              </w:rPr>
                              <w:t>波動</w:t>
                            </w:r>
                          </w:p>
                          <w:p w14:paraId="08C6BD37" w14:textId="6A1D9009" w:rsidR="00E742E8" w:rsidRDefault="00E742E8" w:rsidP="00E742E8">
                            <w:pPr>
                              <w:ind w:left="567"/>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E964A3" id="_x0000_t202" coordsize="21600,21600" o:spt="202" path="m,l,21600r21600,l21600,xe">
                <v:stroke joinstyle="miter"/>
                <v:path gradientshapeok="t" o:connecttype="rect"/>
              </v:shapetype>
              <v:shape id="文字方塊 2" o:spid="_x0000_s1026" type="#_x0000_t202" style="position:absolute;margin-left:-22pt;margin-top:34.7pt;width:253.5pt;height:175.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" stroked="f">
                <v:textbox>
                  <w:txbxContent>
                    <w:p w14:paraId="0B2B9804" w14:textId="77777777" w:rsidR="00E742E8" w:rsidRDefault="00E742E8" w:rsidP="00E742E8">
                      <w:pPr>
                        <w:pStyle w:val="a9"/>
                        <w:numPr>
                          <w:ilvl w:val="0"/>
                          <w:numId w:val="1"/>
                        </w:numPr>
                        <w:ind w:left="567"/>
                        <w:rPr>
                          <w:rFonts w:hint="eastAsia"/>
                        </w:rPr>
                      </w:pPr>
                      <w:r>
                        <w:rPr>
                          <w:rFonts w:hint="eastAsia"/>
                        </w:rPr>
                        <w:t xml:space="preserve">circular carbon economy: </w:t>
                      </w:r>
                      <w:r>
                        <w:rPr>
                          <w:rFonts w:hint="eastAsia"/>
                        </w:rPr>
                        <w:t>循環碳經濟</w:t>
                      </w:r>
                    </w:p>
                    <w:p w14:paraId="227396C4" w14:textId="77777777" w:rsidR="00E742E8" w:rsidRDefault="00E742E8" w:rsidP="00E742E8">
                      <w:pPr>
                        <w:pStyle w:val="a9"/>
                        <w:numPr>
                          <w:ilvl w:val="0"/>
                          <w:numId w:val="1"/>
                        </w:numPr>
                        <w:ind w:left="567"/>
                        <w:rPr>
                          <w:rFonts w:hint="eastAsia"/>
                        </w:rPr>
                      </w:pPr>
                      <w:r>
                        <w:rPr>
                          <w:rFonts w:hint="eastAsia"/>
                        </w:rPr>
                        <w:t>feasibility:</w:t>
                      </w:r>
                      <w:r>
                        <w:rPr>
                          <w:rFonts w:hint="eastAsia"/>
                        </w:rPr>
                        <w:t>可行性</w:t>
                      </w:r>
                    </w:p>
                    <w:p w14:paraId="476B915A" w14:textId="77777777" w:rsidR="00E742E8" w:rsidRDefault="00E742E8" w:rsidP="00E742E8">
                      <w:pPr>
                        <w:pStyle w:val="a9"/>
                        <w:numPr>
                          <w:ilvl w:val="0"/>
                          <w:numId w:val="1"/>
                        </w:numPr>
                        <w:ind w:left="567"/>
                        <w:rPr>
                          <w:rFonts w:hint="eastAsia"/>
                        </w:rPr>
                      </w:pPr>
                      <w:r>
                        <w:rPr>
                          <w:rFonts w:hint="eastAsia"/>
                        </w:rPr>
                        <w:t xml:space="preserve">renewable: </w:t>
                      </w:r>
                      <w:r>
                        <w:rPr>
                          <w:rFonts w:hint="eastAsia"/>
                        </w:rPr>
                        <w:t>可再生</w:t>
                      </w:r>
                    </w:p>
                    <w:p w14:paraId="04B413B9" w14:textId="77777777" w:rsidR="00E742E8" w:rsidRDefault="00E742E8" w:rsidP="00E742E8">
                      <w:pPr>
                        <w:pStyle w:val="a9"/>
                        <w:numPr>
                          <w:ilvl w:val="0"/>
                          <w:numId w:val="1"/>
                        </w:numPr>
                        <w:ind w:left="567"/>
                        <w:rPr>
                          <w:rFonts w:hint="eastAsia"/>
                        </w:rPr>
                      </w:pPr>
                      <w:r>
                        <w:rPr>
                          <w:rFonts w:hint="eastAsia"/>
                        </w:rPr>
                        <w:t xml:space="preserve">decarbonization: </w:t>
                      </w:r>
                      <w:r>
                        <w:rPr>
                          <w:rFonts w:hint="eastAsia"/>
                        </w:rPr>
                        <w:t>脫炭化的</w:t>
                      </w:r>
                    </w:p>
                    <w:p w14:paraId="0B655483" w14:textId="77777777" w:rsidR="00E742E8" w:rsidRDefault="00E742E8" w:rsidP="00E742E8">
                      <w:pPr>
                        <w:pStyle w:val="a9"/>
                        <w:numPr>
                          <w:ilvl w:val="0"/>
                          <w:numId w:val="1"/>
                        </w:numPr>
                        <w:ind w:left="567"/>
                        <w:rPr>
                          <w:rFonts w:hint="eastAsia"/>
                        </w:rPr>
                      </w:pPr>
                      <w:r>
                        <w:rPr>
                          <w:rFonts w:hint="eastAsia"/>
                        </w:rPr>
                        <w:t xml:space="preserve">hydrocarbon fuels: </w:t>
                      </w:r>
                      <w:proofErr w:type="gramStart"/>
                      <w:r>
                        <w:rPr>
                          <w:rFonts w:hint="eastAsia"/>
                        </w:rPr>
                        <w:t>碳氫燃料</w:t>
                      </w:r>
                      <w:proofErr w:type="gramEnd"/>
                    </w:p>
                    <w:p w14:paraId="4967D0D3" w14:textId="77777777" w:rsidR="00E742E8" w:rsidRDefault="00E742E8" w:rsidP="00E742E8">
                      <w:pPr>
                        <w:pStyle w:val="a9"/>
                        <w:numPr>
                          <w:ilvl w:val="0"/>
                          <w:numId w:val="1"/>
                        </w:numPr>
                        <w:ind w:left="567"/>
                        <w:rPr>
                          <w:rFonts w:hint="eastAsia"/>
                        </w:rPr>
                      </w:pPr>
                      <w:r>
                        <w:rPr>
                          <w:rFonts w:hint="eastAsia"/>
                        </w:rPr>
                        <w:t xml:space="preserve">carboxylic acids: </w:t>
                      </w:r>
                      <w:r>
                        <w:rPr>
                          <w:rFonts w:hint="eastAsia"/>
                        </w:rPr>
                        <w:t>羧酸</w:t>
                      </w:r>
                    </w:p>
                    <w:p w14:paraId="2EC30113" w14:textId="77777777" w:rsidR="00E742E8" w:rsidRDefault="00E742E8" w:rsidP="00E742E8">
                      <w:pPr>
                        <w:pStyle w:val="a9"/>
                        <w:numPr>
                          <w:ilvl w:val="0"/>
                          <w:numId w:val="1"/>
                        </w:numPr>
                        <w:ind w:left="567"/>
                        <w:rPr>
                          <w:rFonts w:hint="eastAsia"/>
                        </w:rPr>
                      </w:pPr>
                      <w:r>
                        <w:rPr>
                          <w:rFonts w:hint="eastAsia"/>
                        </w:rPr>
                        <w:t xml:space="preserve">photosynthesis: </w:t>
                      </w:r>
                      <w:r>
                        <w:rPr>
                          <w:rFonts w:hint="eastAsia"/>
                        </w:rPr>
                        <w:t>光合作用</w:t>
                      </w:r>
                    </w:p>
                    <w:p w14:paraId="0A0D0841" w14:textId="77777777" w:rsidR="00E742E8" w:rsidRDefault="00E742E8" w:rsidP="00E742E8">
                      <w:pPr>
                        <w:pStyle w:val="a9"/>
                        <w:numPr>
                          <w:ilvl w:val="0"/>
                          <w:numId w:val="1"/>
                        </w:numPr>
                        <w:ind w:left="567"/>
                        <w:rPr>
                          <w:rFonts w:hint="eastAsia"/>
                        </w:rPr>
                      </w:pPr>
                      <w:r>
                        <w:rPr>
                          <w:rFonts w:hint="eastAsia"/>
                        </w:rPr>
                        <w:t xml:space="preserve">fluctuation: </w:t>
                      </w:r>
                      <w:r>
                        <w:rPr>
                          <w:rFonts w:hint="eastAsia"/>
                        </w:rPr>
                        <w:t>波動</w:t>
                      </w:r>
                    </w:p>
                    <w:p w14:paraId="08C6BD37" w14:textId="6A1D9009" w:rsidR="00E742E8" w:rsidRDefault="00E742E8" w:rsidP="00E742E8">
                      <w:pPr>
                        <w:ind w:left="567"/>
                      </w:pPr>
                    </w:p>
                  </w:txbxContent>
                </v:textbox>
                <w10:wrap type="square"/>
              </v:shape>
            </w:pict>
          </mc:Fallback>
        </mc:AlternateContent>
      </w:r>
      <w:r>
        <w:rPr>
          <w:noProof/>
        </w:rPr>
        <mc:AlternateContent>
          <mc:Choice Requires="wps">
            <w:drawing>
              <wp:anchor distT="45720" distB="45720" distL="114300" distR="114300" simplePos="0" relativeHeight="251661312" behindDoc="0" locked="0" layoutInCell="1" allowOverlap="1" wp14:anchorId="5865627C" wp14:editId="036A2469">
                <wp:simplePos x="0" y="0"/>
                <wp:positionH relativeFrom="column">
                  <wp:posOffset>2686050</wp:posOffset>
                </wp:positionH>
                <wp:positionV relativeFrom="paragraph">
                  <wp:posOffset>450850</wp:posOffset>
                </wp:positionV>
                <wp:extent cx="3219450" cy="2489200"/>
                <wp:effectExtent l="0" t="0" r="0" b="6350"/>
                <wp:wrapSquare wrapText="bothSides"/>
                <wp:docPr id="95352522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0" cy="2489200"/>
                        </a:xfrm>
                        <a:prstGeom prst="rect">
                          <a:avLst/>
                        </a:prstGeom>
                        <a:solidFill>
                          <a:srgbClr val="FFFFFF"/>
                        </a:solidFill>
                        <a:ln w="9525">
                          <a:noFill/>
                          <a:miter lim="800000"/>
                          <a:headEnd/>
                          <a:tailEnd/>
                        </a:ln>
                      </wps:spPr>
                      <wps:txbx>
                        <w:txbxContent>
                          <w:p w14:paraId="5FEBD69B" w14:textId="77777777" w:rsidR="00E742E8" w:rsidRDefault="00E742E8" w:rsidP="00E742E8">
                            <w:pPr>
                              <w:pStyle w:val="a9"/>
                              <w:numPr>
                                <w:ilvl w:val="0"/>
                                <w:numId w:val="1"/>
                              </w:numPr>
                              <w:ind w:left="567" w:hanging="567"/>
                              <w:rPr>
                                <w:rFonts w:hint="eastAsia"/>
                              </w:rPr>
                            </w:pPr>
                            <w:r>
                              <w:rPr>
                                <w:rFonts w:hint="eastAsia"/>
                              </w:rPr>
                              <w:t xml:space="preserve">capital costs: </w:t>
                            </w:r>
                            <w:r>
                              <w:rPr>
                                <w:rFonts w:hint="eastAsia"/>
                              </w:rPr>
                              <w:t>資本成本</w:t>
                            </w:r>
                          </w:p>
                          <w:p w14:paraId="7594E314" w14:textId="77777777" w:rsidR="00E742E8" w:rsidRDefault="00E742E8" w:rsidP="00E742E8">
                            <w:pPr>
                              <w:pStyle w:val="a9"/>
                              <w:numPr>
                                <w:ilvl w:val="0"/>
                                <w:numId w:val="1"/>
                              </w:numPr>
                              <w:ind w:left="567" w:hanging="567"/>
                              <w:rPr>
                                <w:rFonts w:hint="eastAsia"/>
                              </w:rPr>
                            </w:pPr>
                            <w:r>
                              <w:rPr>
                                <w:rFonts w:hint="eastAsia"/>
                              </w:rPr>
                              <w:t xml:space="preserve">operating cost: </w:t>
                            </w:r>
                            <w:r>
                              <w:rPr>
                                <w:rFonts w:hint="eastAsia"/>
                              </w:rPr>
                              <w:t>營運成本</w:t>
                            </w:r>
                          </w:p>
                          <w:p w14:paraId="6BD8703F" w14:textId="77777777" w:rsidR="00E742E8" w:rsidRDefault="00E742E8" w:rsidP="00E742E8">
                            <w:pPr>
                              <w:pStyle w:val="a9"/>
                              <w:numPr>
                                <w:ilvl w:val="0"/>
                                <w:numId w:val="1"/>
                              </w:numPr>
                              <w:ind w:left="567" w:hanging="567"/>
                              <w:rPr>
                                <w:rFonts w:hint="eastAsia"/>
                              </w:rPr>
                            </w:pPr>
                            <w:r>
                              <w:rPr>
                                <w:rFonts w:hint="eastAsia"/>
                              </w:rPr>
                              <w:t xml:space="preserve">commercialization: </w:t>
                            </w:r>
                            <w:r>
                              <w:rPr>
                                <w:rFonts w:hint="eastAsia"/>
                              </w:rPr>
                              <w:t>商業化</w:t>
                            </w:r>
                          </w:p>
                          <w:p w14:paraId="695715FF" w14:textId="77777777" w:rsidR="00E742E8" w:rsidRDefault="00E742E8" w:rsidP="00E742E8">
                            <w:pPr>
                              <w:pStyle w:val="a9"/>
                              <w:numPr>
                                <w:ilvl w:val="0"/>
                                <w:numId w:val="1"/>
                              </w:numPr>
                              <w:ind w:left="567" w:hanging="567"/>
                              <w:rPr>
                                <w:rFonts w:hint="eastAsia"/>
                              </w:rPr>
                            </w:pPr>
                            <w:r>
                              <w:rPr>
                                <w:rFonts w:hint="eastAsia"/>
                              </w:rPr>
                              <w:t xml:space="preserve">electrolysis: </w:t>
                            </w:r>
                            <w:r>
                              <w:rPr>
                                <w:rFonts w:hint="eastAsia"/>
                              </w:rPr>
                              <w:t>電解</w:t>
                            </w:r>
                          </w:p>
                          <w:p w14:paraId="4CF3D43E" w14:textId="77777777" w:rsidR="00E742E8" w:rsidRDefault="00E742E8" w:rsidP="00E742E8">
                            <w:pPr>
                              <w:pStyle w:val="a9"/>
                              <w:numPr>
                                <w:ilvl w:val="0"/>
                                <w:numId w:val="1"/>
                              </w:numPr>
                              <w:ind w:left="567" w:hanging="567"/>
                              <w:rPr>
                                <w:rFonts w:hint="eastAsia"/>
                              </w:rPr>
                            </w:pPr>
                            <w:r>
                              <w:rPr>
                                <w:rFonts w:hint="eastAsia"/>
                              </w:rPr>
                              <w:t xml:space="preserve">oxidation / reduction: </w:t>
                            </w:r>
                            <w:r>
                              <w:rPr>
                                <w:rFonts w:hint="eastAsia"/>
                              </w:rPr>
                              <w:t>氧化</w:t>
                            </w:r>
                            <w:r>
                              <w:rPr>
                                <w:rFonts w:hint="eastAsia"/>
                              </w:rPr>
                              <w:t xml:space="preserve"> / </w:t>
                            </w:r>
                            <w:r>
                              <w:rPr>
                                <w:rFonts w:hint="eastAsia"/>
                              </w:rPr>
                              <w:t>還原</w:t>
                            </w:r>
                          </w:p>
                          <w:p w14:paraId="41222AFC" w14:textId="77777777" w:rsidR="00E742E8" w:rsidRDefault="00E742E8" w:rsidP="00E742E8">
                            <w:pPr>
                              <w:pStyle w:val="a9"/>
                              <w:numPr>
                                <w:ilvl w:val="0"/>
                                <w:numId w:val="1"/>
                              </w:numPr>
                              <w:ind w:left="567" w:hanging="567"/>
                              <w:rPr>
                                <w:rFonts w:hint="eastAsia"/>
                              </w:rPr>
                            </w:pPr>
                            <w:r>
                              <w:rPr>
                                <w:rFonts w:hint="eastAsia"/>
                              </w:rPr>
                              <w:t xml:space="preserve">forecasting: </w:t>
                            </w:r>
                            <w:r>
                              <w:rPr>
                                <w:rFonts w:hint="eastAsia"/>
                              </w:rPr>
                              <w:t>預測</w:t>
                            </w:r>
                          </w:p>
                          <w:p w14:paraId="53B3058D" w14:textId="77777777" w:rsidR="00E742E8" w:rsidRDefault="00E742E8" w:rsidP="00E742E8">
                            <w:pPr>
                              <w:pStyle w:val="a9"/>
                              <w:numPr>
                                <w:ilvl w:val="0"/>
                                <w:numId w:val="1"/>
                              </w:numPr>
                              <w:ind w:left="567" w:hanging="567"/>
                            </w:pPr>
                            <w:r>
                              <w:rPr>
                                <w:rFonts w:hint="eastAsia"/>
                              </w:rPr>
                              <w:t xml:space="preserve">viable: </w:t>
                            </w:r>
                            <w:r>
                              <w:rPr>
                                <w:rFonts w:hint="eastAsia"/>
                              </w:rPr>
                              <w:t>可行的</w:t>
                            </w:r>
                          </w:p>
                          <w:p w14:paraId="3EE9964B" w14:textId="73064C88" w:rsidR="00E742E8" w:rsidRDefault="00E742E8" w:rsidP="00E742E8">
                            <w:pPr>
                              <w:pStyle w:val="a9"/>
                              <w:numPr>
                                <w:ilvl w:val="0"/>
                                <w:numId w:val="1"/>
                              </w:numPr>
                              <w:ind w:left="567" w:hanging="567"/>
                            </w:pPr>
                            <w:r>
                              <w:rPr>
                                <w:rFonts w:hint="eastAsia"/>
                              </w:rPr>
                              <w:t xml:space="preserve">pathways: </w:t>
                            </w:r>
                            <w:r>
                              <w:rPr>
                                <w:rFonts w:hint="eastAsia"/>
                              </w:rPr>
                              <w:t>路徑</w:t>
                            </w:r>
                          </w:p>
                          <w:p w14:paraId="1F2890A4" w14:textId="31B3E8D7" w:rsidR="00E742E8" w:rsidRDefault="00E742E8" w:rsidP="00E742E8">
                            <w:pPr>
                              <w:pStyle w:val="a9"/>
                              <w:numPr>
                                <w:ilvl w:val="0"/>
                                <w:numId w:val="1"/>
                              </w:numPr>
                              <w:ind w:left="567" w:hanging="567"/>
                            </w:pPr>
                            <w:r>
                              <w:rPr>
                                <w:rFonts w:hint="eastAsia"/>
                              </w:rPr>
                              <w:t xml:space="preserve">scale up: </w:t>
                            </w:r>
                            <w:r>
                              <w:rPr>
                                <w:rFonts w:hint="eastAsia"/>
                              </w:rPr>
                              <w:t>擴大規模</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65627C" id="_x0000_s1027" type="#_x0000_t202" style="position:absolute;margin-left:211.5pt;margin-top:35.5pt;width:253.5pt;height:19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" stroked="f">
                <v:textbox>
                  <w:txbxContent>
                    <w:p w14:paraId="5FEBD69B" w14:textId="77777777" w:rsidR="00E742E8" w:rsidRDefault="00E742E8" w:rsidP="00E742E8">
                      <w:pPr>
                        <w:pStyle w:val="a9"/>
                        <w:numPr>
                          <w:ilvl w:val="0"/>
                          <w:numId w:val="1"/>
                        </w:numPr>
                        <w:ind w:left="567" w:hanging="567"/>
                        <w:rPr>
                          <w:rFonts w:hint="eastAsia"/>
                        </w:rPr>
                      </w:pPr>
                      <w:r>
                        <w:rPr>
                          <w:rFonts w:hint="eastAsia"/>
                        </w:rPr>
                        <w:t xml:space="preserve">capital costs: </w:t>
                      </w:r>
                      <w:r>
                        <w:rPr>
                          <w:rFonts w:hint="eastAsia"/>
                        </w:rPr>
                        <w:t>資本成本</w:t>
                      </w:r>
                    </w:p>
                    <w:p w14:paraId="7594E314" w14:textId="77777777" w:rsidR="00E742E8" w:rsidRDefault="00E742E8" w:rsidP="00E742E8">
                      <w:pPr>
                        <w:pStyle w:val="a9"/>
                        <w:numPr>
                          <w:ilvl w:val="0"/>
                          <w:numId w:val="1"/>
                        </w:numPr>
                        <w:ind w:left="567" w:hanging="567"/>
                        <w:rPr>
                          <w:rFonts w:hint="eastAsia"/>
                        </w:rPr>
                      </w:pPr>
                      <w:r>
                        <w:rPr>
                          <w:rFonts w:hint="eastAsia"/>
                        </w:rPr>
                        <w:t xml:space="preserve">operating cost: </w:t>
                      </w:r>
                      <w:r>
                        <w:rPr>
                          <w:rFonts w:hint="eastAsia"/>
                        </w:rPr>
                        <w:t>營運成本</w:t>
                      </w:r>
                    </w:p>
                    <w:p w14:paraId="6BD8703F" w14:textId="77777777" w:rsidR="00E742E8" w:rsidRDefault="00E742E8" w:rsidP="00E742E8">
                      <w:pPr>
                        <w:pStyle w:val="a9"/>
                        <w:numPr>
                          <w:ilvl w:val="0"/>
                          <w:numId w:val="1"/>
                        </w:numPr>
                        <w:ind w:left="567" w:hanging="567"/>
                        <w:rPr>
                          <w:rFonts w:hint="eastAsia"/>
                        </w:rPr>
                      </w:pPr>
                      <w:r>
                        <w:rPr>
                          <w:rFonts w:hint="eastAsia"/>
                        </w:rPr>
                        <w:t xml:space="preserve">commercialization: </w:t>
                      </w:r>
                      <w:r>
                        <w:rPr>
                          <w:rFonts w:hint="eastAsia"/>
                        </w:rPr>
                        <w:t>商業化</w:t>
                      </w:r>
                    </w:p>
                    <w:p w14:paraId="695715FF" w14:textId="77777777" w:rsidR="00E742E8" w:rsidRDefault="00E742E8" w:rsidP="00E742E8">
                      <w:pPr>
                        <w:pStyle w:val="a9"/>
                        <w:numPr>
                          <w:ilvl w:val="0"/>
                          <w:numId w:val="1"/>
                        </w:numPr>
                        <w:ind w:left="567" w:hanging="567"/>
                        <w:rPr>
                          <w:rFonts w:hint="eastAsia"/>
                        </w:rPr>
                      </w:pPr>
                      <w:r>
                        <w:rPr>
                          <w:rFonts w:hint="eastAsia"/>
                        </w:rPr>
                        <w:t xml:space="preserve">electrolysis: </w:t>
                      </w:r>
                      <w:r>
                        <w:rPr>
                          <w:rFonts w:hint="eastAsia"/>
                        </w:rPr>
                        <w:t>電解</w:t>
                      </w:r>
                    </w:p>
                    <w:p w14:paraId="4CF3D43E" w14:textId="77777777" w:rsidR="00E742E8" w:rsidRDefault="00E742E8" w:rsidP="00E742E8">
                      <w:pPr>
                        <w:pStyle w:val="a9"/>
                        <w:numPr>
                          <w:ilvl w:val="0"/>
                          <w:numId w:val="1"/>
                        </w:numPr>
                        <w:ind w:left="567" w:hanging="567"/>
                        <w:rPr>
                          <w:rFonts w:hint="eastAsia"/>
                        </w:rPr>
                      </w:pPr>
                      <w:r>
                        <w:rPr>
                          <w:rFonts w:hint="eastAsia"/>
                        </w:rPr>
                        <w:t xml:space="preserve">oxidation / reduction: </w:t>
                      </w:r>
                      <w:r>
                        <w:rPr>
                          <w:rFonts w:hint="eastAsia"/>
                        </w:rPr>
                        <w:t>氧化</w:t>
                      </w:r>
                      <w:r>
                        <w:rPr>
                          <w:rFonts w:hint="eastAsia"/>
                        </w:rPr>
                        <w:t xml:space="preserve"> / </w:t>
                      </w:r>
                      <w:r>
                        <w:rPr>
                          <w:rFonts w:hint="eastAsia"/>
                        </w:rPr>
                        <w:t>還原</w:t>
                      </w:r>
                    </w:p>
                    <w:p w14:paraId="41222AFC" w14:textId="77777777" w:rsidR="00E742E8" w:rsidRDefault="00E742E8" w:rsidP="00E742E8">
                      <w:pPr>
                        <w:pStyle w:val="a9"/>
                        <w:numPr>
                          <w:ilvl w:val="0"/>
                          <w:numId w:val="1"/>
                        </w:numPr>
                        <w:ind w:left="567" w:hanging="567"/>
                        <w:rPr>
                          <w:rFonts w:hint="eastAsia"/>
                        </w:rPr>
                      </w:pPr>
                      <w:r>
                        <w:rPr>
                          <w:rFonts w:hint="eastAsia"/>
                        </w:rPr>
                        <w:t xml:space="preserve">forecasting: </w:t>
                      </w:r>
                      <w:r>
                        <w:rPr>
                          <w:rFonts w:hint="eastAsia"/>
                        </w:rPr>
                        <w:t>預測</w:t>
                      </w:r>
                    </w:p>
                    <w:p w14:paraId="53B3058D" w14:textId="77777777" w:rsidR="00E742E8" w:rsidRDefault="00E742E8" w:rsidP="00E742E8">
                      <w:pPr>
                        <w:pStyle w:val="a9"/>
                        <w:numPr>
                          <w:ilvl w:val="0"/>
                          <w:numId w:val="1"/>
                        </w:numPr>
                        <w:ind w:left="567" w:hanging="567"/>
                      </w:pPr>
                      <w:r>
                        <w:rPr>
                          <w:rFonts w:hint="eastAsia"/>
                        </w:rPr>
                        <w:t xml:space="preserve">viable: </w:t>
                      </w:r>
                      <w:r>
                        <w:rPr>
                          <w:rFonts w:hint="eastAsia"/>
                        </w:rPr>
                        <w:t>可行的</w:t>
                      </w:r>
                    </w:p>
                    <w:p w14:paraId="3EE9964B" w14:textId="73064C88" w:rsidR="00E742E8" w:rsidRDefault="00E742E8" w:rsidP="00E742E8">
                      <w:pPr>
                        <w:pStyle w:val="a9"/>
                        <w:numPr>
                          <w:ilvl w:val="0"/>
                          <w:numId w:val="1"/>
                        </w:numPr>
                        <w:ind w:left="567" w:hanging="567"/>
                      </w:pPr>
                      <w:r>
                        <w:rPr>
                          <w:rFonts w:hint="eastAsia"/>
                        </w:rPr>
                        <w:t xml:space="preserve">pathways: </w:t>
                      </w:r>
                      <w:r>
                        <w:rPr>
                          <w:rFonts w:hint="eastAsia"/>
                        </w:rPr>
                        <w:t>路徑</w:t>
                      </w:r>
                    </w:p>
                    <w:p w14:paraId="1F2890A4" w14:textId="31B3E8D7" w:rsidR="00E742E8" w:rsidRDefault="00E742E8" w:rsidP="00E742E8">
                      <w:pPr>
                        <w:pStyle w:val="a9"/>
                        <w:numPr>
                          <w:ilvl w:val="0"/>
                          <w:numId w:val="1"/>
                        </w:numPr>
                        <w:ind w:left="567" w:hanging="567"/>
                      </w:pPr>
                      <w:r>
                        <w:rPr>
                          <w:rFonts w:hint="eastAsia"/>
                        </w:rPr>
                        <w:t xml:space="preserve">scale up: </w:t>
                      </w:r>
                      <w:r>
                        <w:rPr>
                          <w:rFonts w:hint="eastAsia"/>
                        </w:rPr>
                        <w:t>擴大規模</w:t>
                      </w:r>
                    </w:p>
                  </w:txbxContent>
                </v:textbox>
                <w10:wrap type="square"/>
              </v:shape>
            </w:pict>
          </mc:Fallback>
        </mc:AlternateContent>
      </w:r>
      <w:r w:rsidRPr="00E742E8">
        <w:rPr>
          <w:rFonts w:hint="eastAsia"/>
          <w:sz w:val="40"/>
          <w:szCs w:val="40"/>
        </w:rPr>
        <w:t>單字片語補充</w:t>
      </w:r>
    </w:p>
    <w:p w14:paraId="23583911" w14:textId="68763CCC" w:rsidR="00E742E8" w:rsidRDefault="00E742E8" w:rsidP="00E742E8">
      <w:pPr>
        <w:ind w:firstLineChars="177" w:firstLine="425"/>
        <w:rPr>
          <w:rFonts w:hint="eastAsia"/>
        </w:rPr>
      </w:pPr>
    </w:p>
    <w:sectPr w:rsidR="00E742E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Avenir LT W01_85 Heavy1475544">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42DBA"/>
    <w:multiLevelType w:val="hybridMultilevel"/>
    <w:tmpl w:val="FAD43856"/>
    <w:lvl w:ilvl="0" w:tplc="0409000F">
      <w:start w:val="1"/>
      <w:numFmt w:val="decimal"/>
      <w:lvlText w:val="%1."/>
      <w:lvlJc w:val="left"/>
      <w:pPr>
        <w:ind w:left="905" w:hanging="480"/>
      </w:p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num w:numId="1" w16cid:durableId="1602646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2E8"/>
    <w:rsid w:val="007B00A7"/>
    <w:rsid w:val="00E742E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AB46E"/>
  <w15:chartTrackingRefBased/>
  <w15:docId w15:val="{80729490-43B3-470B-B789-03EC1CFDE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42E8"/>
    <w:pPr>
      <w:widowControl w:val="0"/>
    </w:pPr>
    <w:rPr>
      <w:rFonts w:ascii="Times New Roman" w:eastAsia="標楷體" w:hAnsi="Times New Roman"/>
    </w:rPr>
  </w:style>
  <w:style w:type="paragraph" w:styleId="1">
    <w:name w:val="heading 1"/>
    <w:basedOn w:val="a"/>
    <w:next w:val="a"/>
    <w:link w:val="10"/>
    <w:uiPriority w:val="9"/>
    <w:qFormat/>
    <w:rsid w:val="00E742E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742E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742E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E742E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742E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742E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742E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742E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742E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742E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742E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742E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742E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742E8"/>
    <w:rPr>
      <w:rFonts w:eastAsiaTheme="majorEastAsia" w:cstheme="majorBidi"/>
      <w:color w:val="0F4761" w:themeColor="accent1" w:themeShade="BF"/>
    </w:rPr>
  </w:style>
  <w:style w:type="character" w:customStyle="1" w:styleId="60">
    <w:name w:val="標題 6 字元"/>
    <w:basedOn w:val="a0"/>
    <w:link w:val="6"/>
    <w:uiPriority w:val="9"/>
    <w:semiHidden/>
    <w:rsid w:val="00E742E8"/>
    <w:rPr>
      <w:rFonts w:eastAsiaTheme="majorEastAsia" w:cstheme="majorBidi"/>
      <w:color w:val="595959" w:themeColor="text1" w:themeTint="A6"/>
    </w:rPr>
  </w:style>
  <w:style w:type="character" w:customStyle="1" w:styleId="70">
    <w:name w:val="標題 7 字元"/>
    <w:basedOn w:val="a0"/>
    <w:link w:val="7"/>
    <w:uiPriority w:val="9"/>
    <w:semiHidden/>
    <w:rsid w:val="00E742E8"/>
    <w:rPr>
      <w:rFonts w:eastAsiaTheme="majorEastAsia" w:cstheme="majorBidi"/>
      <w:color w:val="595959" w:themeColor="text1" w:themeTint="A6"/>
    </w:rPr>
  </w:style>
  <w:style w:type="character" w:customStyle="1" w:styleId="80">
    <w:name w:val="標題 8 字元"/>
    <w:basedOn w:val="a0"/>
    <w:link w:val="8"/>
    <w:uiPriority w:val="9"/>
    <w:semiHidden/>
    <w:rsid w:val="00E742E8"/>
    <w:rPr>
      <w:rFonts w:eastAsiaTheme="majorEastAsia" w:cstheme="majorBidi"/>
      <w:color w:val="272727" w:themeColor="text1" w:themeTint="D8"/>
    </w:rPr>
  </w:style>
  <w:style w:type="character" w:customStyle="1" w:styleId="90">
    <w:name w:val="標題 9 字元"/>
    <w:basedOn w:val="a0"/>
    <w:link w:val="9"/>
    <w:uiPriority w:val="9"/>
    <w:semiHidden/>
    <w:rsid w:val="00E742E8"/>
    <w:rPr>
      <w:rFonts w:eastAsiaTheme="majorEastAsia" w:cstheme="majorBidi"/>
      <w:color w:val="272727" w:themeColor="text1" w:themeTint="D8"/>
    </w:rPr>
  </w:style>
  <w:style w:type="paragraph" w:styleId="a3">
    <w:name w:val="Title"/>
    <w:basedOn w:val="a"/>
    <w:next w:val="a"/>
    <w:link w:val="a4"/>
    <w:uiPriority w:val="10"/>
    <w:qFormat/>
    <w:rsid w:val="00E742E8"/>
    <w:pPr>
      <w:spacing w:after="80" w:line="240" w:lineRule="auto"/>
      <w:contextualSpacing/>
      <w:jc w:val="center"/>
    </w:pPr>
    <w:rPr>
      <w:rFonts w:cstheme="majorBidi"/>
      <w:spacing w:val="-10"/>
      <w:kern w:val="28"/>
      <w:sz w:val="56"/>
      <w:szCs w:val="56"/>
    </w:rPr>
  </w:style>
  <w:style w:type="character" w:customStyle="1" w:styleId="a4">
    <w:name w:val="標題 字元"/>
    <w:basedOn w:val="a0"/>
    <w:link w:val="a3"/>
    <w:uiPriority w:val="10"/>
    <w:rsid w:val="00E742E8"/>
    <w:rPr>
      <w:rFonts w:ascii="Times New Roman" w:eastAsia="標楷體" w:hAnsi="Times New Roman" w:cstheme="majorBidi"/>
      <w:spacing w:val="-10"/>
      <w:kern w:val="28"/>
      <w:sz w:val="56"/>
      <w:szCs w:val="56"/>
    </w:rPr>
  </w:style>
  <w:style w:type="paragraph" w:styleId="a5">
    <w:name w:val="Subtitle"/>
    <w:basedOn w:val="a"/>
    <w:next w:val="a"/>
    <w:link w:val="a6"/>
    <w:uiPriority w:val="11"/>
    <w:qFormat/>
    <w:rsid w:val="00E742E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742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42E8"/>
    <w:pPr>
      <w:spacing w:before="160"/>
      <w:jc w:val="center"/>
    </w:pPr>
    <w:rPr>
      <w:i/>
      <w:iCs/>
      <w:color w:val="404040" w:themeColor="text1" w:themeTint="BF"/>
    </w:rPr>
  </w:style>
  <w:style w:type="character" w:customStyle="1" w:styleId="a8">
    <w:name w:val="引文 字元"/>
    <w:basedOn w:val="a0"/>
    <w:link w:val="a7"/>
    <w:uiPriority w:val="29"/>
    <w:rsid w:val="00E742E8"/>
    <w:rPr>
      <w:i/>
      <w:iCs/>
      <w:color w:val="404040" w:themeColor="text1" w:themeTint="BF"/>
    </w:rPr>
  </w:style>
  <w:style w:type="paragraph" w:styleId="a9">
    <w:name w:val="List Paragraph"/>
    <w:basedOn w:val="a"/>
    <w:uiPriority w:val="34"/>
    <w:qFormat/>
    <w:rsid w:val="00E742E8"/>
    <w:pPr>
      <w:ind w:left="720"/>
      <w:contextualSpacing/>
    </w:pPr>
  </w:style>
  <w:style w:type="character" w:styleId="aa">
    <w:name w:val="Intense Emphasis"/>
    <w:basedOn w:val="a0"/>
    <w:uiPriority w:val="21"/>
    <w:qFormat/>
    <w:rsid w:val="00E742E8"/>
    <w:rPr>
      <w:i/>
      <w:iCs/>
      <w:color w:val="0F4761" w:themeColor="accent1" w:themeShade="BF"/>
    </w:rPr>
  </w:style>
  <w:style w:type="paragraph" w:styleId="ab">
    <w:name w:val="Intense Quote"/>
    <w:basedOn w:val="a"/>
    <w:next w:val="a"/>
    <w:link w:val="ac"/>
    <w:uiPriority w:val="30"/>
    <w:qFormat/>
    <w:rsid w:val="00E74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742E8"/>
    <w:rPr>
      <w:i/>
      <w:iCs/>
      <w:color w:val="0F4761" w:themeColor="accent1" w:themeShade="BF"/>
    </w:rPr>
  </w:style>
  <w:style w:type="character" w:styleId="ad">
    <w:name w:val="Intense Reference"/>
    <w:basedOn w:val="a0"/>
    <w:uiPriority w:val="32"/>
    <w:qFormat/>
    <w:rsid w:val="00E742E8"/>
    <w:rPr>
      <w:b/>
      <w:bCs/>
      <w:smallCaps/>
      <w:color w:val="0F4761" w:themeColor="accent1" w:themeShade="BF"/>
      <w:spacing w:val="5"/>
    </w:rPr>
  </w:style>
  <w:style w:type="character" w:styleId="ae">
    <w:name w:val="Hyperlink"/>
    <w:basedOn w:val="a0"/>
    <w:uiPriority w:val="99"/>
    <w:unhideWhenUsed/>
    <w:rsid w:val="00E742E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1879</Words>
  <Characters>10713</Characters>
  <Application>Microsoft Office Word</Application>
  <DocSecurity>0</DocSecurity>
  <Lines>89</Lines>
  <Paragraphs>25</Paragraphs>
  <ScaleCrop>false</ScaleCrop>
  <Company/>
  <LinksUpToDate>false</LinksUpToDate>
  <CharactersWithSpaces>12567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chiu liyu</dc:creator>
  <cp:keywords/>
  <dc:description/>
  <cp:lastModifiedBy>chiu liyu</cp:lastModifiedBy>
  <cp:revision>1</cp:revision>
  <dcterms:created xsi:type="dcterms:W3CDTF">2025-11-13T07:07:00Z</dcterms:created>
  <dcterms:modified xsi:type="dcterms:W3CDTF">2025-11-13T07:18:00Z</dcterms:modified>
</cp:coreProperties>
</file>