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80"/>
        <w:ind w:firstLine="0"/>
        <w:jc w:val="center"/>
      </w:pPr>
      <w:r>
        <w:rPr>
          <w:rFonts w:ascii="Times New Roman" w:hAnsi="Times New Roman" w:eastAsia="黑体"/>
          <w:b/>
          <w:sz w:val="36"/>
        </w:rPr>
        <w:t>“无利害”并非冷漠</w:t>
      </w:r>
    </w:p>
    <w:p>
      <w:pPr>
        <w:keepNext/>
        <w:spacing w:before="0" w:after="280"/>
        <w:ind w:firstLine="0"/>
        <w:jc w:val="center"/>
      </w:pPr>
      <w:r>
        <w:rPr>
          <w:rFonts w:ascii="Times New Roman" w:hAnsi="Times New Roman" w:eastAsia="黑体"/>
          <w:b w:val="0"/>
          <w:sz w:val="26"/>
        </w:rPr>
        <w:t>——康德审美判断的自由与公共性</w:t>
      </w:r>
    </w:p>
    <w:p>
      <w:pPr>
        <w:spacing w:after="280"/>
        <w:ind w:firstLine="0"/>
        <w:jc w:val="center"/>
      </w:pPr>
      <w:r>
        <w:rPr>
          <w:rFonts w:ascii="Times New Roman" w:hAnsi="Times New Roman" w:eastAsia="宋体"/>
          <w:sz w:val="21"/>
        </w:rPr>
        <w:t>姓名：__________    学号：__________    课程：西方美学    任课教师：__________</w:t>
      </w:r>
    </w:p>
    <w:p>
      <w:pPr>
        <w:spacing w:after="80" w:line="360" w:lineRule="auto"/>
        <w:ind w:firstLine="0"/>
      </w:pPr>
      <w:r>
        <w:rPr>
          <w:rFonts w:ascii="Times New Roman" w:hAnsi="Times New Roman" w:eastAsia="黑体"/>
          <w:b/>
          <w:sz w:val="24"/>
        </w:rPr>
        <w:t>摘  要：</w:t>
      </w:r>
      <w:r>
        <w:rPr>
          <w:rFonts w:ascii="Times New Roman" w:hAnsi="Times New Roman" w:eastAsia="宋体"/>
          <w:sz w:val="24"/>
        </w:rPr>
        <w:t>“无利害的愉快”是康德美学中最常被引用、也最容易被误解的命题。它常被解释为审美主体必须排除情感、现实处境与社会关切，仿佛越冷漠的观看越纯粹。本文通过区分快适、善与美，说明无利害性所悬置的是占有对象、实现欲望或服从概念目的的要求，而不是感受本身。审美判断因不受私人欲望支配，才能在想象力与知性的自由协调中形成一种要求他人赞同的主观普遍性。这种公共性不是逻辑证明，而是一种邀请他人共同判断的可交流结构。面对社会历史批评，无利害性需要被理解为规范性的反思姿态，而非主体实际上能够脱离一切条件的经验事实。</w:t>
      </w:r>
    </w:p>
    <w:p>
      <w:pPr>
        <w:spacing w:after="80" w:line="360" w:lineRule="auto"/>
        <w:ind w:firstLine="0"/>
      </w:pPr>
      <w:r>
        <w:rPr>
          <w:rFonts w:ascii="Times New Roman" w:hAnsi="Times New Roman" w:eastAsia="黑体"/>
          <w:b/>
          <w:sz w:val="24"/>
        </w:rPr>
        <w:t>关键词：</w:t>
      </w:r>
      <w:r>
        <w:rPr>
          <w:rFonts w:ascii="Times New Roman" w:hAnsi="Times New Roman" w:eastAsia="宋体"/>
          <w:sz w:val="24"/>
        </w:rPr>
        <w:t>康德；无利害性；审美判断；主观普遍性；共同感</w:t>
      </w:r>
    </w:p>
    <w:p>
      <w:pPr>
        <w:pStyle w:val="Heading1"/>
      </w:pPr>
      <w:r>
        <w:t>一、误读的来源：无利害是否要求取消情感</w:t>
      </w:r>
    </w:p>
    <w:p>
      <w:pPr>
        <w:spacing w:before="0" w:after="0" w:line="360" w:lineRule="auto"/>
        <w:ind w:firstLine="480"/>
        <w:jc w:val="both"/>
      </w:pPr>
      <w:r>
        <w:rPr>
          <w:rFonts w:ascii="Times New Roman" w:hAnsi="Times New Roman" w:eastAsia="宋体"/>
          <w:sz w:val="24"/>
        </w:rPr>
        <w:t>在日常语言中，“无利害”容易使人想到事不关己、情感淡漠或对现实苦难保持距离。由此出发，康德的命题仿佛要求审美者变成没有欲望和历史的旁观者。然而《判断力批判》讨论的并不是主体有没有情感，而是愉快以何种关系指向对象。审美判断恰恰以愉快或不快为根据；若感受被取消，判断也就失去发生的条件。</w:t>
      </w:r>
    </w:p>
    <w:p>
      <w:pPr>
        <w:spacing w:before="0" w:after="0" w:line="360" w:lineRule="auto"/>
        <w:ind w:firstLine="480"/>
        <w:jc w:val="both"/>
      </w:pPr>
      <w:r>
        <w:rPr>
          <w:rFonts w:ascii="Times New Roman" w:hAnsi="Times New Roman" w:eastAsia="宋体"/>
          <w:sz w:val="24"/>
        </w:rPr>
        <w:t>问题应当改写为：当我说“这朵花是美的”时，我是在表达它满足了我的私人需要，还是在表达一种不以占有为前提、同时期待他人能够分享的愉快？康德用无利害性切断的，是愉快与对象现实存在之间的占有关系。花是否属于我、能否食用、价格如何，都不是判断其美的决定条件。</w:t>
      </w:r>
    </w:p>
    <w:p>
      <w:pPr>
        <w:spacing w:before="0" w:after="0" w:line="360" w:lineRule="auto"/>
        <w:ind w:firstLine="480"/>
        <w:jc w:val="both"/>
      </w:pPr>
      <w:r>
        <w:rPr>
          <w:rFonts w:ascii="Times New Roman" w:hAnsi="Times New Roman" w:eastAsia="宋体"/>
          <w:sz w:val="24"/>
        </w:rPr>
        <w:t>本文认为，无利害性具有双重意义。消极地说，它悬置欲望、功利和确定概念对判断的支配；积极地说，它为诸认识能力的自由活动以及审美判断的公共要求打开空间。因此，无利害不是退出现实，而是暂时改变主体与对象的关系方式。</w:t>
      </w:r>
    </w:p>
    <w:p>
      <w:pPr>
        <w:pStyle w:val="Heading1"/>
      </w:pPr>
      <w:r>
        <w:t>二、快适、善与美：三种愉快的界限</w:t>
      </w:r>
    </w:p>
    <w:p>
      <w:pPr>
        <w:spacing w:before="0" w:after="0" w:line="360" w:lineRule="auto"/>
        <w:ind w:firstLine="480"/>
        <w:jc w:val="both"/>
      </w:pPr>
      <w:r>
        <w:rPr>
          <w:rFonts w:ascii="Times New Roman" w:hAnsi="Times New Roman" w:eastAsia="宋体"/>
          <w:sz w:val="24"/>
        </w:rPr>
        <w:t>康德通过比较快适、善与美来界定审美判断。快适直接满足感官欲望，例如味道带来的享受，它明显依赖个人身体状态，所以人们通常承认各有所好。善则通过概念和目的得到评价：一件工具是否好，要看它能否完成相应功能；一种行为是否善，要看它是否符合实践理性的要求。两者都对对象的现实存在抱有兴趣，前者想持续享用，后者希望目的得到实现。</w:t>
      </w:r>
    </w:p>
    <w:p>
      <w:pPr>
        <w:spacing w:before="0" w:after="0" w:line="360" w:lineRule="auto"/>
        <w:ind w:firstLine="480"/>
        <w:jc w:val="both"/>
      </w:pPr>
      <w:r>
        <w:rPr>
          <w:rFonts w:ascii="Times New Roman" w:hAnsi="Times New Roman" w:eastAsia="宋体"/>
          <w:sz w:val="24"/>
        </w:rPr>
        <w:t>美的愉快不同。面对对象的形式，主体没有先用确定概念规定“它必须是什么”，也不急于把它纳入用途。判断力让想象力提供多样表象，让知性寻求统一，但二者没有被某个确定知识概念锁死。这种协调既有秩序又保持开放，康德称之为认识能力的自由游戏。审美愉快正是主体意识到这种合目的而无确定目的的活动状态。</w:t>
      </w:r>
    </w:p>
    <w:p>
      <w:pPr>
        <w:spacing w:before="0" w:after="0" w:line="360" w:lineRule="auto"/>
        <w:ind w:firstLine="480"/>
        <w:jc w:val="both"/>
      </w:pPr>
      <w:r>
        <w:rPr>
          <w:rFonts w:ascii="Times New Roman" w:hAnsi="Times New Roman" w:eastAsia="宋体"/>
          <w:sz w:val="24"/>
        </w:rPr>
        <w:t>这里的“无目的”并非对象毫无结构，而是审美判断不以一个预先给定的外在目的作为合格标准。一座建筑可以同时被评价为好用与优美，但两个判断根据不同。前者依赖功能概念，后者关注形式如何使认识能力处于自由而协调的活动。无利害性由此保护了审美经验不被消费价值、道德训诫或技术指标完全吸收。</w:t>
      </w:r>
    </w:p>
    <w:p>
      <w:pPr>
        <w:pStyle w:val="Heading1"/>
      </w:pPr>
      <w:r>
        <w:t>三、从私人感受到主观普遍性</w:t>
      </w:r>
    </w:p>
    <w:p>
      <w:pPr>
        <w:spacing w:before="0" w:after="0" w:line="360" w:lineRule="auto"/>
        <w:ind w:firstLine="480"/>
        <w:jc w:val="both"/>
      </w:pPr>
      <w:r>
        <w:rPr>
          <w:rFonts w:ascii="Times New Roman" w:hAnsi="Times New Roman" w:eastAsia="宋体"/>
          <w:sz w:val="24"/>
        </w:rPr>
        <w:t>审美判断最独特之处，是它以个人感受为根据，却又不像口味偏好那样只对个人有效。当人说“这幅画是美的”时，语气中包含他人也应赞同的要求。这个要求不能靠概念证明：若能从定义推导美，审美判断就会成为知识判断；它也不能靠统计多数建立，因为多数人的喜欢仍只是事实。</w:t>
      </w:r>
    </w:p>
    <w:p>
      <w:pPr>
        <w:spacing w:before="0" w:after="0" w:line="360" w:lineRule="auto"/>
        <w:ind w:firstLine="480"/>
        <w:jc w:val="both"/>
      </w:pPr>
      <w:r>
        <w:rPr>
          <w:rFonts w:ascii="Times New Roman" w:hAnsi="Times New Roman" w:eastAsia="宋体"/>
          <w:sz w:val="24"/>
        </w:rPr>
        <w:t>康德的解决方式，是把普遍性的根据放在所有正常主体都具有的认识能力结构中。既然审美愉快来自想象力与知性的自由协调，而这些能力不是某一个人的私有器官，那么主体便有理由设想这种状态能够向他人传达。这是一种主观普遍性：普遍的不是关于对象属性的概念，而是主体在判断中期待共同感受的资格。</w:t>
      </w:r>
    </w:p>
    <w:p>
      <w:pPr>
        <w:spacing w:before="0" w:after="0" w:line="360" w:lineRule="auto"/>
        <w:ind w:firstLine="480"/>
        <w:jc w:val="both"/>
      </w:pPr>
      <w:r>
        <w:rPr>
          <w:rFonts w:ascii="Times New Roman" w:hAnsi="Times New Roman" w:eastAsia="宋体"/>
          <w:sz w:val="24"/>
        </w:rPr>
        <w:t>这种资格不等于强迫他人同意。审美争论之所以可能，正因为判断既不能用证明终结分歧，又不甘于退回“我喜欢就好”。我们描述形式、比较作品、调整观看方式，希望他人亲自看到我们看到的东西。审美公共性因此表现为一种持续邀请，而不是裁判宣布的结论。</w:t>
      </w:r>
    </w:p>
    <w:p>
      <w:pPr>
        <w:pStyle w:val="Heading1"/>
      </w:pPr>
      <w:r>
        <w:t>四、共同感与公共判断的伦理含义</w:t>
      </w:r>
    </w:p>
    <w:p>
      <w:pPr>
        <w:spacing w:before="0" w:after="0" w:line="360" w:lineRule="auto"/>
        <w:ind w:firstLine="480"/>
        <w:jc w:val="both"/>
      </w:pPr>
      <w:r>
        <w:rPr>
          <w:rFonts w:ascii="Times New Roman" w:hAnsi="Times New Roman" w:eastAsia="宋体"/>
          <w:sz w:val="24"/>
        </w:rPr>
        <w:t>康德以“共同感”说明审美判断的可交流条件。这里的共同感不是社会舆论，也不是现成的平均趣味，而是把自己的判断放到他人可能立场上加以反思的能力。主体需要暂时摆脱只对自己有效的刺激和偏爱，设想判断是否能够在更广泛的交往中成立。无利害性因此包含一种去中心化动作。</w:t>
      </w:r>
    </w:p>
    <w:p>
      <w:pPr>
        <w:spacing w:before="0" w:after="0" w:line="360" w:lineRule="auto"/>
        <w:ind w:firstLine="480"/>
        <w:jc w:val="both"/>
      </w:pPr>
      <w:r>
        <w:rPr>
          <w:rFonts w:ascii="Times New Roman" w:hAnsi="Times New Roman" w:eastAsia="宋体"/>
          <w:sz w:val="24"/>
        </w:rPr>
        <w:t>这种动作具有有限但重要的伦理意味。它不直接告诉人什么行为是道德的，却训练主体不把私人欲望当作公共理由。面对作品时，我既承认感受从“我”发生，又试图以任何他人都可能进入的方式表达它。审美判断由此成为个体感受与公共交流之间的桥梁。</w:t>
      </w:r>
    </w:p>
    <w:p>
      <w:pPr>
        <w:spacing w:before="0" w:after="0" w:line="360" w:lineRule="auto"/>
        <w:ind w:firstLine="480"/>
        <w:jc w:val="both"/>
      </w:pPr>
      <w:r>
        <w:rPr>
          <w:rFonts w:ascii="Times New Roman" w:hAnsi="Times New Roman" w:eastAsia="宋体"/>
          <w:sz w:val="24"/>
        </w:rPr>
        <w:t>不过，共同感不能被浪漫化为现实中已经存在的共识。谁有机会进入博物馆、掌握解释语言并把自己的趣味说成普遍趣味，始终受教育、阶层和制度影响。康德提供的是公共判断的规范结构，而不是对现实文化权力的社会学描述。只有保持这一区分，才能既保存共同感的批判潜能，也不掩盖实际的不平等。</w:t>
      </w:r>
    </w:p>
    <w:p>
      <w:pPr>
        <w:pStyle w:val="Heading1"/>
      </w:pPr>
      <w:r>
        <w:t>五、反方意见及回应：无利害性会不会遮蔽历史处境</w:t>
      </w:r>
    </w:p>
    <w:p>
      <w:pPr>
        <w:spacing w:before="0" w:after="0" w:line="360" w:lineRule="auto"/>
        <w:ind w:firstLine="480"/>
        <w:jc w:val="both"/>
      </w:pPr>
      <w:r>
        <w:rPr>
          <w:rFonts w:ascii="Times New Roman" w:hAnsi="Times New Roman" w:eastAsia="宋体"/>
          <w:sz w:val="24"/>
        </w:rPr>
        <w:t>一种有力批评认为，任何观看都由性别、阶层、文化记忆和媒介机制塑造，所谓纯粹审美只是在把特定群体的趣味伪装成人类共同尺度。若无利害要求排除作品的政治内容和物质条件，它确实可能成为拒绝现实批评的借口。例如，把苦难图像仅评价为构图优美，可能造成伦理上的失明。</w:t>
      </w:r>
    </w:p>
    <w:p>
      <w:pPr>
        <w:spacing w:before="0" w:after="0" w:line="360" w:lineRule="auto"/>
        <w:ind w:firstLine="480"/>
        <w:jc w:val="both"/>
      </w:pPr>
      <w:r>
        <w:rPr>
          <w:rFonts w:ascii="Times New Roman" w:hAnsi="Times New Roman" w:eastAsia="宋体"/>
          <w:sz w:val="24"/>
        </w:rPr>
        <w:t>这项批评击中了把康德命题经验化、实体化的解释，却未必否定其规范意义。无利害性并不要求主体实际删除所有背景，也不禁止在审美判断之外进行伦理和政治判断。它要求的是：当我们把某种愉快称为美时，不能仅以“它对我有用”或“它符合我的立场”为充分理由。主体必须检查私人兴趣是否冒充了可共同交流的根据。</w:t>
      </w:r>
    </w:p>
    <w:p>
      <w:pPr>
        <w:spacing w:before="0" w:after="0" w:line="360" w:lineRule="auto"/>
        <w:ind w:firstLine="480"/>
        <w:jc w:val="both"/>
      </w:pPr>
      <w:r>
        <w:rPr>
          <w:rFonts w:ascii="Times New Roman" w:hAnsi="Times New Roman" w:eastAsia="宋体"/>
          <w:sz w:val="24"/>
        </w:rPr>
        <w:t>因此，更可取的理解不是追求真空中的纯粹目光，而是把无利害性作为一种反思操作：暂缓占有，暴露偏爱，尝试从他人位置重审自己的感受。这种操作永远不可能彻底完成，却能成为批判既有趣味的内在尺度。社会历史分析告诉我们判断从哪里来，康德式反思则追问这些来源能否直接获得规范权威；二者并非必然互斥。</w:t>
      </w:r>
    </w:p>
    <w:p>
      <w:pPr>
        <w:pStyle w:val="Heading1"/>
      </w:pPr>
      <w:r>
        <w:t>六、数字消费语境中的意义</w:t>
      </w:r>
    </w:p>
    <w:p>
      <w:pPr>
        <w:spacing w:before="0" w:after="0" w:line="360" w:lineRule="auto"/>
        <w:ind w:firstLine="480"/>
        <w:jc w:val="both"/>
      </w:pPr>
      <w:r>
        <w:rPr>
          <w:rFonts w:ascii="Times New Roman" w:hAnsi="Times New Roman" w:eastAsia="宋体"/>
          <w:sz w:val="24"/>
        </w:rPr>
        <w:t>在算法推荐和注意力经济中，审美对象越来越以“是否愿意点击、购买、转发”衡量。平台依据过去偏好预测下一次停留，把愉快迅速转化为行为数据和商业价值。此时，无利害性并不是陈旧的高雅趣味口号，反而提供了一种对抗即时满足的距离：对象是否值得观看，不必等同于它是否最能迎合既有欲望。</w:t>
      </w:r>
    </w:p>
    <w:p>
      <w:pPr>
        <w:spacing w:before="0" w:after="0" w:line="360" w:lineRule="auto"/>
        <w:ind w:firstLine="480"/>
        <w:jc w:val="both"/>
      </w:pPr>
      <w:r>
        <w:rPr>
          <w:rFonts w:ascii="Times New Roman" w:hAnsi="Times New Roman" w:eastAsia="宋体"/>
          <w:sz w:val="24"/>
        </w:rPr>
        <w:t>同时，数字公共空间也显示审美判断仍保留康德所说的公共要求。人们不会满足于报告播放量，而会争论作品是否真有创造性、某种感动能否被理解、推荐机制是否制造了虚假共识。这些争论可能混乱，却表明审美语言仍在寻求超出私人偏好的理由。关键不是消灭分歧，而是让判断能够说明自身，并对他人的不同经验保持开放。</w:t>
      </w:r>
    </w:p>
    <w:p>
      <w:pPr>
        <w:pStyle w:val="Heading1"/>
      </w:pPr>
      <w:r>
        <w:t>七、结语</w:t>
      </w:r>
    </w:p>
    <w:p>
      <w:pPr>
        <w:spacing w:before="0" w:after="0" w:line="360" w:lineRule="auto"/>
        <w:ind w:firstLine="480"/>
        <w:jc w:val="both"/>
      </w:pPr>
      <w:r>
        <w:rPr>
          <w:rFonts w:ascii="Times New Roman" w:hAnsi="Times New Roman" w:eastAsia="宋体"/>
          <w:sz w:val="24"/>
        </w:rPr>
        <w:t>康德的无利害性没有取消情感，而是区分情感与占有、欲望和概念目的之间的不同关系。正因为审美愉快不以对象满足私人利益为前提，想象力与知性才可能进行自由协调，主体也才有资格把个人感受提交给公共交流。无利害、自由游戏、主观普遍性与共同感由此构成一条连续的论证链。</w:t>
      </w:r>
    </w:p>
    <w:p>
      <w:pPr>
        <w:spacing w:before="0" w:after="0" w:line="360" w:lineRule="auto"/>
        <w:ind w:firstLine="480"/>
        <w:jc w:val="both"/>
      </w:pPr>
      <w:r>
        <w:rPr>
          <w:rFonts w:ascii="Times New Roman" w:hAnsi="Times New Roman" w:eastAsia="宋体"/>
          <w:sz w:val="24"/>
        </w:rPr>
        <w:t>这一理论无法单独解释趣味如何被历史和权力塑造，但它仍能提供规范性的自我限制：我的偏好不因强烈便自动普遍，我的处境也不应未经反思便成为他人的尺度。把无利害理解为开放判断的距离，而非冷漠观看的姿态，康德美学便能够进入当代公共文化，而不必被封存在所谓纯艺术的孤岛中。</w:t>
      </w:r>
    </w:p>
    <w:p>
      <w:pPr>
        <w:pStyle w:val="Heading1"/>
      </w:pPr>
      <w:r>
        <w:t>参考文献</w:t>
      </w:r>
    </w:p>
    <w:p>
      <w:pPr>
        <w:spacing w:after="60" w:line="300" w:lineRule="auto"/>
        <w:ind w:hanging="440" w:left="440"/>
      </w:pPr>
      <w:r>
        <w:rPr>
          <w:rFonts w:ascii="Times New Roman" w:hAnsi="Times New Roman" w:eastAsia="宋体"/>
          <w:sz w:val="21"/>
        </w:rPr>
        <w:t>[1] 康德. 判断力批判[M]. 邓晓芒, 译. 杨祖陶, 校. 北京: 人民出版社, 2002.</w:t>
      </w:r>
    </w:p>
    <w:p>
      <w:pPr>
        <w:spacing w:after="60" w:line="300" w:lineRule="auto"/>
        <w:ind w:hanging="440" w:left="440"/>
      </w:pPr>
      <w:r>
        <w:rPr>
          <w:rFonts w:ascii="Times New Roman" w:hAnsi="Times New Roman" w:eastAsia="宋体"/>
          <w:sz w:val="21"/>
        </w:rPr>
        <w:t>[2] 朱光潜. 西方美学史[M]. 北京: 人民文学出版社, 1979.</w:t>
      </w:r>
    </w:p>
    <w:p>
      <w:pPr>
        <w:spacing w:after="60" w:line="300" w:lineRule="auto"/>
        <w:ind w:hanging="440" w:left="440"/>
      </w:pPr>
      <w:r>
        <w:rPr>
          <w:rFonts w:ascii="Times New Roman" w:hAnsi="Times New Roman" w:eastAsia="宋体"/>
          <w:sz w:val="21"/>
        </w:rPr>
        <w:t>[3] 叶朗. 美学原理[M]. 北京: 北京大学出版社, 2009.</w:t>
      </w:r>
    </w:p>
    <w:p>
      <w:pPr>
        <w:spacing w:after="60" w:line="300" w:lineRule="auto"/>
        <w:ind w:hanging="440" w:left="440"/>
      </w:pPr>
      <w:r>
        <w:rPr>
          <w:rFonts w:ascii="Times New Roman" w:hAnsi="Times New Roman" w:eastAsia="宋体"/>
          <w:sz w:val="21"/>
        </w:rPr>
        <w:t>[4] 李泽厚. 批判哲学的批判: 康德述评[M]. 北京: 人民出版社, 1979.</w:t>
      </w:r>
    </w:p>
    <w:sectPr w:rsidR="00FC693F" w:rsidRPr="0006063C" w:rsidSect="00034616">
      <w:headerReference w:type="default" r:id="rId9"/>
      <w:footerReference w:type="default" r:id="rId10"/>
      <w:pgSz w:w="11906" w:h="16838"/>
      <w:pgMar w:top="1417" w:right="1474" w:bottom="1417" w:left="1587" w:header="794" w:footer="79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宋体"/>
        <w:color w:val="64646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宋体"/>
        <w:color w:val="6E6E6E"/>
        <w:sz w:val="18"/>
      </w:rPr>
      <w:t>康德审美判断的无利害性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48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00" w:lineRule="auto"/>
      <w:ind w:firstLine="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ind w:firstLine="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ind w:firstLine="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“无利害”并非冷漠——康德审美判断的自由与公共性</dc:title>
  <dc:subject>大学西方美学课程论文</dc:subject>
  <dc:creator/>
  <cp:keywords>康德, 无利害性, 审美判断, 主观普遍性, 共同感</cp:keywords>
  <dc:description/>
  <cp:lastModifiedBy/>
  <cp:revision>1</cp:revision>
  <dcterms:created xsi:type="dcterms:W3CDTF">2013-12-23T23:15:00Z</dcterms:created>
  <dcterms:modified xsi:type="dcterms:W3CDTF">2013-12-23T23:15:00Z</dcterms:modified>
  <cp:category/>
</cp:coreProperties>
</file>