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7D91" w:rsidRDefault="008F7D91" w:rsidP="008F7D91">
      <w:pPr>
        <w:ind w:firstLine="720"/>
      </w:pPr>
    </w:p>
    <w:p w:rsidR="008F7D91" w:rsidRDefault="008F7D91" w:rsidP="008F7D91">
      <w:r>
        <w:t>I. Backlash</w:t>
      </w:r>
    </w:p>
    <w:p w:rsidR="008F7D91" w:rsidRDefault="008F7D91" w:rsidP="008F7D91">
      <w:pPr>
        <w:ind w:firstLine="720"/>
      </w:pPr>
    </w:p>
    <w:p w:rsidR="008F7D91" w:rsidRDefault="008F7D91" w:rsidP="008F7D91">
      <w:pPr>
        <w:ind w:firstLine="720"/>
        <w:rPr>
          <w:rFonts w:ascii="Times New Roman" w:hAnsi="Times New Roman"/>
          <w:szCs w:val="24"/>
        </w:rPr>
      </w:pPr>
      <w:r>
        <w:t xml:space="preserve">A. </w:t>
      </w:r>
      <w:r>
        <w:rPr>
          <w:rFonts w:ascii="Times New Roman" w:hAnsi="Times New Roman"/>
          <w:szCs w:val="24"/>
        </w:rPr>
        <w:t>1973 “Crisis of Democracy”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1. Samuel Huntington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2. Report to the Trilateral Commission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 “Crisis”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a. “excess of democracy” or too much popular participation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legitimation crisis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threat to the elite (“Establishment”)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 Goal: “reassertion of undemocratic authority”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72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 Solutions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cultivation of passivity in certain groups 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“”blacks, Indians, Chicanos, white ethnic groups, students and women . . .”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restore  “some measure of apathy and noninvolvement”</w:t>
      </w: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“. .. return to a measure of passivity and defeatism”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b. “application . . . of theories of order developed for subject societies of the </w:t>
      </w:r>
      <w:smartTag w:uri="urn:schemas-microsoft-com:office:smarttags" w:element="place">
        <w:r>
          <w:rPr>
            <w:rFonts w:ascii="Times New Roman" w:hAnsi="Times New Roman"/>
            <w:szCs w:val="24"/>
          </w:rPr>
          <w:t>Third World</w:t>
        </w:r>
      </w:smartTag>
      <w:r>
        <w:rPr>
          <w:rFonts w:ascii="Times New Roman" w:hAnsi="Times New Roman"/>
          <w:szCs w:val="24"/>
        </w:rPr>
        <w:t>”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control the media and education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weaken labor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reinforce conventional wisdom: success and failure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iv. lower expectations, “hopelessness”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B. “Crisis” and the University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</w:r>
      <w:r>
        <w:rPr>
          <w:rFonts w:ascii="Times New Roman" w:hAnsi="Times New Roman"/>
          <w:szCs w:val="24"/>
        </w:rPr>
        <w:tab/>
        <w:t>1. University as a “subversive” institution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certain professor, usually humanities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 xml:space="preserve">. “value oriented intellectuals” 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criticize established institutions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challenge authority and effectiveness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iv. not “technocratic and policy oriented intellectuals” 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ideas</w:t>
      </w: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democracy and citizenship as active participation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importance of history for understanding present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importance of critical thinking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iv.  importance of humanities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philosophy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literature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v. importance of “sociological imagination”: biography and social forces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vi. society and social justice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participants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d. organizations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e. target 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f. examples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Free Speech Movement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Anti-Vietnam War Movement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Students for a Democratic Society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2. Goal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re-establish university within system of power arrangements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strategy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depoliticize university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transform into vocational institution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iii.. “</w:t>
      </w:r>
      <w:proofErr w:type="spellStart"/>
      <w:r>
        <w:rPr>
          <w:rFonts w:ascii="Times New Roman" w:hAnsi="Times New Roman"/>
          <w:szCs w:val="24"/>
        </w:rPr>
        <w:t>passify</w:t>
      </w:r>
      <w:proofErr w:type="spellEnd"/>
      <w:r>
        <w:rPr>
          <w:rFonts w:ascii="Times New Roman" w:hAnsi="Times New Roman"/>
          <w:szCs w:val="24"/>
        </w:rPr>
        <w:t xml:space="preserve">” students so they apathetic, uninvolved 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iv. neutralize intellectuals</w:t>
      </w: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v. </w:t>
      </w:r>
      <w:proofErr w:type="spellStart"/>
      <w:r>
        <w:rPr>
          <w:rFonts w:ascii="Times New Roman" w:hAnsi="Times New Roman"/>
          <w:szCs w:val="24"/>
        </w:rPr>
        <w:t>underfund</w:t>
      </w:r>
      <w:proofErr w:type="spellEnd"/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3. Restructuring the University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gatekeeper: limit access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</w:rPr>
        <w:t>underfund</w:t>
      </w:r>
      <w:proofErr w:type="spellEnd"/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increase cost</w:t>
      </w: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increase debt burden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b. distribution of resources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business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ii. technology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sports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c. marginalize humanities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learning must be utilitarian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ii. present </w:t>
      </w:r>
      <w:proofErr w:type="spellStart"/>
      <w:r>
        <w:rPr>
          <w:rFonts w:ascii="Times New Roman" w:hAnsi="Times New Roman"/>
          <w:szCs w:val="24"/>
        </w:rPr>
        <w:t>vs</w:t>
      </w:r>
      <w:proofErr w:type="spellEnd"/>
      <w:r>
        <w:rPr>
          <w:rFonts w:ascii="Times New Roman" w:hAnsi="Times New Roman"/>
          <w:szCs w:val="24"/>
        </w:rPr>
        <w:t xml:space="preserve"> 1960s  -50% degrees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present: business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d. adopt business model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supply and demand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ii. owner/consumer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iii. product: degree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iv. education is production process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v. research, researchers and grants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e. dependent on corporate funding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$500 million UC Berkeley and BP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 requires preparation: K-12</w:t>
      </w: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a. socialization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non-democratic norms: obedience and respect for authority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education as testing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No Child Left Behind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Race to the Top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education as vocational training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banking method as learning (flush theory)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c. </w:t>
      </w:r>
      <w:proofErr w:type="spellStart"/>
      <w:r>
        <w:rPr>
          <w:rFonts w:ascii="Times New Roman" w:hAnsi="Times New Roman"/>
          <w:szCs w:val="24"/>
        </w:rPr>
        <w:t>gatekeeping</w:t>
      </w:r>
      <w:proofErr w:type="spellEnd"/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inequality: funding and resources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knowledge exclusion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Lies My Teacher Told Me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People’s History of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Cs w:val="24"/>
            </w:rPr>
            <w:t>United States</w:t>
          </w:r>
        </w:smartTag>
      </w:smartTag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Labor’s Untold Story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72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 Success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a. </w:t>
      </w:r>
      <w:proofErr w:type="spellStart"/>
      <w:r>
        <w:rPr>
          <w:rFonts w:ascii="Times New Roman" w:hAnsi="Times New Roman"/>
          <w:szCs w:val="24"/>
        </w:rPr>
        <w:t>credentialism</w:t>
      </w:r>
      <w:proofErr w:type="spellEnd"/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proofErr w:type="spellStart"/>
      <w:r>
        <w:rPr>
          <w:rFonts w:ascii="Times New Roman" w:hAnsi="Times New Roman"/>
          <w:szCs w:val="24"/>
        </w:rPr>
        <w:t>vocationalism</w:t>
      </w:r>
      <w:proofErr w:type="spellEnd"/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knowledge base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d. critical thinking and complex reasoning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e. “passivity”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f. academics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1960s 40 hours per week  2003 thirteen hours per week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20 hours per week or more 1960 67% 1981 20%</w:t>
      </w:r>
    </w:p>
    <w:p w:rsidR="008F7D91" w:rsidRDefault="008F7D91" w:rsidP="008F7D91">
      <w:pPr>
        <w:ind w:left="720"/>
        <w:rPr>
          <w:rFonts w:ascii="Times New Roman" w:hAnsi="Times New Roman"/>
          <w:szCs w:val="24"/>
        </w:rPr>
      </w:pPr>
    </w:p>
    <w:p w:rsidR="008F7D91" w:rsidRDefault="008F7D91"/>
    <w:sectPr w:rsidR="008F7D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D91"/>
    <w:rsid w:val="005B582A"/>
    <w:rsid w:val="008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A5177-5F31-4D73-A1F8-A9A9D2B4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7D9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