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C6" w:rsidRDefault="004321C6" w:rsidP="005A138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A1A1A"/>
        </w:rPr>
      </w:pPr>
    </w:p>
    <w:p w:rsidR="009C7A12" w:rsidRPr="003707F3" w:rsidRDefault="00B146DF" w:rsidP="005A138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A1A1A"/>
        </w:rPr>
      </w:pPr>
      <w:r>
        <w:rPr>
          <w:color w:val="1A1A1A"/>
        </w:rPr>
        <w:tab/>
        <w:t>I am trying to explain the coloniality discourse (discourse) by looking at what I think are the three main themes: a racial world system, a matrix of pow</w:t>
      </w:r>
      <w:r w:rsidR="0024709D">
        <w:rPr>
          <w:color w:val="1A1A1A"/>
        </w:rPr>
        <w:t>er</w:t>
      </w:r>
      <w:r>
        <w:rPr>
          <w:color w:val="1A1A1A"/>
        </w:rPr>
        <w:t xml:space="preserve">, and the </w:t>
      </w:r>
      <w:r w:rsidRPr="0024709D">
        <w:rPr>
          <w:i/>
          <w:color w:val="1A1A1A"/>
        </w:rPr>
        <w:t>episteme</w:t>
      </w:r>
      <w:r>
        <w:rPr>
          <w:color w:val="1A1A1A"/>
        </w:rPr>
        <w:t xml:space="preserve"> of modernity.</w:t>
      </w:r>
    </w:p>
    <w:p w:rsidR="00BE4C47" w:rsidRDefault="009C7A12" w:rsidP="00BE4C47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A1A1A"/>
        </w:rPr>
      </w:pPr>
      <w:r w:rsidRPr="003707F3">
        <w:rPr>
          <w:color w:val="1A1A1A"/>
        </w:rPr>
        <w:tab/>
      </w:r>
      <w:r w:rsidR="00B146DF">
        <w:rPr>
          <w:color w:val="1A1A1A"/>
        </w:rPr>
        <w:t>The d</w:t>
      </w:r>
      <w:r w:rsidR="00EB0FA9">
        <w:rPr>
          <w:color w:val="1A1A1A"/>
        </w:rPr>
        <w:t xml:space="preserve">iscourse argues that </w:t>
      </w:r>
      <w:r w:rsidR="00E45E33">
        <w:rPr>
          <w:color w:val="1A1A1A"/>
        </w:rPr>
        <w:t>c</w:t>
      </w:r>
      <w:r w:rsidR="00112F6A">
        <w:rPr>
          <w:color w:val="1A1A1A"/>
        </w:rPr>
        <w:t>olonialism was and continues to be</w:t>
      </w:r>
      <w:r w:rsidRPr="003707F3">
        <w:rPr>
          <w:color w:val="1A1A1A"/>
        </w:rPr>
        <w:t xml:space="preserve"> more than the military conquest, political control, and exploitation of </w:t>
      </w:r>
      <w:r w:rsidR="005F40BE">
        <w:rPr>
          <w:color w:val="1A1A1A"/>
        </w:rPr>
        <w:t>the</w:t>
      </w:r>
      <w:r w:rsidR="00112F6A">
        <w:rPr>
          <w:color w:val="1A1A1A"/>
        </w:rPr>
        <w:t xml:space="preserve"> resources, labor, </w:t>
      </w:r>
      <w:r w:rsidR="005F40BE">
        <w:rPr>
          <w:color w:val="1A1A1A"/>
        </w:rPr>
        <w:t xml:space="preserve">and markets </w:t>
      </w:r>
      <w:r w:rsidR="00112F6A">
        <w:rPr>
          <w:color w:val="1A1A1A"/>
        </w:rPr>
        <w:t xml:space="preserve">of </w:t>
      </w:r>
      <w:r w:rsidRPr="003707F3">
        <w:rPr>
          <w:color w:val="1A1A1A"/>
        </w:rPr>
        <w:t>th</w:t>
      </w:r>
      <w:r w:rsidR="00112F6A">
        <w:rPr>
          <w:color w:val="1A1A1A"/>
        </w:rPr>
        <w:t xml:space="preserve">e countries of </w:t>
      </w:r>
      <w:r w:rsidR="00EB0FA9">
        <w:rPr>
          <w:color w:val="1A1A1A"/>
        </w:rPr>
        <w:t xml:space="preserve">the former </w:t>
      </w:r>
      <w:r w:rsidR="00EA6909">
        <w:rPr>
          <w:color w:val="1A1A1A"/>
        </w:rPr>
        <w:t>empires</w:t>
      </w:r>
      <w:r w:rsidR="00112F6A">
        <w:rPr>
          <w:color w:val="1A1A1A"/>
        </w:rPr>
        <w:t xml:space="preserve">.  Colonialism </w:t>
      </w:r>
      <w:r w:rsidR="000C28A4">
        <w:rPr>
          <w:color w:val="1A1A1A"/>
        </w:rPr>
        <w:t xml:space="preserve">also </w:t>
      </w:r>
      <w:r w:rsidRPr="003707F3">
        <w:rPr>
          <w:color w:val="1A1A1A"/>
        </w:rPr>
        <w:t>created a world system</w:t>
      </w:r>
      <w:r w:rsidR="0024709D">
        <w:rPr>
          <w:color w:val="1A1A1A"/>
        </w:rPr>
        <w:t>, according to the discourse,</w:t>
      </w:r>
      <w:r w:rsidRPr="003707F3">
        <w:rPr>
          <w:color w:val="1A1A1A"/>
        </w:rPr>
        <w:t xml:space="preserve"> </w:t>
      </w:r>
      <w:r w:rsidR="00E45E33">
        <w:rPr>
          <w:color w:val="1A1A1A"/>
        </w:rPr>
        <w:t xml:space="preserve">that </w:t>
      </w:r>
      <w:r w:rsidR="00EB0FA9">
        <w:rPr>
          <w:color w:val="1A1A1A"/>
        </w:rPr>
        <w:t xml:space="preserve">did not end with de-colonization and the breakdown of the empires; it </w:t>
      </w:r>
      <w:r w:rsidR="00E45E33">
        <w:rPr>
          <w:color w:val="1A1A1A"/>
        </w:rPr>
        <w:t xml:space="preserve">is </w:t>
      </w:r>
      <w:r w:rsidR="00EB0FA9">
        <w:rPr>
          <w:color w:val="1A1A1A"/>
        </w:rPr>
        <w:t xml:space="preserve">still in place today, more total, but less visible. </w:t>
      </w:r>
      <w:r w:rsidRPr="003707F3">
        <w:rPr>
          <w:color w:val="1A1A1A"/>
        </w:rPr>
        <w:t xml:space="preserve"> </w:t>
      </w:r>
      <w:r w:rsidR="00EB0FA9">
        <w:rPr>
          <w:color w:val="1A1A1A"/>
        </w:rPr>
        <w:t>P</w:t>
      </w:r>
      <w:r w:rsidR="00E45E33">
        <w:rPr>
          <w:color w:val="1A1A1A"/>
        </w:rPr>
        <w:t>ost-colonial thought</w:t>
      </w:r>
      <w:r w:rsidR="00EB0FA9">
        <w:rPr>
          <w:color w:val="1A1A1A"/>
        </w:rPr>
        <w:t>,</w:t>
      </w:r>
      <w:r w:rsidR="00B146DF">
        <w:rPr>
          <w:color w:val="1A1A1A"/>
        </w:rPr>
        <w:t xml:space="preserve"> from the point of view of the d</w:t>
      </w:r>
      <w:r w:rsidR="00EB0FA9">
        <w:rPr>
          <w:color w:val="1A1A1A"/>
        </w:rPr>
        <w:t>iscourse,</w:t>
      </w:r>
      <w:r w:rsidR="00BE4C47">
        <w:rPr>
          <w:color w:val="1A1A1A"/>
        </w:rPr>
        <w:t xml:space="preserve"> is at best naïve, and at worst</w:t>
      </w:r>
      <w:r w:rsidR="00F7301D">
        <w:rPr>
          <w:color w:val="1A1A1A"/>
        </w:rPr>
        <w:t>,</w:t>
      </w:r>
      <w:r w:rsidR="00BE4C47">
        <w:rPr>
          <w:color w:val="1A1A1A"/>
        </w:rPr>
        <w:t xml:space="preserve"> serves the interests of the system. </w:t>
      </w:r>
      <w:r w:rsidR="00B146DF">
        <w:rPr>
          <w:color w:val="1A1A1A"/>
        </w:rPr>
        <w:t>The d</w:t>
      </w:r>
      <w:r w:rsidR="00A226EA">
        <w:rPr>
          <w:color w:val="1A1A1A"/>
        </w:rPr>
        <w:t xml:space="preserve">iscourse refers to itself as a critical theory, and </w:t>
      </w:r>
      <w:r w:rsidR="00BE4C47" w:rsidRPr="003707F3">
        <w:rPr>
          <w:color w:val="1A1A1A"/>
        </w:rPr>
        <w:t xml:space="preserve">Anibal </w:t>
      </w:r>
      <w:r w:rsidR="00BE4C47">
        <w:rPr>
          <w:color w:val="1A1A1A"/>
        </w:rPr>
        <w:t>Quijones</w:t>
      </w:r>
      <w:r w:rsidR="00A226EA">
        <w:rPr>
          <w:color w:val="1A1A1A"/>
        </w:rPr>
        <w:t>,</w:t>
      </w:r>
      <w:r w:rsidR="000C28A4">
        <w:rPr>
          <w:color w:val="1A1A1A"/>
        </w:rPr>
        <w:t xml:space="preserve"> a foundational thinker in the d</w:t>
      </w:r>
      <w:r w:rsidR="00A226EA">
        <w:rPr>
          <w:color w:val="1A1A1A"/>
        </w:rPr>
        <w:t>iscourse,</w:t>
      </w:r>
      <w:r w:rsidR="00BE4C47">
        <w:rPr>
          <w:color w:val="1A1A1A"/>
        </w:rPr>
        <w:t xml:space="preserve"> </w:t>
      </w:r>
      <w:r w:rsidR="0090779A">
        <w:rPr>
          <w:color w:val="1A1A1A"/>
        </w:rPr>
        <w:t xml:space="preserve">argues </w:t>
      </w:r>
      <w:r w:rsidR="002A3DC1">
        <w:rPr>
          <w:color w:val="1A1A1A"/>
        </w:rPr>
        <w:t xml:space="preserve">that </w:t>
      </w:r>
      <w:r w:rsidR="00F7301D">
        <w:rPr>
          <w:color w:val="1A1A1A"/>
        </w:rPr>
        <w:t>a critique, historical, philosophical, political and social</w:t>
      </w:r>
      <w:r w:rsidR="00BA13A2">
        <w:rPr>
          <w:color w:val="1A1A1A"/>
        </w:rPr>
        <w:t>,</w:t>
      </w:r>
      <w:r w:rsidR="00F7301D">
        <w:rPr>
          <w:color w:val="1A1A1A"/>
        </w:rPr>
        <w:t xml:space="preserve"> is necessary to </w:t>
      </w:r>
      <w:r w:rsidR="002A3DC1">
        <w:rPr>
          <w:color w:val="1A1A1A"/>
        </w:rPr>
        <w:t>rev</w:t>
      </w:r>
      <w:r w:rsidR="00D672BF">
        <w:rPr>
          <w:color w:val="1A1A1A"/>
        </w:rPr>
        <w:t xml:space="preserve">eal this system in order to </w:t>
      </w:r>
      <w:r w:rsidR="00F7301D">
        <w:rPr>
          <w:color w:val="1A1A1A"/>
        </w:rPr>
        <w:t xml:space="preserve">create the </w:t>
      </w:r>
      <w:r w:rsidR="00D672BF">
        <w:rPr>
          <w:color w:val="1A1A1A"/>
        </w:rPr>
        <w:t>possibility</w:t>
      </w:r>
      <w:r w:rsidR="002A3DC1">
        <w:rPr>
          <w:color w:val="1A1A1A"/>
        </w:rPr>
        <w:t xml:space="preserve"> of </w:t>
      </w:r>
      <w:r w:rsidR="00F7301D">
        <w:rPr>
          <w:color w:val="1A1A1A"/>
        </w:rPr>
        <w:t xml:space="preserve">liberation.  He </w:t>
      </w:r>
      <w:r w:rsidR="00BE4C47">
        <w:rPr>
          <w:color w:val="1A1A1A"/>
        </w:rPr>
        <w:t xml:space="preserve">calls this </w:t>
      </w:r>
      <w:r w:rsidR="00A226EA">
        <w:rPr>
          <w:color w:val="1A1A1A"/>
        </w:rPr>
        <w:t xml:space="preserve">revised </w:t>
      </w:r>
      <w:r w:rsidR="00BE4C47">
        <w:rPr>
          <w:color w:val="1A1A1A"/>
        </w:rPr>
        <w:t>u</w:t>
      </w:r>
      <w:r w:rsidR="00A24420">
        <w:rPr>
          <w:color w:val="1A1A1A"/>
        </w:rPr>
        <w:t xml:space="preserve">nderstanding of colonialism, </w:t>
      </w:r>
      <w:r w:rsidR="00BE4C47">
        <w:rPr>
          <w:color w:val="1A1A1A"/>
        </w:rPr>
        <w:t>coloniality, and the need to i</w:t>
      </w:r>
      <w:r w:rsidR="00F7301D">
        <w:rPr>
          <w:color w:val="1A1A1A"/>
        </w:rPr>
        <w:t>dentify it and liberate from it</w:t>
      </w:r>
      <w:r w:rsidR="00A24420">
        <w:rPr>
          <w:color w:val="1A1A1A"/>
        </w:rPr>
        <w:t xml:space="preserve">, </w:t>
      </w:r>
      <w:r w:rsidR="00BE4C47">
        <w:rPr>
          <w:color w:val="1A1A1A"/>
        </w:rPr>
        <w:t>decoloniality.</w:t>
      </w:r>
      <w:r w:rsidR="00A24420">
        <w:rPr>
          <w:rStyle w:val="FootnoteReference"/>
          <w:color w:val="1A1A1A"/>
        </w:rPr>
        <w:footnoteReference w:id="1"/>
      </w:r>
      <w:r w:rsidR="00BE4C47" w:rsidRPr="003707F3">
        <w:rPr>
          <w:color w:val="1A1A1A"/>
        </w:rPr>
        <w:t xml:space="preserve">  </w:t>
      </w:r>
      <w:r w:rsidR="002A3DC1">
        <w:rPr>
          <w:color w:val="1A1A1A"/>
        </w:rPr>
        <w:t>Coloniality is f</w:t>
      </w:r>
      <w:r w:rsidR="00B075DD">
        <w:rPr>
          <w:color w:val="1A1A1A"/>
        </w:rPr>
        <w:t>requently referred to by Quij</w:t>
      </w:r>
      <w:r w:rsidR="00B146DF">
        <w:rPr>
          <w:color w:val="1A1A1A"/>
        </w:rPr>
        <w:t>ones and other thinkers in the d</w:t>
      </w:r>
      <w:r w:rsidR="002A3DC1">
        <w:rPr>
          <w:color w:val="1A1A1A"/>
        </w:rPr>
        <w:t>iscourse as the “dark-side of Modernity.”</w:t>
      </w:r>
      <w:r w:rsidR="002A3DC1">
        <w:rPr>
          <w:rStyle w:val="FootnoteReference"/>
          <w:color w:val="1A1A1A"/>
        </w:rPr>
        <w:footnoteReference w:id="2"/>
      </w:r>
    </w:p>
    <w:p w:rsidR="001E7267" w:rsidRPr="0090779A" w:rsidRDefault="0024709D" w:rsidP="00BE4C47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A1A1A"/>
        </w:rPr>
      </w:pPr>
      <w:r>
        <w:rPr>
          <w:color w:val="1A1A1A"/>
        </w:rPr>
        <w:tab/>
        <w:t>The d</w:t>
      </w:r>
      <w:r w:rsidR="001E7267">
        <w:rPr>
          <w:color w:val="1A1A1A"/>
        </w:rPr>
        <w:t xml:space="preserve">iscourse adopts the framework of Wallerstein’s </w:t>
      </w:r>
      <w:r w:rsidR="00B146DF" w:rsidRPr="000C28A4">
        <w:rPr>
          <w:color w:val="1A1A1A"/>
        </w:rPr>
        <w:t>world-system</w:t>
      </w:r>
      <w:r w:rsidR="001E7267" w:rsidRPr="000C28A4">
        <w:rPr>
          <w:color w:val="1A1A1A"/>
        </w:rPr>
        <w:t>s theory</w:t>
      </w:r>
      <w:r w:rsidR="001E7267">
        <w:rPr>
          <w:color w:val="1A1A1A"/>
        </w:rPr>
        <w:t>.</w:t>
      </w:r>
      <w:r w:rsidR="001E7267">
        <w:rPr>
          <w:rStyle w:val="FootnoteReference"/>
          <w:color w:val="1A1A1A"/>
        </w:rPr>
        <w:footnoteReference w:id="3"/>
      </w:r>
      <w:r w:rsidR="001E7267">
        <w:rPr>
          <w:color w:val="1A1A1A"/>
        </w:rPr>
        <w:t xml:space="preserve">  Nation-states are the dominant institutional actors in Wallerstein’s theory</w:t>
      </w:r>
      <w:r w:rsidR="00B146DF">
        <w:rPr>
          <w:color w:val="1A1A1A"/>
        </w:rPr>
        <w:t>,</w:t>
      </w:r>
      <w:r w:rsidR="001E7267">
        <w:rPr>
          <w:color w:val="1A1A1A"/>
        </w:rPr>
        <w:t xml:space="preserve"> and they act within the framework of core, semi-periphery, and periphery.  The core nations dominate the system through political, economic and military means.  This allows them to keep the semi-periphery and periphery in a state of subordination while the core countries exploit their resources, labor and markets. </w:t>
      </w:r>
      <w:r>
        <w:rPr>
          <w:color w:val="1A1A1A"/>
        </w:rPr>
        <w:t>(</w:t>
      </w:r>
      <w:r w:rsidR="003521EC">
        <w:rPr>
          <w:color w:val="1A1A1A"/>
        </w:rPr>
        <w:t>As I remember, there can be some movement within the system.</w:t>
      </w:r>
      <w:r>
        <w:rPr>
          <w:color w:val="1A1A1A"/>
        </w:rPr>
        <w:t>)</w:t>
      </w:r>
      <w:r w:rsidR="003521EC">
        <w:rPr>
          <w:color w:val="1A1A1A"/>
        </w:rPr>
        <w:t xml:space="preserve"> The d</w:t>
      </w:r>
      <w:r w:rsidR="001E7267">
        <w:rPr>
          <w:color w:val="1A1A1A"/>
        </w:rPr>
        <w:t>iscourse accepts much of this, but argues</w:t>
      </w:r>
      <w:r w:rsidR="000C28A4">
        <w:rPr>
          <w:color w:val="1A1A1A"/>
        </w:rPr>
        <w:t xml:space="preserve"> that the system is primarily racial in both origin and structure</w:t>
      </w:r>
      <w:r w:rsidR="001E7267">
        <w:rPr>
          <w:color w:val="1A1A1A"/>
        </w:rPr>
        <w:t xml:space="preserve">. </w:t>
      </w:r>
      <w:r w:rsidR="003521EC">
        <w:rPr>
          <w:color w:val="1A1A1A"/>
        </w:rPr>
        <w:t xml:space="preserve"> From the point of view of the d</w:t>
      </w:r>
      <w:r w:rsidR="001E7267">
        <w:rPr>
          <w:color w:val="1A1A1A"/>
        </w:rPr>
        <w:t>iscourse, the core nations, characterized as white European</w:t>
      </w:r>
      <w:r w:rsidR="0090779A">
        <w:rPr>
          <w:color w:val="1A1A1A"/>
        </w:rPr>
        <w:t>,</w:t>
      </w:r>
      <w:r w:rsidR="001E7267">
        <w:rPr>
          <w:color w:val="1A1A1A"/>
        </w:rPr>
        <w:t xml:space="preserve"> do</w:t>
      </w:r>
      <w:r w:rsidR="0090779A">
        <w:rPr>
          <w:color w:val="1A1A1A"/>
        </w:rPr>
        <w:t>minate the system and guarantee</w:t>
      </w:r>
      <w:r w:rsidR="001E7267">
        <w:rPr>
          <w:color w:val="1A1A1A"/>
        </w:rPr>
        <w:t xml:space="preserve"> its ongoing function</w:t>
      </w:r>
      <w:r w:rsidR="0090779A">
        <w:rPr>
          <w:color w:val="1A1A1A"/>
        </w:rPr>
        <w:t xml:space="preserve"> to their benefit</w:t>
      </w:r>
      <w:r w:rsidR="000C28A4">
        <w:rPr>
          <w:color w:val="1A1A1A"/>
        </w:rPr>
        <w:t>, and the benefit of their white citizenry.</w:t>
      </w:r>
      <w:r w:rsidR="001E7267">
        <w:rPr>
          <w:color w:val="1A1A1A"/>
        </w:rPr>
        <w:t xml:space="preserve">  The semi-periphery and periphery </w:t>
      </w:r>
      <w:r w:rsidR="003521EC">
        <w:rPr>
          <w:color w:val="1A1A1A"/>
        </w:rPr>
        <w:t xml:space="preserve">are </w:t>
      </w:r>
      <w:r w:rsidR="001E7267">
        <w:rPr>
          <w:color w:val="1A1A1A"/>
        </w:rPr>
        <w:t xml:space="preserve">nation states whose populations are </w:t>
      </w:r>
      <w:r w:rsidR="0090779A">
        <w:rPr>
          <w:color w:val="1A1A1A"/>
        </w:rPr>
        <w:t>predominantly people</w:t>
      </w:r>
      <w:r>
        <w:rPr>
          <w:color w:val="1A1A1A"/>
        </w:rPr>
        <w:t xml:space="preserve"> of color and the on-going victims of the system.</w:t>
      </w:r>
      <w:r w:rsidR="001E7267">
        <w:rPr>
          <w:color w:val="1A1A1A"/>
        </w:rPr>
        <w:t xml:space="preserve"> </w:t>
      </w:r>
      <w:r>
        <w:rPr>
          <w:color w:val="1A1A1A"/>
        </w:rPr>
        <w:t xml:space="preserve"> </w:t>
      </w:r>
      <w:r w:rsidR="003521EC">
        <w:rPr>
          <w:color w:val="1A1A1A"/>
        </w:rPr>
        <w:t>The d</w:t>
      </w:r>
      <w:r w:rsidR="001E7267" w:rsidRPr="0090779A">
        <w:rPr>
          <w:color w:val="1A1A1A"/>
        </w:rPr>
        <w:t>iscourse includes among the victims of the sy</w:t>
      </w:r>
      <w:r w:rsidR="0090779A" w:rsidRPr="0090779A">
        <w:rPr>
          <w:color w:val="1A1A1A"/>
        </w:rPr>
        <w:t xml:space="preserve">stem, indigenous populations still living in the </w:t>
      </w:r>
      <w:r w:rsidR="001E7267" w:rsidRPr="0090779A">
        <w:rPr>
          <w:color w:val="1A1A1A"/>
        </w:rPr>
        <w:t>core nation</w:t>
      </w:r>
      <w:r w:rsidR="0090779A" w:rsidRPr="0090779A">
        <w:rPr>
          <w:color w:val="1A1A1A"/>
        </w:rPr>
        <w:t>s</w:t>
      </w:r>
      <w:r w:rsidR="003521EC">
        <w:rPr>
          <w:color w:val="1A1A1A"/>
        </w:rPr>
        <w:t xml:space="preserve">, </w:t>
      </w:r>
      <w:r w:rsidR="001E7267" w:rsidRPr="0090779A">
        <w:rPr>
          <w:color w:val="1A1A1A"/>
        </w:rPr>
        <w:t>an</w:t>
      </w:r>
      <w:r w:rsidR="0090779A" w:rsidRPr="0090779A">
        <w:rPr>
          <w:color w:val="1A1A1A"/>
        </w:rPr>
        <w:t xml:space="preserve">d immigrants and refugees who </w:t>
      </w:r>
      <w:r w:rsidR="000C28A4">
        <w:rPr>
          <w:color w:val="1A1A1A"/>
        </w:rPr>
        <w:t>have migrated to</w:t>
      </w:r>
      <w:r w:rsidR="001E7267" w:rsidRPr="0090779A">
        <w:rPr>
          <w:color w:val="1A1A1A"/>
        </w:rPr>
        <w:t xml:space="preserve"> the core nations</w:t>
      </w:r>
      <w:r>
        <w:rPr>
          <w:color w:val="1A1A1A"/>
        </w:rPr>
        <w:t>, or from the periphery to the semi-</w:t>
      </w:r>
      <w:r w:rsidR="00B42DAC">
        <w:rPr>
          <w:color w:val="1A1A1A"/>
        </w:rPr>
        <w:t>periphery</w:t>
      </w:r>
      <w:bookmarkStart w:id="0" w:name="_GoBack"/>
      <w:bookmarkEnd w:id="0"/>
      <w:r w:rsidR="001E7267" w:rsidRPr="0090779A">
        <w:rPr>
          <w:color w:val="1A1A1A"/>
        </w:rPr>
        <w:t>.</w:t>
      </w:r>
    </w:p>
    <w:p w:rsidR="00C85517" w:rsidRDefault="009C7A12" w:rsidP="005A138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A1A1A"/>
        </w:rPr>
      </w:pPr>
      <w:r w:rsidRPr="003707F3">
        <w:rPr>
          <w:color w:val="1A1A1A"/>
        </w:rPr>
        <w:lastRenderedPageBreak/>
        <w:t xml:space="preserve">.    </w:t>
      </w:r>
      <w:r w:rsidR="005A1383">
        <w:rPr>
          <w:color w:val="1A1A1A"/>
        </w:rPr>
        <w:tab/>
      </w:r>
      <w:r w:rsidR="003521EC">
        <w:rPr>
          <w:color w:val="1A1A1A"/>
        </w:rPr>
        <w:t>The d</w:t>
      </w:r>
      <w:r w:rsidR="00746281">
        <w:rPr>
          <w:color w:val="1A1A1A"/>
        </w:rPr>
        <w:t>iscourse</w:t>
      </w:r>
      <w:r w:rsidR="00EA6909">
        <w:rPr>
          <w:color w:val="1A1A1A"/>
        </w:rPr>
        <w:t xml:space="preserve"> argues</w:t>
      </w:r>
      <w:r w:rsidR="00A226EA">
        <w:rPr>
          <w:color w:val="1A1A1A"/>
        </w:rPr>
        <w:t xml:space="preserve"> that</w:t>
      </w:r>
      <w:r w:rsidR="00746281">
        <w:rPr>
          <w:color w:val="1A1A1A"/>
        </w:rPr>
        <w:t xml:space="preserve"> the world system </w:t>
      </w:r>
      <w:r w:rsidR="00A226EA">
        <w:rPr>
          <w:color w:val="1A1A1A"/>
        </w:rPr>
        <w:t>is ess</w:t>
      </w:r>
      <w:r w:rsidR="00746281">
        <w:rPr>
          <w:color w:val="1A1A1A"/>
        </w:rPr>
        <w:t>entially racial, racial in origin, racial in</w:t>
      </w:r>
      <w:r w:rsidR="002A3DC1">
        <w:rPr>
          <w:color w:val="1A1A1A"/>
        </w:rPr>
        <w:t xml:space="preserve"> structure, and justified </w:t>
      </w:r>
      <w:r w:rsidR="00B075DD">
        <w:rPr>
          <w:color w:val="1A1A1A"/>
        </w:rPr>
        <w:t>by a racist ideology. This</w:t>
      </w:r>
      <w:r w:rsidR="002A3DC1">
        <w:rPr>
          <w:color w:val="1A1A1A"/>
        </w:rPr>
        <w:t xml:space="preserve"> </w:t>
      </w:r>
      <w:r w:rsidR="00B075DD">
        <w:rPr>
          <w:color w:val="1A1A1A"/>
        </w:rPr>
        <w:t xml:space="preserve">racial </w:t>
      </w:r>
      <w:r w:rsidR="002A3DC1">
        <w:rPr>
          <w:color w:val="1A1A1A"/>
        </w:rPr>
        <w:t>world system operates and is controlled</w:t>
      </w:r>
      <w:r w:rsidR="00812B16">
        <w:rPr>
          <w:color w:val="1A1A1A"/>
        </w:rPr>
        <w:t xml:space="preserve"> by</w:t>
      </w:r>
      <w:r w:rsidR="001E7267">
        <w:rPr>
          <w:color w:val="1A1A1A"/>
        </w:rPr>
        <w:t xml:space="preserve"> what Quijones calls</w:t>
      </w:r>
      <w:r w:rsidR="002A3DC1">
        <w:rPr>
          <w:color w:val="1A1A1A"/>
        </w:rPr>
        <w:t xml:space="preserve"> the colonial</w:t>
      </w:r>
      <w:r w:rsidRPr="003707F3">
        <w:rPr>
          <w:color w:val="1A1A1A"/>
        </w:rPr>
        <w:t xml:space="preserve"> matri</w:t>
      </w:r>
      <w:r w:rsidR="00B075DD">
        <w:rPr>
          <w:color w:val="1A1A1A"/>
        </w:rPr>
        <w:t>x of power</w:t>
      </w:r>
      <w:r w:rsidR="004321C6">
        <w:rPr>
          <w:color w:val="1A1A1A"/>
        </w:rPr>
        <w:t xml:space="preserve">. </w:t>
      </w:r>
      <w:r w:rsidR="009833C2">
        <w:rPr>
          <w:color w:val="1A1A1A"/>
        </w:rPr>
        <w:t xml:space="preserve">The </w:t>
      </w:r>
      <w:r w:rsidR="003521EC">
        <w:rPr>
          <w:color w:val="1A1A1A"/>
        </w:rPr>
        <w:t>d</w:t>
      </w:r>
      <w:r w:rsidR="00983394">
        <w:rPr>
          <w:color w:val="1A1A1A"/>
        </w:rPr>
        <w:t xml:space="preserve">iscourse’s </w:t>
      </w:r>
      <w:r w:rsidR="009833C2">
        <w:rPr>
          <w:color w:val="1A1A1A"/>
        </w:rPr>
        <w:t xml:space="preserve">critique of the matrix of power reveals </w:t>
      </w:r>
      <w:r w:rsidRPr="003707F3">
        <w:rPr>
          <w:color w:val="1A1A1A"/>
        </w:rPr>
        <w:t>the</w:t>
      </w:r>
      <w:r w:rsidR="00983394">
        <w:rPr>
          <w:color w:val="1A1A1A"/>
        </w:rPr>
        <w:t xml:space="preserve"> world system as a</w:t>
      </w:r>
      <w:r w:rsidRPr="003707F3">
        <w:rPr>
          <w:color w:val="1A1A1A"/>
        </w:rPr>
        <w:t xml:space="preserve"> </w:t>
      </w:r>
      <w:r w:rsidR="009121B3" w:rsidRPr="003707F3">
        <w:rPr>
          <w:color w:val="1A1A1A"/>
        </w:rPr>
        <w:t>racial</w:t>
      </w:r>
      <w:r w:rsidR="001E7267">
        <w:rPr>
          <w:color w:val="1A1A1A"/>
        </w:rPr>
        <w:t>ly structured</w:t>
      </w:r>
      <w:r w:rsidR="009121B3" w:rsidRPr="003707F3">
        <w:rPr>
          <w:color w:val="1A1A1A"/>
        </w:rPr>
        <w:t xml:space="preserve"> </w:t>
      </w:r>
      <w:r w:rsidRPr="003707F3">
        <w:rPr>
          <w:color w:val="1A1A1A"/>
        </w:rPr>
        <w:t>system of hierarchies</w:t>
      </w:r>
      <w:r w:rsidR="00916644">
        <w:rPr>
          <w:color w:val="1A1A1A"/>
        </w:rPr>
        <w:t xml:space="preserve">, originating </w:t>
      </w:r>
      <w:r w:rsidR="00983394">
        <w:rPr>
          <w:color w:val="1A1A1A"/>
        </w:rPr>
        <w:t xml:space="preserve">early </w:t>
      </w:r>
      <w:r w:rsidR="00916644">
        <w:rPr>
          <w:color w:val="1A1A1A"/>
        </w:rPr>
        <w:t>in white Euro-history, and</w:t>
      </w:r>
      <w:r w:rsidR="009121B3" w:rsidRPr="003707F3">
        <w:rPr>
          <w:color w:val="1A1A1A"/>
        </w:rPr>
        <w:t xml:space="preserve"> justified by t</w:t>
      </w:r>
      <w:r w:rsidR="009833C2">
        <w:rPr>
          <w:color w:val="1A1A1A"/>
        </w:rPr>
        <w:t>he world view of modernity, understood</w:t>
      </w:r>
      <w:r w:rsidR="009121B3" w:rsidRPr="003707F3">
        <w:rPr>
          <w:color w:val="1A1A1A"/>
        </w:rPr>
        <w:t xml:space="preserve"> as </w:t>
      </w:r>
      <w:r w:rsidR="009833C2">
        <w:rPr>
          <w:color w:val="1A1A1A"/>
        </w:rPr>
        <w:t>dualism, essentialism, rationality, epistemology</w:t>
      </w:r>
      <w:r w:rsidR="009121B3" w:rsidRPr="003707F3">
        <w:rPr>
          <w:color w:val="1A1A1A"/>
        </w:rPr>
        <w:t xml:space="preserve"> and the nation-state.</w:t>
      </w:r>
      <w:r w:rsidR="009121B3" w:rsidRPr="003707F3">
        <w:rPr>
          <w:rStyle w:val="FootnoteReference"/>
          <w:color w:val="1A1A1A"/>
        </w:rPr>
        <w:footnoteReference w:id="4"/>
      </w:r>
      <w:r w:rsidR="009121B3" w:rsidRPr="003707F3">
        <w:rPr>
          <w:color w:val="1A1A1A"/>
        </w:rPr>
        <w:t xml:space="preserve">  </w:t>
      </w:r>
      <w:r w:rsidR="009833C2">
        <w:rPr>
          <w:color w:val="1A1A1A"/>
        </w:rPr>
        <w:t>Racial differences, superiorities and inferiorities</w:t>
      </w:r>
      <w:r w:rsidR="001E7267">
        <w:rPr>
          <w:color w:val="1A1A1A"/>
        </w:rPr>
        <w:t>,</w:t>
      </w:r>
      <w:r w:rsidR="009833C2">
        <w:rPr>
          <w:color w:val="1A1A1A"/>
        </w:rPr>
        <w:t xml:space="preserve"> are institutionalized and consolidated</w:t>
      </w:r>
      <w:r w:rsidR="003521EC">
        <w:rPr>
          <w:color w:val="1A1A1A"/>
        </w:rPr>
        <w:t xml:space="preserve"> throughout</w:t>
      </w:r>
      <w:r w:rsidR="00D672BF">
        <w:rPr>
          <w:color w:val="1A1A1A"/>
        </w:rPr>
        <w:t xml:space="preserve"> the system</w:t>
      </w:r>
      <w:r w:rsidR="0096568C">
        <w:rPr>
          <w:color w:val="1A1A1A"/>
        </w:rPr>
        <w:t>.</w:t>
      </w:r>
      <w:r w:rsidR="00D672BF">
        <w:rPr>
          <w:color w:val="1A1A1A"/>
        </w:rPr>
        <w:t xml:space="preserve">  </w:t>
      </w:r>
      <w:r w:rsidR="003521EC">
        <w:rPr>
          <w:color w:val="1A1A1A"/>
        </w:rPr>
        <w:t xml:space="preserve">Nation-states, political ideologies, media, education, religion, especially the Catholic Church function </w:t>
      </w:r>
      <w:r w:rsidR="00D672BF">
        <w:rPr>
          <w:color w:val="1A1A1A"/>
        </w:rPr>
        <w:t>to maintain this racial</w:t>
      </w:r>
      <w:r w:rsidR="001E7267">
        <w:rPr>
          <w:color w:val="1A1A1A"/>
        </w:rPr>
        <w:t>ly structured hierarchical</w:t>
      </w:r>
      <w:r w:rsidR="00D672BF">
        <w:rPr>
          <w:color w:val="1A1A1A"/>
        </w:rPr>
        <w:t xml:space="preserve"> system.</w:t>
      </w:r>
    </w:p>
    <w:p w:rsidR="00DF71FC" w:rsidRDefault="00C85517" w:rsidP="005A138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A1A1A"/>
        </w:rPr>
      </w:pPr>
      <w:r>
        <w:rPr>
          <w:color w:val="1A1A1A"/>
        </w:rPr>
        <w:tab/>
      </w:r>
      <w:r w:rsidR="009833C2">
        <w:rPr>
          <w:color w:val="1A1A1A"/>
        </w:rPr>
        <w:t>The</w:t>
      </w:r>
      <w:r w:rsidR="003A6C88">
        <w:rPr>
          <w:color w:val="1A1A1A"/>
        </w:rPr>
        <w:t xml:space="preserve"> capacity of the matrix </w:t>
      </w:r>
      <w:r w:rsidR="003521EC">
        <w:rPr>
          <w:color w:val="1A1A1A"/>
        </w:rPr>
        <w:t xml:space="preserve">to produce knowledge is the main means by </w:t>
      </w:r>
      <w:r w:rsidR="003A6C88">
        <w:rPr>
          <w:color w:val="1A1A1A"/>
        </w:rPr>
        <w:t>which the institutions</w:t>
      </w:r>
      <w:r w:rsidR="003521EC">
        <w:rPr>
          <w:color w:val="1A1A1A"/>
        </w:rPr>
        <w:t xml:space="preserve"> </w:t>
      </w:r>
      <w:r w:rsidR="003A6C88">
        <w:rPr>
          <w:color w:val="1A1A1A"/>
        </w:rPr>
        <w:t xml:space="preserve">propagate, legitimate and justify </w:t>
      </w:r>
      <w:r w:rsidR="003521EC">
        <w:rPr>
          <w:color w:val="1A1A1A"/>
        </w:rPr>
        <w:t>the racialized system</w:t>
      </w:r>
      <w:r w:rsidR="009833C2">
        <w:rPr>
          <w:color w:val="1A1A1A"/>
        </w:rPr>
        <w:t xml:space="preserve">. </w:t>
      </w:r>
      <w:r w:rsidR="003A6C88">
        <w:rPr>
          <w:color w:val="1A1A1A"/>
        </w:rPr>
        <w:t>Walter Mignolo, an influential thinker in the d</w:t>
      </w:r>
      <w:r w:rsidR="00AE0DA9">
        <w:rPr>
          <w:color w:val="1A1A1A"/>
        </w:rPr>
        <w:t>iscourse, calls the system of knowledge</w:t>
      </w:r>
      <w:r w:rsidR="00BC2F6F">
        <w:rPr>
          <w:color w:val="1A1A1A"/>
        </w:rPr>
        <w:t>,</w:t>
      </w:r>
      <w:r w:rsidR="00AE0DA9">
        <w:rPr>
          <w:color w:val="1A1A1A"/>
        </w:rPr>
        <w:t xml:space="preserve"> the </w:t>
      </w:r>
      <w:r w:rsidR="00AE0DA9" w:rsidRPr="00BC2F6F">
        <w:rPr>
          <w:i/>
          <w:color w:val="1A1A1A"/>
        </w:rPr>
        <w:t>episteme</w:t>
      </w:r>
      <w:r w:rsidR="00AE0DA9">
        <w:rPr>
          <w:color w:val="1A1A1A"/>
        </w:rPr>
        <w:t xml:space="preserve"> of modernity.</w:t>
      </w:r>
      <w:r w:rsidR="00AE0DA9">
        <w:rPr>
          <w:rStyle w:val="FootnoteReference"/>
          <w:color w:val="1A1A1A"/>
        </w:rPr>
        <w:footnoteReference w:id="5"/>
      </w:r>
      <w:r w:rsidR="00AE0DA9">
        <w:rPr>
          <w:color w:val="1A1A1A"/>
        </w:rPr>
        <w:t xml:space="preserve"> </w:t>
      </w:r>
      <w:r>
        <w:rPr>
          <w:color w:val="1A1A1A"/>
        </w:rPr>
        <w:t xml:space="preserve">The </w:t>
      </w:r>
      <w:r w:rsidRPr="003A6C88">
        <w:rPr>
          <w:i/>
          <w:color w:val="1A1A1A"/>
        </w:rPr>
        <w:t>episteme</w:t>
      </w:r>
      <w:r w:rsidR="00F31EA7">
        <w:rPr>
          <w:color w:val="1A1A1A"/>
        </w:rPr>
        <w:t>, according to Mignolo,</w:t>
      </w:r>
      <w:r w:rsidR="009121B3" w:rsidRPr="003707F3">
        <w:rPr>
          <w:color w:val="1A1A1A"/>
        </w:rPr>
        <w:t xml:space="preserve"> produces the knowledge that justifies the system of </w:t>
      </w:r>
      <w:r w:rsidR="00DF71FC">
        <w:rPr>
          <w:color w:val="1A1A1A"/>
        </w:rPr>
        <w:t xml:space="preserve">racial </w:t>
      </w:r>
      <w:r w:rsidR="009121B3" w:rsidRPr="003707F3">
        <w:rPr>
          <w:color w:val="1A1A1A"/>
        </w:rPr>
        <w:t>hierarchy</w:t>
      </w:r>
      <w:r w:rsidR="009833C2">
        <w:rPr>
          <w:color w:val="1A1A1A"/>
        </w:rPr>
        <w:t>,</w:t>
      </w:r>
      <w:r w:rsidR="003707F3" w:rsidRPr="003707F3">
        <w:rPr>
          <w:color w:val="1A1A1A"/>
        </w:rPr>
        <w:t xml:space="preserve"> excludes alternat</w:t>
      </w:r>
      <w:r w:rsidR="009833C2">
        <w:rPr>
          <w:color w:val="1A1A1A"/>
        </w:rPr>
        <w:t>iv</w:t>
      </w:r>
      <w:r w:rsidR="00983394">
        <w:rPr>
          <w:color w:val="1A1A1A"/>
        </w:rPr>
        <w:t xml:space="preserve">e epistemologies and </w:t>
      </w:r>
      <w:r w:rsidR="005A1383">
        <w:rPr>
          <w:color w:val="1A1A1A"/>
        </w:rPr>
        <w:t>eliminates the possibility</w:t>
      </w:r>
      <w:r w:rsidR="003707F3">
        <w:rPr>
          <w:color w:val="1A1A1A"/>
        </w:rPr>
        <w:t xml:space="preserve"> of other forms of knowledge</w:t>
      </w:r>
      <w:r w:rsidR="009833C2">
        <w:rPr>
          <w:color w:val="1A1A1A"/>
        </w:rPr>
        <w:t xml:space="preserve">.  </w:t>
      </w:r>
      <w:r w:rsidR="003A6C88">
        <w:rPr>
          <w:color w:val="1A1A1A"/>
        </w:rPr>
        <w:t>He also argues that t</w:t>
      </w:r>
      <w:r w:rsidR="00BC2F6F">
        <w:rPr>
          <w:color w:val="1A1A1A"/>
        </w:rPr>
        <w:t>he closed and mon</w:t>
      </w:r>
      <w:r w:rsidR="003A6C88">
        <w:rPr>
          <w:color w:val="1A1A1A"/>
        </w:rPr>
        <w:t xml:space="preserve">ological nature of the </w:t>
      </w:r>
      <w:r w:rsidR="003A6C88" w:rsidRPr="003A6C88">
        <w:rPr>
          <w:i/>
          <w:color w:val="1A1A1A"/>
        </w:rPr>
        <w:t>episteme</w:t>
      </w:r>
      <w:r w:rsidR="00F21047">
        <w:rPr>
          <w:color w:val="1A1A1A"/>
        </w:rPr>
        <w:t xml:space="preserve"> </w:t>
      </w:r>
      <w:r w:rsidR="00F31EA7">
        <w:rPr>
          <w:color w:val="1A1A1A"/>
        </w:rPr>
        <w:t>eliminates</w:t>
      </w:r>
      <w:r w:rsidR="004321C6">
        <w:rPr>
          <w:color w:val="1A1A1A"/>
        </w:rPr>
        <w:t xml:space="preserve"> </w:t>
      </w:r>
      <w:r w:rsidR="003360A1">
        <w:rPr>
          <w:color w:val="1A1A1A"/>
        </w:rPr>
        <w:t xml:space="preserve">the possibility of </w:t>
      </w:r>
      <w:r w:rsidR="003A6C88">
        <w:rPr>
          <w:color w:val="1A1A1A"/>
        </w:rPr>
        <w:t xml:space="preserve">legitimate </w:t>
      </w:r>
      <w:r w:rsidR="00F31EA7">
        <w:rPr>
          <w:color w:val="1A1A1A"/>
        </w:rPr>
        <w:t>critique</w:t>
      </w:r>
      <w:r w:rsidR="00DF71FC">
        <w:rPr>
          <w:color w:val="1A1A1A"/>
        </w:rPr>
        <w:t xml:space="preserve"> from within the system</w:t>
      </w:r>
      <w:r w:rsidR="004321C6">
        <w:rPr>
          <w:color w:val="1A1A1A"/>
        </w:rPr>
        <w:t>.</w:t>
      </w:r>
      <w:r w:rsidR="003707F3" w:rsidRPr="003707F3">
        <w:rPr>
          <w:color w:val="1A1A1A"/>
        </w:rPr>
        <w:t xml:space="preserve"> </w:t>
      </w:r>
      <w:r w:rsidR="00F21047">
        <w:rPr>
          <w:color w:val="1A1A1A"/>
        </w:rPr>
        <w:t xml:space="preserve"> </w:t>
      </w:r>
      <w:r w:rsidR="003A6C88">
        <w:rPr>
          <w:color w:val="1A1A1A"/>
        </w:rPr>
        <w:t xml:space="preserve">The discourse emphasizes in its critique of the </w:t>
      </w:r>
      <w:r w:rsidR="003A6C88" w:rsidRPr="003A6C88">
        <w:rPr>
          <w:i/>
          <w:color w:val="1A1A1A"/>
        </w:rPr>
        <w:t>episteme</w:t>
      </w:r>
      <w:r w:rsidR="003A6C88">
        <w:rPr>
          <w:color w:val="1A1A1A"/>
        </w:rPr>
        <w:t xml:space="preserve"> the significance </w:t>
      </w:r>
      <w:r w:rsidR="005C375A">
        <w:rPr>
          <w:color w:val="1A1A1A"/>
        </w:rPr>
        <w:t xml:space="preserve">of positivism.  Positivism </w:t>
      </w:r>
      <w:r w:rsidR="003A6C88">
        <w:rPr>
          <w:color w:val="1A1A1A"/>
        </w:rPr>
        <w:t xml:space="preserve">assumed </w:t>
      </w:r>
      <w:r w:rsidR="005C375A">
        <w:rPr>
          <w:color w:val="1A1A1A"/>
        </w:rPr>
        <w:t>that both nature and society could be studied empirically and through</w:t>
      </w:r>
      <w:r w:rsidR="00812B16">
        <w:rPr>
          <w:color w:val="1A1A1A"/>
        </w:rPr>
        <w:t xml:space="preserve"> empirical</w:t>
      </w:r>
      <w:r w:rsidR="00592344">
        <w:rPr>
          <w:color w:val="1A1A1A"/>
        </w:rPr>
        <w:t xml:space="preserve"> studies the laws that govern</w:t>
      </w:r>
      <w:r w:rsidR="005C375A">
        <w:rPr>
          <w:color w:val="1A1A1A"/>
        </w:rPr>
        <w:t xml:space="preserve"> both nature and society could be discovered</w:t>
      </w:r>
      <w:r w:rsidR="003A6C88">
        <w:rPr>
          <w:color w:val="1A1A1A"/>
        </w:rPr>
        <w:t xml:space="preserve">. </w:t>
      </w:r>
      <w:r w:rsidR="005C375A">
        <w:rPr>
          <w:color w:val="1A1A1A"/>
        </w:rPr>
        <w:t>Once discovered humans could dominate the natural world, and shape and control the social</w:t>
      </w:r>
      <w:r w:rsidR="00592344">
        <w:rPr>
          <w:color w:val="1A1A1A"/>
        </w:rPr>
        <w:t xml:space="preserve"> world</w:t>
      </w:r>
      <w:r w:rsidR="005C375A">
        <w:rPr>
          <w:color w:val="1A1A1A"/>
        </w:rPr>
        <w:t xml:space="preserve">. The discourse argues that </w:t>
      </w:r>
      <w:r w:rsidR="00983394">
        <w:rPr>
          <w:color w:val="1A1A1A"/>
        </w:rPr>
        <w:t xml:space="preserve">the </w:t>
      </w:r>
      <w:r w:rsidR="00AE0DA9" w:rsidRPr="005C375A">
        <w:rPr>
          <w:i/>
          <w:color w:val="1A1A1A"/>
        </w:rPr>
        <w:t>episteme’s</w:t>
      </w:r>
      <w:r w:rsidR="00DF71FC">
        <w:rPr>
          <w:color w:val="1A1A1A"/>
        </w:rPr>
        <w:t xml:space="preserve"> assumption </w:t>
      </w:r>
      <w:r w:rsidR="00F21047">
        <w:rPr>
          <w:color w:val="1A1A1A"/>
        </w:rPr>
        <w:t xml:space="preserve">and claim </w:t>
      </w:r>
      <w:r w:rsidR="004321C6">
        <w:rPr>
          <w:color w:val="1A1A1A"/>
        </w:rPr>
        <w:t xml:space="preserve">that </w:t>
      </w:r>
      <w:r w:rsidR="00983394">
        <w:rPr>
          <w:color w:val="1A1A1A"/>
        </w:rPr>
        <w:t>there are categorical truths</w:t>
      </w:r>
      <w:r w:rsidR="00DF71FC">
        <w:rPr>
          <w:color w:val="1A1A1A"/>
        </w:rPr>
        <w:t xml:space="preserve"> about the world, natural and social, </w:t>
      </w:r>
      <w:r w:rsidR="00592344">
        <w:rPr>
          <w:color w:val="1A1A1A"/>
        </w:rPr>
        <w:t xml:space="preserve">led to the creation of the “truth” about race; that </w:t>
      </w:r>
      <w:r w:rsidR="00BC2F6F">
        <w:rPr>
          <w:color w:val="1A1A1A"/>
        </w:rPr>
        <w:t>there are races, that these races</w:t>
      </w:r>
      <w:r w:rsidR="00825852">
        <w:rPr>
          <w:color w:val="1A1A1A"/>
        </w:rPr>
        <w:t xml:space="preserve"> exist </w:t>
      </w:r>
      <w:r w:rsidR="00DF71FC">
        <w:rPr>
          <w:color w:val="1A1A1A"/>
        </w:rPr>
        <w:t>as natural phenomena</w:t>
      </w:r>
      <w:r w:rsidR="00825852">
        <w:rPr>
          <w:color w:val="1A1A1A"/>
        </w:rPr>
        <w:t xml:space="preserve">, </w:t>
      </w:r>
      <w:r w:rsidR="00BC2F6F">
        <w:rPr>
          <w:color w:val="1A1A1A"/>
        </w:rPr>
        <w:t xml:space="preserve">that there are essential </w:t>
      </w:r>
      <w:r w:rsidR="00825852">
        <w:rPr>
          <w:color w:val="1A1A1A"/>
        </w:rPr>
        <w:t>characteristics</w:t>
      </w:r>
      <w:r w:rsidR="00BC2F6F">
        <w:rPr>
          <w:color w:val="1A1A1A"/>
        </w:rPr>
        <w:t xml:space="preserve"> to each race</w:t>
      </w:r>
      <w:r w:rsidR="00592344">
        <w:rPr>
          <w:color w:val="1A1A1A"/>
        </w:rPr>
        <w:t xml:space="preserve">, </w:t>
      </w:r>
      <w:r w:rsidR="00BC2F6F">
        <w:rPr>
          <w:color w:val="1A1A1A"/>
        </w:rPr>
        <w:t>that these essential characteristics justify conclusions concerning</w:t>
      </w:r>
      <w:r w:rsidR="00DF71FC">
        <w:rPr>
          <w:color w:val="1A1A1A"/>
        </w:rPr>
        <w:t xml:space="preserve"> </w:t>
      </w:r>
      <w:r w:rsidR="00825852">
        <w:rPr>
          <w:color w:val="1A1A1A"/>
        </w:rPr>
        <w:t>racial superiority and inferiority</w:t>
      </w:r>
      <w:r w:rsidR="00592344">
        <w:rPr>
          <w:color w:val="1A1A1A"/>
        </w:rPr>
        <w:t>, and that this knowledge about race has subsequently been used and continues to be used, to justify and legitimated the racially structured world system.</w:t>
      </w:r>
    </w:p>
    <w:p w:rsidR="00F910A4" w:rsidRDefault="00DF71FC" w:rsidP="005A138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A1A1A"/>
        </w:rPr>
      </w:pPr>
      <w:r>
        <w:rPr>
          <w:color w:val="1A1A1A"/>
        </w:rPr>
        <w:tab/>
      </w:r>
      <w:r w:rsidR="00592344">
        <w:rPr>
          <w:color w:val="1A1A1A"/>
        </w:rPr>
        <w:t>Beyond the above, the d</w:t>
      </w:r>
      <w:r w:rsidR="00983394">
        <w:rPr>
          <w:color w:val="1A1A1A"/>
        </w:rPr>
        <w:t>iscourse argues that the</w:t>
      </w:r>
      <w:r w:rsidR="00374704">
        <w:rPr>
          <w:color w:val="1A1A1A"/>
        </w:rPr>
        <w:t xml:space="preserve"> </w:t>
      </w:r>
      <w:r w:rsidR="00592344" w:rsidRPr="00812B16">
        <w:rPr>
          <w:i/>
          <w:color w:val="1A1A1A"/>
        </w:rPr>
        <w:t>episteme</w:t>
      </w:r>
      <w:r w:rsidR="00592344">
        <w:rPr>
          <w:color w:val="1A1A1A"/>
        </w:rPr>
        <w:t xml:space="preserve"> </w:t>
      </w:r>
      <w:r w:rsidR="00C11539">
        <w:rPr>
          <w:color w:val="1A1A1A"/>
        </w:rPr>
        <w:t>controls</w:t>
      </w:r>
      <w:r w:rsidR="00374704">
        <w:rPr>
          <w:color w:val="1A1A1A"/>
        </w:rPr>
        <w:t xml:space="preserve"> </w:t>
      </w:r>
      <w:r w:rsidR="00592344">
        <w:rPr>
          <w:color w:val="1A1A1A"/>
        </w:rPr>
        <w:t xml:space="preserve">the </w:t>
      </w:r>
      <w:r w:rsidR="00374704">
        <w:rPr>
          <w:color w:val="1A1A1A"/>
        </w:rPr>
        <w:t xml:space="preserve">subjectivities of both the victims of coloniality and their victimizers.  </w:t>
      </w:r>
      <w:r w:rsidR="008D6707">
        <w:rPr>
          <w:color w:val="1A1A1A"/>
        </w:rPr>
        <w:t>The capacity of the matrix to contr</w:t>
      </w:r>
      <w:r w:rsidR="00EC22D3">
        <w:rPr>
          <w:color w:val="1A1A1A"/>
        </w:rPr>
        <w:t>ol subjectivities is the</w:t>
      </w:r>
      <w:r w:rsidR="008D6707">
        <w:rPr>
          <w:color w:val="1A1A1A"/>
        </w:rPr>
        <w:t xml:space="preserve"> means by which it keeps the system invisible. </w:t>
      </w:r>
      <w:r w:rsidR="00C11539">
        <w:rPr>
          <w:color w:val="1A1A1A"/>
        </w:rPr>
        <w:t xml:space="preserve">For example, immigrants, </w:t>
      </w:r>
      <w:r w:rsidR="00C11539">
        <w:rPr>
          <w:color w:val="1A1A1A"/>
        </w:rPr>
        <w:lastRenderedPageBreak/>
        <w:t xml:space="preserve">historically, have believed, and continue to believe, that they have made a choice to immigrate in search of a better life, not that they were victims of the colonial world </w:t>
      </w:r>
      <w:r w:rsidR="00E239FF">
        <w:rPr>
          <w:color w:val="1A1A1A"/>
        </w:rPr>
        <w:t>system that forced them to flee</w:t>
      </w:r>
      <w:r w:rsidR="008D6707">
        <w:rPr>
          <w:color w:val="1A1A1A"/>
        </w:rPr>
        <w:t xml:space="preserve"> </w:t>
      </w:r>
      <w:r w:rsidR="00E60059">
        <w:rPr>
          <w:color w:val="1A1A1A"/>
        </w:rPr>
        <w:t>their</w:t>
      </w:r>
      <w:r w:rsidR="008D6707">
        <w:rPr>
          <w:color w:val="1A1A1A"/>
        </w:rPr>
        <w:t xml:space="preserve"> countries</w:t>
      </w:r>
      <w:r w:rsidR="00E239FF">
        <w:rPr>
          <w:color w:val="1A1A1A"/>
        </w:rPr>
        <w:t>.  Rather than the ter</w:t>
      </w:r>
      <w:r w:rsidR="00592344">
        <w:rPr>
          <w:color w:val="1A1A1A"/>
        </w:rPr>
        <w:t>ms immigration or refugee, the d</w:t>
      </w:r>
      <w:r w:rsidR="00E239FF">
        <w:rPr>
          <w:color w:val="1A1A1A"/>
        </w:rPr>
        <w:t>iscourse uses the term diaspora</w:t>
      </w:r>
      <w:r w:rsidR="00E60059">
        <w:rPr>
          <w:color w:val="1A1A1A"/>
        </w:rPr>
        <w:t>,</w:t>
      </w:r>
      <w:r w:rsidR="00F21047">
        <w:rPr>
          <w:rStyle w:val="FootnoteReference"/>
          <w:color w:val="1A1A1A"/>
        </w:rPr>
        <w:footnoteReference w:id="6"/>
      </w:r>
      <w:r w:rsidR="00E60059">
        <w:rPr>
          <w:color w:val="1A1A1A"/>
        </w:rPr>
        <w:t xml:space="preserve"> </w:t>
      </w:r>
      <w:r w:rsidR="00E239FF">
        <w:rPr>
          <w:color w:val="1A1A1A"/>
        </w:rPr>
        <w:t>the forced dislocation of peoples</w:t>
      </w:r>
      <w:r w:rsidR="00E60059">
        <w:rPr>
          <w:color w:val="1A1A1A"/>
        </w:rPr>
        <w:t>, when referring to immigrants and refugees</w:t>
      </w:r>
      <w:r w:rsidR="00E239FF">
        <w:rPr>
          <w:color w:val="1A1A1A"/>
        </w:rPr>
        <w:t>. Another example of control</w:t>
      </w:r>
      <w:r w:rsidR="00E60059">
        <w:rPr>
          <w:color w:val="1A1A1A"/>
        </w:rPr>
        <w:t xml:space="preserve">ling subjectivity, has been the capacity of the </w:t>
      </w:r>
      <w:r w:rsidR="00E60059" w:rsidRPr="00592344">
        <w:rPr>
          <w:i/>
          <w:color w:val="1A1A1A"/>
        </w:rPr>
        <w:t>episteme</w:t>
      </w:r>
      <w:r w:rsidR="00E60059">
        <w:rPr>
          <w:color w:val="1A1A1A"/>
        </w:rPr>
        <w:t xml:space="preserve"> to control the </w:t>
      </w:r>
      <w:r w:rsidR="00E239FF">
        <w:rPr>
          <w:color w:val="1A1A1A"/>
        </w:rPr>
        <w:t xml:space="preserve">self-understanding of the </w:t>
      </w:r>
      <w:r w:rsidR="00E86DC5">
        <w:rPr>
          <w:color w:val="1A1A1A"/>
        </w:rPr>
        <w:t>citizens of the settler colonial nation-states</w:t>
      </w:r>
      <w:r w:rsidR="00E239FF">
        <w:rPr>
          <w:color w:val="1A1A1A"/>
        </w:rPr>
        <w:t xml:space="preserve">.  </w:t>
      </w:r>
      <w:r w:rsidR="008D6707">
        <w:rPr>
          <w:color w:val="1A1A1A"/>
        </w:rPr>
        <w:t>From the p</w:t>
      </w:r>
      <w:r w:rsidR="00592344">
        <w:rPr>
          <w:color w:val="1A1A1A"/>
        </w:rPr>
        <w:t>oint of view of the d</w:t>
      </w:r>
      <w:r w:rsidR="00983394">
        <w:rPr>
          <w:color w:val="1A1A1A"/>
        </w:rPr>
        <w:t xml:space="preserve">iscourse, </w:t>
      </w:r>
      <w:r w:rsidR="00E60059">
        <w:rPr>
          <w:color w:val="1A1A1A"/>
        </w:rPr>
        <w:t xml:space="preserve">the citizens </w:t>
      </w:r>
      <w:r w:rsidR="00592344">
        <w:rPr>
          <w:color w:val="1A1A1A"/>
        </w:rPr>
        <w:t xml:space="preserve">of these states </w:t>
      </w:r>
      <w:r w:rsidR="00E60059">
        <w:rPr>
          <w:color w:val="1A1A1A"/>
        </w:rPr>
        <w:t>understand their</w:t>
      </w:r>
      <w:r w:rsidR="00E239FF">
        <w:rPr>
          <w:color w:val="1A1A1A"/>
        </w:rPr>
        <w:t xml:space="preserve"> country and their presence</w:t>
      </w:r>
      <w:r w:rsidR="00983394">
        <w:rPr>
          <w:color w:val="1A1A1A"/>
        </w:rPr>
        <w:t>,</w:t>
      </w:r>
      <w:r w:rsidR="00E239FF">
        <w:rPr>
          <w:color w:val="1A1A1A"/>
        </w:rPr>
        <w:t xml:space="preserve"> </w:t>
      </w:r>
      <w:r w:rsidR="00E60059">
        <w:rPr>
          <w:color w:val="1A1A1A"/>
        </w:rPr>
        <w:t>in so far as they reflect on it at all</w:t>
      </w:r>
      <w:r w:rsidR="00592344">
        <w:rPr>
          <w:color w:val="1A1A1A"/>
        </w:rPr>
        <w:t xml:space="preserve">, </w:t>
      </w:r>
      <w:r w:rsidR="00E239FF">
        <w:rPr>
          <w:color w:val="1A1A1A"/>
        </w:rPr>
        <w:t xml:space="preserve">as the result of natural forces, or, at least, of </w:t>
      </w:r>
      <w:r w:rsidR="00E60059">
        <w:rPr>
          <w:color w:val="1A1A1A"/>
        </w:rPr>
        <w:t xml:space="preserve">the </w:t>
      </w:r>
      <w:r w:rsidR="00E239FF">
        <w:rPr>
          <w:color w:val="1A1A1A"/>
        </w:rPr>
        <w:t>inevitable outcomes</w:t>
      </w:r>
      <w:r w:rsidR="00E86DC5">
        <w:rPr>
          <w:color w:val="1A1A1A"/>
        </w:rPr>
        <w:t xml:space="preserve"> of natural hierarchies</w:t>
      </w:r>
      <w:r w:rsidR="00E239FF">
        <w:rPr>
          <w:color w:val="1A1A1A"/>
        </w:rPr>
        <w:t xml:space="preserve">, </w:t>
      </w:r>
      <w:r w:rsidR="00E60059">
        <w:rPr>
          <w:color w:val="1A1A1A"/>
        </w:rPr>
        <w:t xml:space="preserve">but </w:t>
      </w:r>
      <w:r w:rsidR="00E239FF">
        <w:rPr>
          <w:color w:val="1A1A1A"/>
        </w:rPr>
        <w:t>not as the result of the conquest and occupation of the land of the other, who was exterminated or force</w:t>
      </w:r>
      <w:r w:rsidR="00E86DC5">
        <w:rPr>
          <w:color w:val="1A1A1A"/>
        </w:rPr>
        <w:t xml:space="preserve">d into </w:t>
      </w:r>
      <w:r w:rsidR="00983394">
        <w:rPr>
          <w:color w:val="1A1A1A"/>
        </w:rPr>
        <w:t>un</w:t>
      </w:r>
      <w:r w:rsidR="00E86DC5">
        <w:rPr>
          <w:color w:val="1A1A1A"/>
        </w:rPr>
        <w:t xml:space="preserve">inhabitable lands. </w:t>
      </w:r>
      <w:r w:rsidR="00681BBC">
        <w:rPr>
          <w:color w:val="1A1A1A"/>
        </w:rPr>
        <w:t xml:space="preserve">The term hegemony </w:t>
      </w:r>
      <w:r w:rsidR="003360A1">
        <w:rPr>
          <w:color w:val="1A1A1A"/>
        </w:rPr>
        <w:t xml:space="preserve">is used by some in the </w:t>
      </w:r>
      <w:r w:rsidR="00592344">
        <w:rPr>
          <w:color w:val="1A1A1A"/>
        </w:rPr>
        <w:t>d</w:t>
      </w:r>
      <w:r w:rsidR="007326A9">
        <w:rPr>
          <w:color w:val="1A1A1A"/>
        </w:rPr>
        <w:t>iscourse</w:t>
      </w:r>
      <w:r w:rsidR="00592344">
        <w:rPr>
          <w:color w:val="1A1A1A"/>
        </w:rPr>
        <w:t xml:space="preserve"> to describe this capacity</w:t>
      </w:r>
      <w:r w:rsidR="00E60059">
        <w:rPr>
          <w:color w:val="1A1A1A"/>
        </w:rPr>
        <w:t xml:space="preserve"> to</w:t>
      </w:r>
      <w:r w:rsidR="00592344">
        <w:rPr>
          <w:color w:val="1A1A1A"/>
        </w:rPr>
        <w:t xml:space="preserve"> control </w:t>
      </w:r>
      <w:r w:rsidR="008D6707">
        <w:rPr>
          <w:color w:val="1A1A1A"/>
        </w:rPr>
        <w:t xml:space="preserve">subjectivities.  The term </w:t>
      </w:r>
      <w:r w:rsidR="00374704">
        <w:rPr>
          <w:color w:val="1A1A1A"/>
        </w:rPr>
        <w:t>hegemonic mind</w:t>
      </w:r>
      <w:r w:rsidR="008D6707">
        <w:rPr>
          <w:color w:val="1A1A1A"/>
        </w:rPr>
        <w:t xml:space="preserve"> is also used</w:t>
      </w:r>
      <w:r w:rsidR="00592344">
        <w:rPr>
          <w:color w:val="1A1A1A"/>
        </w:rPr>
        <w:t xml:space="preserve"> to describe </w:t>
      </w:r>
      <w:r w:rsidR="00F21047">
        <w:rPr>
          <w:color w:val="1A1A1A"/>
        </w:rPr>
        <w:t>a mind so dominated by the matrix o</w:t>
      </w:r>
      <w:r w:rsidR="00592344">
        <w:rPr>
          <w:color w:val="1A1A1A"/>
        </w:rPr>
        <w:t xml:space="preserve">f power that it cannot see its </w:t>
      </w:r>
      <w:r w:rsidR="00F21047">
        <w:rPr>
          <w:color w:val="1A1A1A"/>
        </w:rPr>
        <w:t>situation</w:t>
      </w:r>
      <w:r w:rsidR="00592344">
        <w:rPr>
          <w:color w:val="1A1A1A"/>
        </w:rPr>
        <w:t xml:space="preserve"> in </w:t>
      </w:r>
      <w:r w:rsidR="00EC22D3">
        <w:rPr>
          <w:color w:val="1A1A1A"/>
        </w:rPr>
        <w:t xml:space="preserve">the </w:t>
      </w:r>
      <w:r w:rsidR="00592344">
        <w:rPr>
          <w:color w:val="1A1A1A"/>
        </w:rPr>
        <w:t xml:space="preserve">world as it relates to the </w:t>
      </w:r>
      <w:r w:rsidR="00EC22D3">
        <w:rPr>
          <w:color w:val="1A1A1A"/>
        </w:rPr>
        <w:t xml:space="preserve">world system, or </w:t>
      </w:r>
      <w:r w:rsidR="00F21047">
        <w:rPr>
          <w:color w:val="1A1A1A"/>
        </w:rPr>
        <w:t>cannot see the world from the point of view of the other</w:t>
      </w:r>
      <w:r w:rsidR="00374704">
        <w:rPr>
          <w:color w:val="1A1A1A"/>
        </w:rPr>
        <w:t>.</w:t>
      </w:r>
    </w:p>
    <w:p w:rsidR="00AE0DA9" w:rsidRDefault="00AE0DA9" w:rsidP="00AE0DA9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A1A1A"/>
        </w:rPr>
      </w:pPr>
      <w:r>
        <w:rPr>
          <w:color w:val="1A1A1A"/>
        </w:rPr>
        <w:tab/>
      </w:r>
      <w:r w:rsidR="003344A8">
        <w:rPr>
          <w:color w:val="1A1A1A"/>
        </w:rPr>
        <w:t>There is, however, more to the d</w:t>
      </w:r>
      <w:r>
        <w:rPr>
          <w:color w:val="1A1A1A"/>
        </w:rPr>
        <w:t xml:space="preserve">iscourse’s emphasis on the significance of </w:t>
      </w:r>
      <w:r w:rsidR="00983394">
        <w:rPr>
          <w:color w:val="1A1A1A"/>
        </w:rPr>
        <w:t xml:space="preserve">the </w:t>
      </w:r>
      <w:r w:rsidR="00983394" w:rsidRPr="00EC22D3">
        <w:rPr>
          <w:i/>
          <w:color w:val="1A1A1A"/>
        </w:rPr>
        <w:t>episteme</w:t>
      </w:r>
      <w:r w:rsidR="00983394">
        <w:rPr>
          <w:color w:val="1A1A1A"/>
        </w:rPr>
        <w:t xml:space="preserve"> of modernity and </w:t>
      </w:r>
      <w:r>
        <w:rPr>
          <w:color w:val="1A1A1A"/>
        </w:rPr>
        <w:t>positivism</w:t>
      </w:r>
      <w:r w:rsidR="00983394">
        <w:rPr>
          <w:color w:val="1A1A1A"/>
        </w:rPr>
        <w:t xml:space="preserve"> in particular</w:t>
      </w:r>
      <w:r>
        <w:rPr>
          <w:color w:val="1A1A1A"/>
        </w:rPr>
        <w:t xml:space="preserve"> in relation to colonialism/colonia</w:t>
      </w:r>
      <w:r w:rsidR="009B24E4">
        <w:rPr>
          <w:color w:val="1A1A1A"/>
        </w:rPr>
        <w:t>lity and the need for critique</w:t>
      </w:r>
      <w:r>
        <w:rPr>
          <w:color w:val="1A1A1A"/>
        </w:rPr>
        <w:t xml:space="preserve">.  The following quote explains this. </w:t>
      </w:r>
    </w:p>
    <w:p w:rsidR="00AE0DA9" w:rsidRDefault="00AE0DA9" w:rsidP="00AE0DA9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A1A1A"/>
        </w:rPr>
      </w:pPr>
      <w:r>
        <w:rPr>
          <w:color w:val="1A1A1A"/>
        </w:rPr>
        <w:tab/>
      </w:r>
      <w:r>
        <w:rPr>
          <w:color w:val="1A1A1A"/>
        </w:rPr>
        <w:tab/>
        <w:t>"</w:t>
      </w:r>
      <w:r w:rsidRPr="005A1383">
        <w:rPr>
          <w:color w:val="1A1A1A"/>
        </w:rPr>
        <w:t xml:space="preserve">In the early 19th century, many Latin American countries secured independence </w:t>
      </w:r>
      <w:r>
        <w:rPr>
          <w:color w:val="1A1A1A"/>
        </w:rPr>
        <w:tab/>
      </w:r>
      <w:r w:rsidRPr="005A1383">
        <w:rPr>
          <w:color w:val="1A1A1A"/>
        </w:rPr>
        <w:t xml:space="preserve">from European colonial powers. In the wake of independence, the newly liberated </w:t>
      </w:r>
      <w:r>
        <w:rPr>
          <w:color w:val="1A1A1A"/>
        </w:rPr>
        <w:tab/>
      </w:r>
      <w:r w:rsidRPr="005A1383">
        <w:rPr>
          <w:color w:val="1A1A1A"/>
        </w:rPr>
        <w:t xml:space="preserve">peoples faced the challenge of forming stable, enduring nations out of the remnants of the </w:t>
      </w:r>
      <w:r>
        <w:rPr>
          <w:color w:val="1A1A1A"/>
        </w:rPr>
        <w:tab/>
      </w:r>
      <w:r w:rsidRPr="005A1383">
        <w:rPr>
          <w:color w:val="1A1A1A"/>
        </w:rPr>
        <w:t xml:space="preserve">Spanish and Portuguese empires. The predominant political concerns of that era included </w:t>
      </w:r>
      <w:r>
        <w:rPr>
          <w:color w:val="1A1A1A"/>
        </w:rPr>
        <w:tab/>
      </w:r>
      <w:r w:rsidRPr="005A1383">
        <w:rPr>
          <w:color w:val="1A1A1A"/>
        </w:rPr>
        <w:t xml:space="preserve">the organization and consolidation of the new nations, along with aspirations for social </w:t>
      </w:r>
      <w:r>
        <w:rPr>
          <w:color w:val="1A1A1A"/>
        </w:rPr>
        <w:tab/>
      </w:r>
      <w:r w:rsidRPr="005A1383">
        <w:rPr>
          <w:color w:val="1A1A1A"/>
        </w:rPr>
        <w:t xml:space="preserve">stability, national integration of largely diverse peoples. The overarching ambition in </w:t>
      </w:r>
      <w:r>
        <w:rPr>
          <w:color w:val="1A1A1A"/>
        </w:rPr>
        <w:tab/>
      </w:r>
      <w:r w:rsidRPr="005A1383">
        <w:rPr>
          <w:color w:val="1A1A1A"/>
        </w:rPr>
        <w:t xml:space="preserve">many nations was to achieve the same economic and social progress enjoyed by other </w:t>
      </w:r>
      <w:r>
        <w:rPr>
          <w:color w:val="1A1A1A"/>
        </w:rPr>
        <w:tab/>
      </w:r>
      <w:r w:rsidRPr="005A1383">
        <w:rPr>
          <w:color w:val="1A1A1A"/>
        </w:rPr>
        <w:t>nations in Europe and North America.</w:t>
      </w:r>
      <w:r>
        <w:rPr>
          <w:color w:val="1A1A1A"/>
        </w:rPr>
        <w:t xml:space="preserve"> </w:t>
      </w:r>
      <w:r w:rsidRPr="005A1383">
        <w:rPr>
          <w:color w:val="1A1A1A"/>
        </w:rPr>
        <w:t xml:space="preserve">In this context, the ideology of choice was a </w:t>
      </w:r>
      <w:r>
        <w:rPr>
          <w:color w:val="1A1A1A"/>
        </w:rPr>
        <w:tab/>
      </w:r>
      <w:r w:rsidRPr="005A1383">
        <w:rPr>
          <w:color w:val="1A1A1A"/>
        </w:rPr>
        <w:t xml:space="preserve">version of positivism. The positivist motto, “order and progress,” which graces the </w:t>
      </w:r>
      <w:r>
        <w:rPr>
          <w:color w:val="1A1A1A"/>
        </w:rPr>
        <w:tab/>
      </w:r>
      <w:r w:rsidRPr="005A1383">
        <w:rPr>
          <w:color w:val="1A1A1A"/>
        </w:rPr>
        <w:t xml:space="preserve">Brazilian flag, suggests why positivism was especially appealing in the context of nation </w:t>
      </w:r>
      <w:r>
        <w:rPr>
          <w:color w:val="1A1A1A"/>
        </w:rPr>
        <w:tab/>
      </w:r>
      <w:r w:rsidRPr="005A1383">
        <w:rPr>
          <w:color w:val="1A1A1A"/>
        </w:rPr>
        <w:t xml:space="preserve">building. Positivism’s emphasis on both empirical science and pragmatic solutions </w:t>
      </w:r>
      <w:r>
        <w:rPr>
          <w:color w:val="1A1A1A"/>
        </w:rPr>
        <w:tab/>
      </w:r>
      <w:r w:rsidRPr="005A1383">
        <w:rPr>
          <w:color w:val="1A1A1A"/>
        </w:rPr>
        <w:t xml:space="preserve">appeared to provide a practical foundation for attaining the diverse ends of the new </w:t>
      </w:r>
      <w:r>
        <w:rPr>
          <w:color w:val="1A1A1A"/>
        </w:rPr>
        <w:lastRenderedPageBreak/>
        <w:tab/>
      </w:r>
      <w:r w:rsidRPr="005A1383">
        <w:rPr>
          <w:color w:val="1A1A1A"/>
        </w:rPr>
        <w:t xml:space="preserve">nations. Indeed, positivism became so influential and widely accepted by intellectuals </w:t>
      </w:r>
      <w:r>
        <w:rPr>
          <w:color w:val="1A1A1A"/>
        </w:rPr>
        <w:tab/>
      </w:r>
      <w:r w:rsidRPr="005A1383">
        <w:rPr>
          <w:color w:val="1A1A1A"/>
        </w:rPr>
        <w:t xml:space="preserve">that it became the official state philosophy of several nations. It was even used to justify </w:t>
      </w:r>
      <w:r>
        <w:rPr>
          <w:color w:val="1A1A1A"/>
        </w:rPr>
        <w:tab/>
      </w:r>
      <w:r w:rsidRPr="005A1383">
        <w:rPr>
          <w:color w:val="1A1A1A"/>
        </w:rPr>
        <w:t>dictatorial regimes, as in the case of Mexico.</w:t>
      </w:r>
      <w:r>
        <w:rPr>
          <w:color w:val="1A1A1A"/>
        </w:rPr>
        <w:t>"</w:t>
      </w:r>
      <w:r>
        <w:rPr>
          <w:rStyle w:val="FootnoteReference"/>
          <w:color w:val="1A1A1A"/>
        </w:rPr>
        <w:footnoteReference w:id="7"/>
      </w:r>
      <w:r>
        <w:rPr>
          <w:color w:val="1A1A1A"/>
        </w:rPr>
        <w:t xml:space="preserve">  </w:t>
      </w:r>
      <w:r w:rsidR="003344A8">
        <w:rPr>
          <w:color w:val="1A1A1A"/>
        </w:rPr>
        <w:t>(</w:t>
      </w:r>
      <w:r w:rsidR="00592344">
        <w:rPr>
          <w:color w:val="1A1A1A"/>
        </w:rPr>
        <w:t xml:space="preserve">This, as we said, would take a lot of </w:t>
      </w:r>
      <w:r w:rsidR="00592344">
        <w:rPr>
          <w:color w:val="1A1A1A"/>
        </w:rPr>
        <w:tab/>
        <w:t>unpacking.)</w:t>
      </w:r>
    </w:p>
    <w:p w:rsidR="009B24E4" w:rsidRDefault="009B24E4" w:rsidP="005A138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A1A1A"/>
        </w:rPr>
      </w:pPr>
    </w:p>
    <w:p w:rsidR="00D315DE" w:rsidRDefault="00C85517" w:rsidP="005A138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A1A1A"/>
        </w:rPr>
      </w:pPr>
      <w:r>
        <w:rPr>
          <w:color w:val="1A1A1A"/>
        </w:rPr>
        <w:tab/>
      </w:r>
      <w:r w:rsidR="00775569">
        <w:rPr>
          <w:color w:val="1A1A1A"/>
        </w:rPr>
        <w:t>According to the d</w:t>
      </w:r>
      <w:r w:rsidR="00EA6909" w:rsidRPr="00775569">
        <w:rPr>
          <w:color w:val="1A1A1A"/>
        </w:rPr>
        <w:t xml:space="preserve">iscourse, </w:t>
      </w:r>
      <w:r w:rsidR="00542A93" w:rsidRPr="00775569">
        <w:rPr>
          <w:color w:val="1A1A1A"/>
        </w:rPr>
        <w:t xml:space="preserve">the first step in </w:t>
      </w:r>
      <w:r w:rsidR="003360A1" w:rsidRPr="00775569">
        <w:rPr>
          <w:color w:val="1A1A1A"/>
        </w:rPr>
        <w:t>l</w:t>
      </w:r>
      <w:r w:rsidRPr="00775569">
        <w:rPr>
          <w:color w:val="1A1A1A"/>
        </w:rPr>
        <w:t>ib</w:t>
      </w:r>
      <w:r w:rsidR="008D6707" w:rsidRPr="00775569">
        <w:rPr>
          <w:color w:val="1A1A1A"/>
        </w:rPr>
        <w:t>eration from the world system</w:t>
      </w:r>
      <w:r w:rsidR="00542A93" w:rsidRPr="00775569">
        <w:rPr>
          <w:color w:val="1A1A1A"/>
        </w:rPr>
        <w:t xml:space="preserve"> is a critique which makes t</w:t>
      </w:r>
      <w:r w:rsidR="00EC22D3">
        <w:rPr>
          <w:color w:val="1A1A1A"/>
        </w:rPr>
        <w:t xml:space="preserve">he system visible. </w:t>
      </w:r>
      <w:r w:rsidR="00681BBC">
        <w:rPr>
          <w:color w:val="1A1A1A"/>
        </w:rPr>
        <w:t xml:space="preserve">The starting point </w:t>
      </w:r>
      <w:r w:rsidR="00EC22D3">
        <w:rPr>
          <w:color w:val="1A1A1A"/>
        </w:rPr>
        <w:t>of</w:t>
      </w:r>
      <w:r w:rsidR="00542A93">
        <w:rPr>
          <w:color w:val="1A1A1A"/>
        </w:rPr>
        <w:t xml:space="preserve"> the critique cannot be f</w:t>
      </w:r>
      <w:r w:rsidR="00775569">
        <w:rPr>
          <w:color w:val="1A1A1A"/>
        </w:rPr>
        <w:t>rom within the system, and the d</w:t>
      </w:r>
      <w:r w:rsidR="00542A93">
        <w:rPr>
          <w:color w:val="1A1A1A"/>
        </w:rPr>
        <w:t>iscourse identifies modernity with the system, and thinkers both m</w:t>
      </w:r>
      <w:r w:rsidR="00EC22D3">
        <w:rPr>
          <w:color w:val="1A1A1A"/>
        </w:rPr>
        <w:t xml:space="preserve">odern and postmodern, as </w:t>
      </w:r>
      <w:r w:rsidR="003344A8">
        <w:rPr>
          <w:color w:val="1A1A1A"/>
        </w:rPr>
        <w:t>embedded</w:t>
      </w:r>
      <w:r w:rsidR="00542A93">
        <w:rPr>
          <w:color w:val="1A1A1A"/>
        </w:rPr>
        <w:t xml:space="preserve"> in the </w:t>
      </w:r>
      <w:r w:rsidR="00542A93" w:rsidRPr="00775569">
        <w:rPr>
          <w:i/>
          <w:color w:val="1A1A1A"/>
        </w:rPr>
        <w:t>episteme</w:t>
      </w:r>
      <w:r w:rsidR="00542A93">
        <w:rPr>
          <w:color w:val="1A1A1A"/>
        </w:rPr>
        <w:t xml:space="preserve"> of modernity. One thinker in the Discourse makes this clear in relation to Foucault’s concept of power.  He says that just because </w:t>
      </w:r>
      <w:r w:rsidR="007326A9">
        <w:rPr>
          <w:color w:val="1A1A1A"/>
        </w:rPr>
        <w:t>“</w:t>
      </w:r>
      <w:r w:rsidR="00542A93">
        <w:rPr>
          <w:color w:val="1A1A1A"/>
        </w:rPr>
        <w:t>Foucault comes later</w:t>
      </w:r>
      <w:r w:rsidR="007326A9">
        <w:rPr>
          <w:color w:val="1A1A1A"/>
        </w:rPr>
        <w:t>”</w:t>
      </w:r>
      <w:r w:rsidR="00542A93">
        <w:rPr>
          <w:color w:val="1A1A1A"/>
        </w:rPr>
        <w:t xml:space="preserve"> does no</w:t>
      </w:r>
      <w:r w:rsidR="007326A9">
        <w:rPr>
          <w:color w:val="1A1A1A"/>
        </w:rPr>
        <w:t>t mean that his thought</w:t>
      </w:r>
      <w:r w:rsidR="00EC22D3">
        <w:rPr>
          <w:color w:val="1A1A1A"/>
        </w:rPr>
        <w:t xml:space="preserve"> is not embedded</w:t>
      </w:r>
      <w:r w:rsidR="00542A93">
        <w:rPr>
          <w:color w:val="1A1A1A"/>
        </w:rPr>
        <w:t xml:space="preserve"> in the system. Not only must the critique of the world system be from outside the system, it mus</w:t>
      </w:r>
      <w:r w:rsidR="00775569">
        <w:rPr>
          <w:color w:val="1A1A1A"/>
        </w:rPr>
        <w:t>t be “from the bottom up.” The d</w:t>
      </w:r>
      <w:r w:rsidR="00542A93">
        <w:rPr>
          <w:color w:val="1A1A1A"/>
        </w:rPr>
        <w:t xml:space="preserve">iscourse uses the term subaltern to identify those whose voices </w:t>
      </w:r>
      <w:r w:rsidR="00430E4C">
        <w:rPr>
          <w:color w:val="1A1A1A"/>
        </w:rPr>
        <w:t>must shape the critique and ultimately the</w:t>
      </w:r>
      <w:r w:rsidR="00775569">
        <w:rPr>
          <w:color w:val="1A1A1A"/>
        </w:rPr>
        <w:t xml:space="preserve"> possibilities of</w:t>
      </w:r>
      <w:r w:rsidR="00430E4C">
        <w:rPr>
          <w:color w:val="1A1A1A"/>
        </w:rPr>
        <w:t xml:space="preserve"> liberation from the world system</w:t>
      </w:r>
      <w:r w:rsidR="00681BBC">
        <w:rPr>
          <w:color w:val="1A1A1A"/>
        </w:rPr>
        <w:t>.</w:t>
      </w:r>
      <w:r w:rsidR="009265E4">
        <w:rPr>
          <w:rStyle w:val="FootnoteReference"/>
          <w:color w:val="1A1A1A"/>
        </w:rPr>
        <w:footnoteReference w:id="8"/>
      </w:r>
      <w:r w:rsidR="00681BBC">
        <w:rPr>
          <w:color w:val="1A1A1A"/>
        </w:rPr>
        <w:t xml:space="preserve">  </w:t>
      </w:r>
      <w:r w:rsidR="00430E4C">
        <w:rPr>
          <w:color w:val="1A1A1A"/>
        </w:rPr>
        <w:t xml:space="preserve">According to Mignolo, the authentic voice needs to be able to separate itself from the </w:t>
      </w:r>
      <w:r w:rsidR="00430E4C" w:rsidRPr="00EC22D3">
        <w:rPr>
          <w:i/>
          <w:color w:val="1A1A1A"/>
        </w:rPr>
        <w:t xml:space="preserve">episteme </w:t>
      </w:r>
      <w:r w:rsidR="00430E4C">
        <w:rPr>
          <w:color w:val="1A1A1A"/>
        </w:rPr>
        <w:t>of modernity</w:t>
      </w:r>
      <w:r w:rsidR="00681BBC">
        <w:rPr>
          <w:color w:val="1A1A1A"/>
        </w:rPr>
        <w:t xml:space="preserve">.  </w:t>
      </w:r>
      <w:r w:rsidR="00430E4C">
        <w:rPr>
          <w:color w:val="1A1A1A"/>
        </w:rPr>
        <w:t>Mignolo calls what is required</w:t>
      </w:r>
      <w:r w:rsidRPr="00430E4C">
        <w:rPr>
          <w:color w:val="1A1A1A"/>
        </w:rPr>
        <w:t xml:space="preserve"> </w:t>
      </w:r>
      <w:r w:rsidRPr="00EC22D3">
        <w:rPr>
          <w:i/>
          <w:color w:val="1A1A1A"/>
        </w:rPr>
        <w:t>epistemic</w:t>
      </w:r>
      <w:r w:rsidRPr="00430E4C">
        <w:rPr>
          <w:color w:val="1A1A1A"/>
        </w:rPr>
        <w:t xml:space="preserve"> disobedience-refusing the system</w:t>
      </w:r>
      <w:r w:rsidR="00E71EC9" w:rsidRPr="00430E4C">
        <w:rPr>
          <w:color w:val="1A1A1A"/>
        </w:rPr>
        <w:t xml:space="preserve"> and separating oneself from it by producing and/or affirming marginalized</w:t>
      </w:r>
      <w:r w:rsidR="00EA6909" w:rsidRPr="00430E4C">
        <w:rPr>
          <w:color w:val="1A1A1A"/>
        </w:rPr>
        <w:t xml:space="preserve"> knowledges.</w:t>
      </w:r>
      <w:r w:rsidR="00EA6909" w:rsidRPr="00430E4C">
        <w:rPr>
          <w:rStyle w:val="FootnoteReference"/>
          <w:color w:val="1A1A1A"/>
        </w:rPr>
        <w:footnoteReference w:id="9"/>
      </w:r>
      <w:r w:rsidR="00E71EC9" w:rsidRPr="00430E4C">
        <w:rPr>
          <w:color w:val="1A1A1A"/>
        </w:rPr>
        <w:t xml:space="preserve"> </w:t>
      </w:r>
      <w:r w:rsidR="00EC22D3">
        <w:rPr>
          <w:color w:val="1A1A1A"/>
        </w:rPr>
        <w:t>He uses the term “de-linking” as the way in which one establishes this separation.  A</w:t>
      </w:r>
      <w:r w:rsidR="00775569">
        <w:rPr>
          <w:color w:val="1A1A1A"/>
        </w:rPr>
        <w:t xml:space="preserve">nd </w:t>
      </w:r>
      <w:r w:rsidR="003344A8">
        <w:rPr>
          <w:color w:val="1A1A1A"/>
        </w:rPr>
        <w:t xml:space="preserve">he </w:t>
      </w:r>
      <w:r w:rsidR="00775569">
        <w:rPr>
          <w:color w:val="1A1A1A"/>
        </w:rPr>
        <w:t xml:space="preserve">also </w:t>
      </w:r>
      <w:r w:rsidR="003344A8">
        <w:rPr>
          <w:color w:val="1A1A1A"/>
        </w:rPr>
        <w:t xml:space="preserve">uses </w:t>
      </w:r>
      <w:r w:rsidR="00EC22D3">
        <w:rPr>
          <w:color w:val="1A1A1A"/>
        </w:rPr>
        <w:t>the term “re-exist</w:t>
      </w:r>
      <w:r w:rsidR="009265E4" w:rsidRPr="00430E4C">
        <w:rPr>
          <w:color w:val="1A1A1A"/>
        </w:rPr>
        <w:t>”</w:t>
      </w:r>
      <w:r w:rsidR="00EC22D3">
        <w:rPr>
          <w:color w:val="1A1A1A"/>
        </w:rPr>
        <w:t xml:space="preserve"> to explain the broad transformation that is the goal of this </w:t>
      </w:r>
      <w:r w:rsidR="00EC22D3" w:rsidRPr="00EC22D3">
        <w:rPr>
          <w:i/>
          <w:color w:val="1A1A1A"/>
        </w:rPr>
        <w:t>epistemic</w:t>
      </w:r>
      <w:r w:rsidR="00EC22D3">
        <w:rPr>
          <w:color w:val="1A1A1A"/>
        </w:rPr>
        <w:t xml:space="preserve"> disobedience.</w:t>
      </w:r>
      <w:r w:rsidR="00DC620F">
        <w:rPr>
          <w:rStyle w:val="FootnoteReference"/>
          <w:color w:val="1A1A1A"/>
        </w:rPr>
        <w:footnoteReference w:id="10"/>
      </w:r>
      <w:r w:rsidR="00FC0B64">
        <w:rPr>
          <w:color w:val="1A1A1A"/>
        </w:rPr>
        <w:t xml:space="preserve"> </w:t>
      </w:r>
    </w:p>
    <w:p w:rsidR="00EC22D3" w:rsidRDefault="00EC22D3" w:rsidP="005A138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A1A1A"/>
        </w:rPr>
      </w:pPr>
    </w:p>
    <w:p w:rsidR="000518AB" w:rsidRDefault="00EC22D3" w:rsidP="000518AB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A1A1A"/>
        </w:rPr>
      </w:pPr>
      <w:r>
        <w:rPr>
          <w:color w:val="1A1A1A"/>
        </w:rPr>
        <w:t>At this point, I have only a couple of comments.</w:t>
      </w:r>
    </w:p>
    <w:p w:rsidR="000518AB" w:rsidRDefault="000518AB" w:rsidP="00E75B8A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A1A1A"/>
        </w:rPr>
      </w:pPr>
      <w:r>
        <w:rPr>
          <w:color w:val="1A1A1A"/>
        </w:rPr>
        <w:tab/>
      </w:r>
      <w:r w:rsidR="00FC0B64">
        <w:rPr>
          <w:color w:val="1A1A1A"/>
        </w:rPr>
        <w:t>The theoretical position of</w:t>
      </w:r>
      <w:r w:rsidR="00775569">
        <w:rPr>
          <w:color w:val="1A1A1A"/>
        </w:rPr>
        <w:t xml:space="preserve"> the d</w:t>
      </w:r>
      <w:r w:rsidR="007326A9">
        <w:rPr>
          <w:color w:val="1A1A1A"/>
        </w:rPr>
        <w:t>iscourse demands that it</w:t>
      </w:r>
      <w:r w:rsidR="00FC0B64">
        <w:rPr>
          <w:color w:val="1A1A1A"/>
        </w:rPr>
        <w:t xml:space="preserve"> find</w:t>
      </w:r>
      <w:r w:rsidR="00775569">
        <w:rPr>
          <w:color w:val="1A1A1A"/>
        </w:rPr>
        <w:t xml:space="preserve"> the</w:t>
      </w:r>
      <w:r w:rsidR="00EC22D3">
        <w:rPr>
          <w:color w:val="1A1A1A"/>
        </w:rPr>
        <w:t xml:space="preserve"> origin of</w:t>
      </w:r>
      <w:r w:rsidR="00775569">
        <w:rPr>
          <w:color w:val="1A1A1A"/>
        </w:rPr>
        <w:t xml:space="preserve"> the racial world system.  The discourse</w:t>
      </w:r>
      <w:r w:rsidR="00FC0B64">
        <w:rPr>
          <w:color w:val="1A1A1A"/>
        </w:rPr>
        <w:t xml:space="preserve"> cannot </w:t>
      </w:r>
      <w:r w:rsidR="00775569">
        <w:rPr>
          <w:color w:val="1A1A1A"/>
        </w:rPr>
        <w:t>logically use a Marxist argument, and thinkers in the discourse</w:t>
      </w:r>
      <w:r w:rsidR="00FC0B64">
        <w:rPr>
          <w:color w:val="1A1A1A"/>
        </w:rPr>
        <w:t xml:space="preserve"> even acknowledge that the world system was in place prior</w:t>
      </w:r>
      <w:r w:rsidR="00775569">
        <w:rPr>
          <w:color w:val="1A1A1A"/>
        </w:rPr>
        <w:t xml:space="preserve"> to the concept of race </w:t>
      </w:r>
      <w:r w:rsidR="003344A8">
        <w:rPr>
          <w:color w:val="1A1A1A"/>
        </w:rPr>
        <w:t>even emerging</w:t>
      </w:r>
      <w:r w:rsidR="00775569">
        <w:rPr>
          <w:color w:val="1A1A1A"/>
        </w:rPr>
        <w:t>, and significantly before it became a justification for the system.  The</w:t>
      </w:r>
      <w:r w:rsidR="003344A8">
        <w:rPr>
          <w:color w:val="1A1A1A"/>
        </w:rPr>
        <w:t xml:space="preserve"> search for origin </w:t>
      </w:r>
      <w:r w:rsidR="00EC22D3">
        <w:rPr>
          <w:color w:val="1A1A1A"/>
        </w:rPr>
        <w:lastRenderedPageBreak/>
        <w:t>appears to have become</w:t>
      </w:r>
      <w:r w:rsidR="00FC0B64">
        <w:rPr>
          <w:color w:val="1A1A1A"/>
        </w:rPr>
        <w:t xml:space="preserve"> a search for “whitene</w:t>
      </w:r>
      <w:r w:rsidR="003344A8">
        <w:rPr>
          <w:color w:val="1A1A1A"/>
        </w:rPr>
        <w:t>ss,” and the search has led the discourse</w:t>
      </w:r>
      <w:r w:rsidR="00FC0B64">
        <w:rPr>
          <w:color w:val="1A1A1A"/>
        </w:rPr>
        <w:t xml:space="preserve"> to the same place that white supremacists have gone, the Renaissance. But their search, like that of the whit</w:t>
      </w:r>
      <w:r w:rsidR="003344A8">
        <w:rPr>
          <w:color w:val="1A1A1A"/>
        </w:rPr>
        <w:t>e supremacists, ends in</w:t>
      </w:r>
      <w:r w:rsidR="00EC22D3">
        <w:rPr>
          <w:color w:val="1A1A1A"/>
        </w:rPr>
        <w:t xml:space="preserve"> bad history</w:t>
      </w:r>
      <w:r w:rsidR="00FC0B64">
        <w:rPr>
          <w:color w:val="1A1A1A"/>
        </w:rPr>
        <w:t xml:space="preserve">.  First, the category of “whiteness” and “blackness” were not </w:t>
      </w:r>
      <w:r w:rsidR="00775569">
        <w:rPr>
          <w:color w:val="1A1A1A"/>
        </w:rPr>
        <w:t xml:space="preserve">defining or determining </w:t>
      </w:r>
      <w:r w:rsidR="00FC0B64">
        <w:rPr>
          <w:color w:val="1A1A1A"/>
        </w:rPr>
        <w:t xml:space="preserve">categories of the Renaissance </w:t>
      </w:r>
      <w:r w:rsidR="00E75B8A">
        <w:rPr>
          <w:color w:val="1A1A1A"/>
        </w:rPr>
        <w:t>or Greek culture (see Black Athena).  In fact, the “whiteness” of both was a product of 18</w:t>
      </w:r>
      <w:r w:rsidR="00E75B8A" w:rsidRPr="00E75B8A">
        <w:rPr>
          <w:color w:val="1A1A1A"/>
          <w:vertAlign w:val="superscript"/>
        </w:rPr>
        <w:t>th</w:t>
      </w:r>
      <w:r w:rsidR="00E75B8A">
        <w:rPr>
          <w:color w:val="1A1A1A"/>
        </w:rPr>
        <w:t xml:space="preserve"> and </w:t>
      </w:r>
      <w:r w:rsidR="007326A9">
        <w:rPr>
          <w:color w:val="1A1A1A"/>
        </w:rPr>
        <w:t>19</w:t>
      </w:r>
      <w:r w:rsidR="00E75B8A" w:rsidRPr="00E75B8A">
        <w:rPr>
          <w:color w:val="1A1A1A"/>
          <w:vertAlign w:val="superscript"/>
        </w:rPr>
        <w:t>th</w:t>
      </w:r>
      <w:r w:rsidR="00E75B8A">
        <w:rPr>
          <w:color w:val="1A1A1A"/>
        </w:rPr>
        <w:t xml:space="preserve"> century </w:t>
      </w:r>
      <w:r w:rsidR="00D830B8">
        <w:rPr>
          <w:color w:val="1A1A1A"/>
        </w:rPr>
        <w:t xml:space="preserve">Euro-colonial </w:t>
      </w:r>
      <w:r w:rsidR="00E75B8A">
        <w:rPr>
          <w:color w:val="1A1A1A"/>
        </w:rPr>
        <w:t xml:space="preserve">historians intentionally </w:t>
      </w:r>
      <w:r w:rsidR="007326A9">
        <w:rPr>
          <w:color w:val="1A1A1A"/>
        </w:rPr>
        <w:t xml:space="preserve">trying to purify the Renaissance and Greek culture </w:t>
      </w:r>
      <w:r w:rsidR="00E75B8A">
        <w:rPr>
          <w:color w:val="1A1A1A"/>
        </w:rPr>
        <w:t xml:space="preserve">in order to recreate the history of Europe as a history of </w:t>
      </w:r>
      <w:r w:rsidR="00775569">
        <w:rPr>
          <w:color w:val="1A1A1A"/>
        </w:rPr>
        <w:t>“whiteness.”</w:t>
      </w:r>
      <w:r w:rsidR="007326A9">
        <w:rPr>
          <w:rStyle w:val="FootnoteReference"/>
          <w:color w:val="1A1A1A"/>
        </w:rPr>
        <w:footnoteReference w:id="11"/>
      </w:r>
      <w:r w:rsidR="00FC0B64">
        <w:rPr>
          <w:color w:val="1A1A1A"/>
        </w:rPr>
        <w:t xml:space="preserve">   </w:t>
      </w:r>
      <w:r>
        <w:rPr>
          <w:color w:val="1A1A1A"/>
        </w:rPr>
        <w:tab/>
      </w:r>
    </w:p>
    <w:p w:rsidR="000518AB" w:rsidRDefault="000518AB" w:rsidP="000518AB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A1A1A"/>
        </w:rPr>
      </w:pPr>
      <w:r>
        <w:rPr>
          <w:color w:val="1A1A1A"/>
        </w:rPr>
        <w:tab/>
        <w:t>If one</w:t>
      </w:r>
      <w:r w:rsidR="00775569">
        <w:rPr>
          <w:color w:val="1A1A1A"/>
        </w:rPr>
        <w:t xml:space="preserve"> searches</w:t>
      </w:r>
      <w:r w:rsidR="00E75B8A">
        <w:rPr>
          <w:color w:val="1A1A1A"/>
        </w:rPr>
        <w:t xml:space="preserve"> for the origin</w:t>
      </w:r>
      <w:r>
        <w:rPr>
          <w:color w:val="1A1A1A"/>
        </w:rPr>
        <w:t xml:space="preserve"> of the </w:t>
      </w:r>
      <w:r w:rsidR="00E75B8A">
        <w:rPr>
          <w:color w:val="1A1A1A"/>
        </w:rPr>
        <w:t>Euro-</w:t>
      </w:r>
      <w:r>
        <w:rPr>
          <w:color w:val="1A1A1A"/>
        </w:rPr>
        <w:t>world s</w:t>
      </w:r>
      <w:r w:rsidR="00E75B8A">
        <w:rPr>
          <w:color w:val="1A1A1A"/>
        </w:rPr>
        <w:t>ystem, one is muc</w:t>
      </w:r>
      <w:r w:rsidR="003344A8">
        <w:rPr>
          <w:color w:val="1A1A1A"/>
        </w:rPr>
        <w:t>h more likely</w:t>
      </w:r>
      <w:r w:rsidR="00D830B8">
        <w:rPr>
          <w:color w:val="1A1A1A"/>
        </w:rPr>
        <w:t xml:space="preserve"> </w:t>
      </w:r>
      <w:proofErr w:type="gramStart"/>
      <w:r w:rsidR="00D830B8">
        <w:rPr>
          <w:color w:val="1A1A1A"/>
        </w:rPr>
        <w:t>find  it</w:t>
      </w:r>
      <w:proofErr w:type="gramEnd"/>
      <w:r w:rsidR="00E75B8A">
        <w:rPr>
          <w:color w:val="1A1A1A"/>
        </w:rPr>
        <w:t xml:space="preserve">, not </w:t>
      </w:r>
      <w:r w:rsidR="007326A9">
        <w:rPr>
          <w:color w:val="1A1A1A"/>
        </w:rPr>
        <w:t xml:space="preserve">in </w:t>
      </w:r>
      <w:r w:rsidR="00775569">
        <w:rPr>
          <w:color w:val="1A1A1A"/>
        </w:rPr>
        <w:t>race, but in conquest</w:t>
      </w:r>
      <w:r w:rsidR="003344A8">
        <w:rPr>
          <w:color w:val="1A1A1A"/>
        </w:rPr>
        <w:t>, but earlier than expected.</w:t>
      </w:r>
      <w:r>
        <w:rPr>
          <w:color w:val="1A1A1A"/>
        </w:rPr>
        <w:t xml:space="preserve">  </w:t>
      </w:r>
      <w:r w:rsidR="00E75B8A">
        <w:rPr>
          <w:color w:val="1A1A1A"/>
        </w:rPr>
        <w:t>It would be in t</w:t>
      </w:r>
      <w:r>
        <w:rPr>
          <w:color w:val="1A1A1A"/>
        </w:rPr>
        <w:t xml:space="preserve">he first conquest of </w:t>
      </w:r>
      <w:r w:rsidR="00E75B8A">
        <w:rPr>
          <w:color w:val="1A1A1A"/>
        </w:rPr>
        <w:t xml:space="preserve">the emerging British Empire, Ireland, which </w:t>
      </w:r>
      <w:r w:rsidR="00D830B8">
        <w:rPr>
          <w:color w:val="1A1A1A"/>
        </w:rPr>
        <w:t>became the first colony of the E</w:t>
      </w:r>
      <w:r w:rsidR="00E75B8A">
        <w:rPr>
          <w:color w:val="1A1A1A"/>
        </w:rPr>
        <w:t>mpire</w:t>
      </w:r>
      <w:r w:rsidR="003344A8">
        <w:rPr>
          <w:color w:val="1A1A1A"/>
        </w:rPr>
        <w:t xml:space="preserve">, “upon which the </w:t>
      </w:r>
      <w:r w:rsidR="00D830B8">
        <w:rPr>
          <w:color w:val="1A1A1A"/>
        </w:rPr>
        <w:t>sun never set</w:t>
      </w:r>
      <w:r w:rsidR="00E75B8A">
        <w:rPr>
          <w:color w:val="1A1A1A"/>
        </w:rPr>
        <w:t>.</w:t>
      </w:r>
      <w:r w:rsidR="00D830B8">
        <w:rPr>
          <w:color w:val="1A1A1A"/>
        </w:rPr>
        <w:t>”</w:t>
      </w:r>
      <w:r w:rsidR="00E75B8A">
        <w:rPr>
          <w:color w:val="1A1A1A"/>
        </w:rPr>
        <w:t xml:space="preserve"> </w:t>
      </w:r>
      <w:r>
        <w:rPr>
          <w:color w:val="1A1A1A"/>
        </w:rPr>
        <w:t xml:space="preserve"> The </w:t>
      </w:r>
      <w:r w:rsidR="00E75B8A">
        <w:rPr>
          <w:color w:val="1A1A1A"/>
        </w:rPr>
        <w:t>second conquest</w:t>
      </w:r>
      <w:r w:rsidR="003344A8">
        <w:rPr>
          <w:color w:val="1A1A1A"/>
        </w:rPr>
        <w:t xml:space="preserve"> of origin </w:t>
      </w:r>
      <w:r>
        <w:rPr>
          <w:color w:val="1A1A1A"/>
        </w:rPr>
        <w:t>was internal</w:t>
      </w:r>
      <w:r w:rsidR="00E75B8A">
        <w:rPr>
          <w:color w:val="1A1A1A"/>
        </w:rPr>
        <w:t>, and it was the conquest that created the white labor pool for the British colonies in the Americas</w:t>
      </w:r>
      <w:r w:rsidR="00D830B8">
        <w:rPr>
          <w:color w:val="1A1A1A"/>
        </w:rPr>
        <w:t>, a diaspora</w:t>
      </w:r>
      <w:r w:rsidR="00E75B8A">
        <w:rPr>
          <w:color w:val="1A1A1A"/>
        </w:rPr>
        <w:t>.  The conquest</w:t>
      </w:r>
      <w:r>
        <w:rPr>
          <w:color w:val="1A1A1A"/>
        </w:rPr>
        <w:t xml:space="preserve"> was the dispossession of the peasants</w:t>
      </w:r>
      <w:r w:rsidR="00E75B8A">
        <w:rPr>
          <w:color w:val="1A1A1A"/>
        </w:rPr>
        <w:t xml:space="preserve"> of England by the state and the </w:t>
      </w:r>
      <w:r>
        <w:rPr>
          <w:color w:val="1A1A1A"/>
        </w:rPr>
        <w:t xml:space="preserve">bourgeoisie of </w:t>
      </w:r>
      <w:r w:rsidR="00E75B8A">
        <w:rPr>
          <w:color w:val="1A1A1A"/>
        </w:rPr>
        <w:t xml:space="preserve">emerging global </w:t>
      </w:r>
      <w:r>
        <w:rPr>
          <w:color w:val="1A1A1A"/>
        </w:rPr>
        <w:t>capitalism.  The peasants were dispossessed by the Acts of Enclosure which forced them off their land</w:t>
      </w:r>
      <w:r w:rsidR="00E75B8A">
        <w:rPr>
          <w:color w:val="1A1A1A"/>
        </w:rPr>
        <w:t>, and</w:t>
      </w:r>
      <w:r>
        <w:rPr>
          <w:color w:val="1A1A1A"/>
        </w:rPr>
        <w:t xml:space="preserve"> into the</w:t>
      </w:r>
      <w:r w:rsidR="00D830B8">
        <w:rPr>
          <w:color w:val="1A1A1A"/>
        </w:rPr>
        <w:t xml:space="preserve"> city where they </w:t>
      </w:r>
      <w:r w:rsidR="00E75B8A">
        <w:rPr>
          <w:color w:val="1A1A1A"/>
        </w:rPr>
        <w:t>live</w:t>
      </w:r>
      <w:r w:rsidR="007326A9">
        <w:rPr>
          <w:color w:val="1A1A1A"/>
        </w:rPr>
        <w:t>d</w:t>
      </w:r>
      <w:r w:rsidR="00E75B8A">
        <w:rPr>
          <w:color w:val="1A1A1A"/>
        </w:rPr>
        <w:t xml:space="preserve"> in squalor and </w:t>
      </w:r>
      <w:r>
        <w:rPr>
          <w:color w:val="1A1A1A"/>
        </w:rPr>
        <w:t>labor</w:t>
      </w:r>
      <w:r w:rsidR="007326A9">
        <w:rPr>
          <w:color w:val="1A1A1A"/>
        </w:rPr>
        <w:t>ed</w:t>
      </w:r>
      <w:r w:rsidR="00D830B8">
        <w:rPr>
          <w:color w:val="1A1A1A"/>
        </w:rPr>
        <w:t xml:space="preserve"> in</w:t>
      </w:r>
      <w:r w:rsidR="00E75B8A">
        <w:rPr>
          <w:color w:val="1A1A1A"/>
        </w:rPr>
        <w:t xml:space="preserve"> “dark </w:t>
      </w:r>
      <w:proofErr w:type="gramStart"/>
      <w:r w:rsidR="00E75B8A">
        <w:rPr>
          <w:color w:val="1A1A1A"/>
        </w:rPr>
        <w:t>Satanic</w:t>
      </w:r>
      <w:proofErr w:type="gramEnd"/>
      <w:r w:rsidR="00E75B8A">
        <w:rPr>
          <w:color w:val="1A1A1A"/>
        </w:rPr>
        <w:t xml:space="preserve"> mills</w:t>
      </w:r>
      <w:r>
        <w:rPr>
          <w:color w:val="1A1A1A"/>
        </w:rPr>
        <w:t>,</w:t>
      </w:r>
      <w:r w:rsidR="00E75B8A">
        <w:rPr>
          <w:color w:val="1A1A1A"/>
        </w:rPr>
        <w:t>”</w:t>
      </w:r>
      <w:r w:rsidR="00D830B8">
        <w:rPr>
          <w:rStyle w:val="FootnoteReference"/>
          <w:color w:val="1A1A1A"/>
        </w:rPr>
        <w:footnoteReference w:id="12"/>
      </w:r>
      <w:r>
        <w:rPr>
          <w:color w:val="1A1A1A"/>
        </w:rPr>
        <w:t xml:space="preserve"> or </w:t>
      </w:r>
      <w:r w:rsidR="007326A9">
        <w:rPr>
          <w:color w:val="1A1A1A"/>
        </w:rPr>
        <w:t xml:space="preserve">were </w:t>
      </w:r>
      <w:r>
        <w:rPr>
          <w:color w:val="1A1A1A"/>
        </w:rPr>
        <w:t>put in prison for being poor, see Poor Laws.  These</w:t>
      </w:r>
      <w:r w:rsidR="00E75B8A">
        <w:rPr>
          <w:color w:val="1A1A1A"/>
        </w:rPr>
        <w:t xml:space="preserve"> peasants became the humanity</w:t>
      </w:r>
      <w:r>
        <w:rPr>
          <w:color w:val="1A1A1A"/>
        </w:rPr>
        <w:t>, referred to as “waste</w:t>
      </w:r>
      <w:r w:rsidR="00E75B8A">
        <w:rPr>
          <w:color w:val="1A1A1A"/>
        </w:rPr>
        <w:t>,</w:t>
      </w:r>
      <w:r>
        <w:rPr>
          <w:color w:val="1A1A1A"/>
        </w:rPr>
        <w:t xml:space="preserve">” </w:t>
      </w:r>
      <w:r w:rsidR="00E75B8A">
        <w:rPr>
          <w:color w:val="1A1A1A"/>
        </w:rPr>
        <w:t>that made up the popu</w:t>
      </w:r>
      <w:r w:rsidR="007326A9">
        <w:rPr>
          <w:color w:val="1A1A1A"/>
        </w:rPr>
        <w:t xml:space="preserve">lation of indentured servitude.  </w:t>
      </w:r>
      <w:r w:rsidR="00E27DE4">
        <w:rPr>
          <w:color w:val="1A1A1A"/>
        </w:rPr>
        <w:t xml:space="preserve">This was an early </w:t>
      </w:r>
      <w:r>
        <w:rPr>
          <w:color w:val="1A1A1A"/>
        </w:rPr>
        <w:t>diaspora</w:t>
      </w:r>
      <w:r w:rsidR="00E27DE4">
        <w:rPr>
          <w:color w:val="1A1A1A"/>
        </w:rPr>
        <w:t xml:space="preserve">, </w:t>
      </w:r>
      <w:r w:rsidR="007326A9">
        <w:rPr>
          <w:color w:val="1A1A1A"/>
        </w:rPr>
        <w:t xml:space="preserve">the </w:t>
      </w:r>
      <w:r w:rsidR="00E27DE4">
        <w:rPr>
          <w:color w:val="1A1A1A"/>
        </w:rPr>
        <w:t>first indenture</w:t>
      </w:r>
      <w:r w:rsidR="00D830B8">
        <w:rPr>
          <w:color w:val="1A1A1A"/>
        </w:rPr>
        <w:t>d</w:t>
      </w:r>
      <w:r w:rsidR="00E27DE4">
        <w:rPr>
          <w:color w:val="1A1A1A"/>
        </w:rPr>
        <w:t xml:space="preserve"> servants arrived in 1609, and mad</w:t>
      </w:r>
      <w:r w:rsidR="007326A9">
        <w:rPr>
          <w:color w:val="1A1A1A"/>
        </w:rPr>
        <w:t>e</w:t>
      </w:r>
      <w:r w:rsidR="00E27DE4">
        <w:rPr>
          <w:color w:val="1A1A1A"/>
        </w:rPr>
        <w:t xml:space="preserve"> up 40% of t</w:t>
      </w:r>
      <w:r w:rsidR="00D830B8">
        <w:rPr>
          <w:color w:val="1A1A1A"/>
        </w:rPr>
        <w:t>he non-slave population in the E</w:t>
      </w:r>
      <w:r w:rsidR="00E27DE4">
        <w:rPr>
          <w:color w:val="1A1A1A"/>
        </w:rPr>
        <w:t>mpire</w:t>
      </w:r>
      <w:r w:rsidR="00D830B8">
        <w:rPr>
          <w:color w:val="1A1A1A"/>
        </w:rPr>
        <w:t>’s</w:t>
      </w:r>
      <w:r w:rsidR="00E27DE4">
        <w:rPr>
          <w:color w:val="1A1A1A"/>
        </w:rPr>
        <w:t xml:space="preserve"> American colonies</w:t>
      </w:r>
      <w:r w:rsidR="00D830B8">
        <w:rPr>
          <w:color w:val="1A1A1A"/>
        </w:rPr>
        <w:t>,</w:t>
      </w:r>
      <w:r w:rsidR="007326A9">
        <w:rPr>
          <w:color w:val="1A1A1A"/>
        </w:rPr>
        <w:t xml:space="preserve"> in 1776 over 250,000</w:t>
      </w:r>
      <w:r w:rsidR="00E27DE4">
        <w:rPr>
          <w:color w:val="1A1A1A"/>
        </w:rPr>
        <w:t xml:space="preserve">.  </w:t>
      </w:r>
      <w:r w:rsidR="00775569">
        <w:rPr>
          <w:color w:val="1A1A1A"/>
        </w:rPr>
        <w:t xml:space="preserve">The death rate of the indentured servants who came during the early part of the seventeenth century was nearly 100%. </w:t>
      </w:r>
      <w:r w:rsidR="00E27DE4">
        <w:rPr>
          <w:color w:val="1A1A1A"/>
        </w:rPr>
        <w:t>T</w:t>
      </w:r>
      <w:r w:rsidR="00775569">
        <w:rPr>
          <w:color w:val="1A1A1A"/>
        </w:rPr>
        <w:t>he d</w:t>
      </w:r>
      <w:r>
        <w:rPr>
          <w:color w:val="1A1A1A"/>
        </w:rPr>
        <w:t>iscourse dismisses this</w:t>
      </w:r>
      <w:r w:rsidR="00E27DE4">
        <w:rPr>
          <w:color w:val="1A1A1A"/>
        </w:rPr>
        <w:t xml:space="preserve"> as a diaspora</w:t>
      </w:r>
      <w:r w:rsidR="00B6479A">
        <w:rPr>
          <w:color w:val="1A1A1A"/>
        </w:rPr>
        <w:t xml:space="preserve"> because </w:t>
      </w:r>
      <w:r>
        <w:rPr>
          <w:color w:val="1A1A1A"/>
        </w:rPr>
        <w:t>th</w:t>
      </w:r>
      <w:r w:rsidR="003344A8">
        <w:rPr>
          <w:color w:val="1A1A1A"/>
        </w:rPr>
        <w:t xml:space="preserve">ey argue that the </w:t>
      </w:r>
      <w:r w:rsidR="00E27DE4">
        <w:rPr>
          <w:color w:val="1A1A1A"/>
        </w:rPr>
        <w:t xml:space="preserve">indentured servants </w:t>
      </w:r>
      <w:r w:rsidR="00D830B8">
        <w:rPr>
          <w:color w:val="1A1A1A"/>
        </w:rPr>
        <w:t>freely chose to enter in</w:t>
      </w:r>
      <w:r w:rsidR="003344A8">
        <w:rPr>
          <w:color w:val="1A1A1A"/>
        </w:rPr>
        <w:t>to</w:t>
      </w:r>
      <w:r w:rsidR="00D830B8">
        <w:rPr>
          <w:color w:val="1A1A1A"/>
        </w:rPr>
        <w:t xml:space="preserve"> </w:t>
      </w:r>
      <w:r>
        <w:rPr>
          <w:color w:val="1A1A1A"/>
        </w:rPr>
        <w:t>contract</w:t>
      </w:r>
      <w:r w:rsidR="00D830B8">
        <w:rPr>
          <w:color w:val="1A1A1A"/>
        </w:rPr>
        <w:t>s</w:t>
      </w:r>
      <w:r>
        <w:rPr>
          <w:color w:val="1A1A1A"/>
        </w:rPr>
        <w:t xml:space="preserve"> </w:t>
      </w:r>
      <w:r w:rsidR="00E27DE4">
        <w:rPr>
          <w:color w:val="1A1A1A"/>
        </w:rPr>
        <w:t xml:space="preserve">(by definition a voluntary agreement between parties) </w:t>
      </w:r>
      <w:r>
        <w:rPr>
          <w:color w:val="1A1A1A"/>
        </w:rPr>
        <w:t xml:space="preserve">and </w:t>
      </w:r>
      <w:r w:rsidR="005E0C83">
        <w:rPr>
          <w:color w:val="1A1A1A"/>
        </w:rPr>
        <w:t xml:space="preserve">had a limited time of servitude, after which they could exercise all the rights of a free colonist.  In other words, the discourse argues that they benefited from colonialism. </w:t>
      </w:r>
      <w:r>
        <w:rPr>
          <w:color w:val="1A1A1A"/>
        </w:rPr>
        <w:t xml:space="preserve">  First </w:t>
      </w:r>
      <w:r w:rsidR="00E27DE4">
        <w:rPr>
          <w:color w:val="1A1A1A"/>
        </w:rPr>
        <w:t xml:space="preserve">of </w:t>
      </w:r>
      <w:r w:rsidR="005E0C83">
        <w:rPr>
          <w:color w:val="1A1A1A"/>
        </w:rPr>
        <w:t xml:space="preserve">all, </w:t>
      </w:r>
      <w:r w:rsidR="007326A9">
        <w:rPr>
          <w:color w:val="1A1A1A"/>
        </w:rPr>
        <w:t>voluntary</w:t>
      </w:r>
      <w:r w:rsidR="005E0C83">
        <w:rPr>
          <w:color w:val="1A1A1A"/>
        </w:rPr>
        <w:t xml:space="preserve"> means that both sides freely </w:t>
      </w:r>
      <w:r>
        <w:rPr>
          <w:color w:val="1A1A1A"/>
        </w:rPr>
        <w:t>agree to the contract</w:t>
      </w:r>
      <w:r w:rsidR="00E27DE4">
        <w:rPr>
          <w:color w:val="1A1A1A"/>
        </w:rPr>
        <w:t xml:space="preserve"> and the stipulations within</w:t>
      </w:r>
      <w:r>
        <w:rPr>
          <w:color w:val="1A1A1A"/>
        </w:rPr>
        <w:t>.  Freely, has two criteria, free from coercion, and free to make another choice based on a viable option.  Neither of these criteria were met with the contract for indenture</w:t>
      </w:r>
      <w:r w:rsidR="003344A8">
        <w:rPr>
          <w:color w:val="1A1A1A"/>
        </w:rPr>
        <w:t>d</w:t>
      </w:r>
      <w:r>
        <w:rPr>
          <w:color w:val="1A1A1A"/>
        </w:rPr>
        <w:t xml:space="preserve"> se</w:t>
      </w:r>
      <w:r w:rsidR="00E27DE4">
        <w:rPr>
          <w:color w:val="1A1A1A"/>
        </w:rPr>
        <w:t>rvitude.  T</w:t>
      </w:r>
      <w:r>
        <w:rPr>
          <w:color w:val="1A1A1A"/>
        </w:rPr>
        <w:t>he condition of the peasant</w:t>
      </w:r>
      <w:r w:rsidR="003344A8">
        <w:rPr>
          <w:color w:val="1A1A1A"/>
        </w:rPr>
        <w:t>s</w:t>
      </w:r>
      <w:r>
        <w:rPr>
          <w:color w:val="1A1A1A"/>
        </w:rPr>
        <w:t xml:space="preserve"> was coercive, forced labor, life in squalor and early death, or poverty and death, or prison and death.  And he or she had no ot</w:t>
      </w:r>
      <w:r w:rsidR="007326A9">
        <w:rPr>
          <w:color w:val="1A1A1A"/>
        </w:rPr>
        <w:t>her viable choice</w:t>
      </w:r>
      <w:r w:rsidR="00D830B8">
        <w:rPr>
          <w:color w:val="1A1A1A"/>
        </w:rPr>
        <w:t xml:space="preserve"> than to enter into a contract of indentured servitude</w:t>
      </w:r>
      <w:r w:rsidR="007326A9">
        <w:rPr>
          <w:color w:val="1A1A1A"/>
        </w:rPr>
        <w:t>.</w:t>
      </w:r>
      <w:r w:rsidR="007326A9">
        <w:rPr>
          <w:color w:val="1A1A1A"/>
        </w:rPr>
        <w:br/>
      </w:r>
      <w:r w:rsidR="007326A9">
        <w:rPr>
          <w:color w:val="1A1A1A"/>
        </w:rPr>
        <w:lastRenderedPageBreak/>
        <w:t xml:space="preserve">But there is </w:t>
      </w:r>
      <w:r w:rsidR="005E0C83">
        <w:rPr>
          <w:color w:val="1A1A1A"/>
        </w:rPr>
        <w:t xml:space="preserve">even </w:t>
      </w:r>
      <w:r w:rsidR="007326A9">
        <w:rPr>
          <w:color w:val="1A1A1A"/>
        </w:rPr>
        <w:t>more to this</w:t>
      </w:r>
      <w:r>
        <w:rPr>
          <w:color w:val="1A1A1A"/>
        </w:rPr>
        <w:t>, an historical analysis guided by hum</w:t>
      </w:r>
      <w:r w:rsidR="00D830B8">
        <w:rPr>
          <w:color w:val="1A1A1A"/>
        </w:rPr>
        <w:t>an and ethical</w:t>
      </w:r>
      <w:r>
        <w:rPr>
          <w:color w:val="1A1A1A"/>
        </w:rPr>
        <w:t xml:space="preserve"> con</w:t>
      </w:r>
      <w:r w:rsidR="00E27DE4">
        <w:rPr>
          <w:color w:val="1A1A1A"/>
        </w:rPr>
        <w:t xml:space="preserve">cern, </w:t>
      </w:r>
      <w:r w:rsidR="005E0C83">
        <w:rPr>
          <w:color w:val="1A1A1A"/>
        </w:rPr>
        <w:t>something the d</w:t>
      </w:r>
      <w:r w:rsidR="00E27DE4">
        <w:rPr>
          <w:color w:val="1A1A1A"/>
        </w:rPr>
        <w:t xml:space="preserve">iscourse is demanding </w:t>
      </w:r>
      <w:r w:rsidR="003344A8">
        <w:rPr>
          <w:color w:val="1A1A1A"/>
        </w:rPr>
        <w:t xml:space="preserve">from the victimizers </w:t>
      </w:r>
      <w:r w:rsidR="00D830B8">
        <w:rPr>
          <w:color w:val="1A1A1A"/>
        </w:rPr>
        <w:t>on behalf of</w:t>
      </w:r>
      <w:r w:rsidR="00E27DE4">
        <w:rPr>
          <w:color w:val="1A1A1A"/>
        </w:rPr>
        <w:t xml:space="preserve"> the victims of coloniality</w:t>
      </w:r>
      <w:r>
        <w:rPr>
          <w:color w:val="1A1A1A"/>
        </w:rPr>
        <w:t>, would examine the reality of indenture</w:t>
      </w:r>
      <w:r w:rsidR="00E27DE4">
        <w:rPr>
          <w:color w:val="1A1A1A"/>
        </w:rPr>
        <w:t>d</w:t>
      </w:r>
      <w:r>
        <w:rPr>
          <w:color w:val="1A1A1A"/>
        </w:rPr>
        <w:t xml:space="preserve"> servitude</w:t>
      </w:r>
      <w:r w:rsidR="005E0C83">
        <w:rPr>
          <w:color w:val="1A1A1A"/>
        </w:rPr>
        <w:t>.  O</w:t>
      </w:r>
      <w:r w:rsidR="00E27DE4">
        <w:rPr>
          <w:color w:val="1A1A1A"/>
        </w:rPr>
        <w:t>nce the indentured reached the colonies, if they did not die during the crossing</w:t>
      </w:r>
      <w:r w:rsidR="005E0C83">
        <w:rPr>
          <w:color w:val="1A1A1A"/>
        </w:rPr>
        <w:t xml:space="preserve">, </w:t>
      </w:r>
      <w:r w:rsidR="00A84488">
        <w:rPr>
          <w:color w:val="1A1A1A"/>
        </w:rPr>
        <w:t>who was going to guarantee that</w:t>
      </w:r>
      <w:r>
        <w:rPr>
          <w:color w:val="1A1A1A"/>
        </w:rPr>
        <w:t xml:space="preserve"> the</w:t>
      </w:r>
      <w:r w:rsidR="00D830B8">
        <w:rPr>
          <w:color w:val="1A1A1A"/>
        </w:rPr>
        <w:t xml:space="preserve">ir contractual “rights” </w:t>
      </w:r>
      <w:r w:rsidR="005E0C83">
        <w:rPr>
          <w:color w:val="1A1A1A"/>
        </w:rPr>
        <w:t>were upheld?  T</w:t>
      </w:r>
      <w:r>
        <w:rPr>
          <w:color w:val="1A1A1A"/>
        </w:rPr>
        <w:t xml:space="preserve">he courts, </w:t>
      </w:r>
      <w:r w:rsidR="00E27DE4">
        <w:rPr>
          <w:color w:val="1A1A1A"/>
        </w:rPr>
        <w:t>with judges who were land own</w:t>
      </w:r>
      <w:r w:rsidR="005E0C83">
        <w:rPr>
          <w:color w:val="1A1A1A"/>
        </w:rPr>
        <w:t>ers? The</w:t>
      </w:r>
      <w:r w:rsidR="00E27DE4">
        <w:rPr>
          <w:color w:val="1A1A1A"/>
        </w:rPr>
        <w:t xml:space="preserve"> juries </w:t>
      </w:r>
      <w:r w:rsidR="00A84488">
        <w:rPr>
          <w:color w:val="1A1A1A"/>
        </w:rPr>
        <w:t xml:space="preserve">that </w:t>
      </w:r>
      <w:r w:rsidR="00E27DE4">
        <w:rPr>
          <w:color w:val="1A1A1A"/>
        </w:rPr>
        <w:t>were composed only of</w:t>
      </w:r>
      <w:r>
        <w:rPr>
          <w:color w:val="1A1A1A"/>
        </w:rPr>
        <w:t xml:space="preserve"> owners</w:t>
      </w:r>
      <w:r w:rsidR="00E27DE4">
        <w:rPr>
          <w:color w:val="1A1A1A"/>
        </w:rPr>
        <w:t xml:space="preserve"> land and </w:t>
      </w:r>
      <w:r w:rsidR="005E0C83">
        <w:rPr>
          <w:color w:val="1A1A1A"/>
        </w:rPr>
        <w:t xml:space="preserve">of human </w:t>
      </w:r>
      <w:r w:rsidR="003344A8">
        <w:rPr>
          <w:color w:val="1A1A1A"/>
        </w:rPr>
        <w:t>‘</w:t>
      </w:r>
      <w:r w:rsidR="005E0C83">
        <w:rPr>
          <w:color w:val="1A1A1A"/>
        </w:rPr>
        <w:t>waste</w:t>
      </w:r>
      <w:r w:rsidR="003344A8">
        <w:rPr>
          <w:color w:val="1A1A1A"/>
        </w:rPr>
        <w:t>’</w:t>
      </w:r>
      <w:r w:rsidR="005E0C83">
        <w:rPr>
          <w:color w:val="1A1A1A"/>
        </w:rPr>
        <w:t>?</w:t>
      </w:r>
      <w:r>
        <w:rPr>
          <w:color w:val="1A1A1A"/>
        </w:rPr>
        <w:t xml:space="preserve">  The results were </w:t>
      </w:r>
      <w:r w:rsidR="00A84488">
        <w:rPr>
          <w:color w:val="1A1A1A"/>
        </w:rPr>
        <w:t xml:space="preserve">violations of contracts by the land owners, </w:t>
      </w:r>
      <w:r w:rsidR="00E27DE4">
        <w:rPr>
          <w:color w:val="1A1A1A"/>
        </w:rPr>
        <w:t xml:space="preserve">physical abuse, harsh working conditions, early death, </w:t>
      </w:r>
      <w:r w:rsidR="00FB48D9">
        <w:rPr>
          <w:color w:val="1A1A1A"/>
        </w:rPr>
        <w:t>and extended</w:t>
      </w:r>
      <w:r w:rsidR="009E1ECF">
        <w:rPr>
          <w:color w:val="1A1A1A"/>
        </w:rPr>
        <w:t xml:space="preserve"> service justified by </w:t>
      </w:r>
      <w:r w:rsidR="00D830B8">
        <w:rPr>
          <w:color w:val="1A1A1A"/>
        </w:rPr>
        <w:t>a variety of</w:t>
      </w:r>
      <w:r>
        <w:rPr>
          <w:color w:val="1A1A1A"/>
        </w:rPr>
        <w:t xml:space="preserve"> accusation</w:t>
      </w:r>
      <w:r w:rsidR="00D830B8">
        <w:rPr>
          <w:color w:val="1A1A1A"/>
        </w:rPr>
        <w:t xml:space="preserve">s claiming </w:t>
      </w:r>
      <w:r>
        <w:rPr>
          <w:color w:val="1A1A1A"/>
        </w:rPr>
        <w:t>violation</w:t>
      </w:r>
      <w:r w:rsidR="00D830B8">
        <w:rPr>
          <w:color w:val="1A1A1A"/>
        </w:rPr>
        <w:t>s</w:t>
      </w:r>
      <w:r w:rsidR="009E1ECF">
        <w:rPr>
          <w:color w:val="1A1A1A"/>
        </w:rPr>
        <w:t xml:space="preserve"> of the contract, disobedience</w:t>
      </w:r>
      <w:r w:rsidR="00D830B8">
        <w:rPr>
          <w:color w:val="1A1A1A"/>
        </w:rPr>
        <w:t xml:space="preserve"> a common violation</w:t>
      </w:r>
      <w:r w:rsidR="00FB48D9">
        <w:rPr>
          <w:color w:val="1A1A1A"/>
        </w:rPr>
        <w:t>.  C</w:t>
      </w:r>
      <w:r>
        <w:rPr>
          <w:color w:val="1A1A1A"/>
        </w:rPr>
        <w:t xml:space="preserve">hildren </w:t>
      </w:r>
      <w:r w:rsidR="009E1ECF">
        <w:rPr>
          <w:color w:val="1A1A1A"/>
        </w:rPr>
        <w:t xml:space="preserve">of indentured servants </w:t>
      </w:r>
      <w:r w:rsidR="00FB48D9">
        <w:rPr>
          <w:color w:val="1A1A1A"/>
        </w:rPr>
        <w:t>were forced</w:t>
      </w:r>
      <w:r>
        <w:rPr>
          <w:color w:val="1A1A1A"/>
        </w:rPr>
        <w:t xml:space="preserve"> to fulfill the </w:t>
      </w:r>
      <w:r w:rsidR="009E1ECF">
        <w:rPr>
          <w:color w:val="1A1A1A"/>
        </w:rPr>
        <w:t xml:space="preserve">contractual </w:t>
      </w:r>
      <w:r>
        <w:rPr>
          <w:color w:val="1A1A1A"/>
        </w:rPr>
        <w:t>obligati</w:t>
      </w:r>
      <w:r w:rsidR="009E1ECF">
        <w:rPr>
          <w:color w:val="1A1A1A"/>
        </w:rPr>
        <w:t>on</w:t>
      </w:r>
      <w:r w:rsidR="00A84488">
        <w:rPr>
          <w:color w:val="1A1A1A"/>
        </w:rPr>
        <w:t xml:space="preserve"> if the father or mother died before they had fulfilled their contract</w:t>
      </w:r>
      <w:r w:rsidR="009E1ECF">
        <w:rPr>
          <w:color w:val="1A1A1A"/>
        </w:rPr>
        <w:t xml:space="preserve">.  Women were highly </w:t>
      </w:r>
      <w:r w:rsidR="00A84488">
        <w:rPr>
          <w:color w:val="1A1A1A"/>
        </w:rPr>
        <w:t>valued for their labor, but most valued</w:t>
      </w:r>
      <w:r w:rsidR="009E1ECF">
        <w:rPr>
          <w:color w:val="1A1A1A"/>
        </w:rPr>
        <w:t xml:space="preserve"> for their ability to produce a workforce for the holder of the contract</w:t>
      </w:r>
      <w:r w:rsidR="005E0C83">
        <w:rPr>
          <w:color w:val="1A1A1A"/>
        </w:rPr>
        <w:t>, and were frequently</w:t>
      </w:r>
      <w:r w:rsidR="00D830B8">
        <w:rPr>
          <w:color w:val="1A1A1A"/>
        </w:rPr>
        <w:t xml:space="preserve"> abused physically and sexually, without</w:t>
      </w:r>
      <w:r w:rsidR="005E0C83">
        <w:rPr>
          <w:color w:val="1A1A1A"/>
        </w:rPr>
        <w:t xml:space="preserve"> recourse.</w:t>
      </w:r>
    </w:p>
    <w:p w:rsidR="000518AB" w:rsidRPr="00086A05" w:rsidRDefault="005E0C83" w:rsidP="000518AB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A1A1A"/>
        </w:rPr>
      </w:pPr>
      <w:r>
        <w:rPr>
          <w:color w:val="1A1A1A"/>
        </w:rPr>
        <w:tab/>
        <w:t xml:space="preserve">As for the </w:t>
      </w:r>
      <w:r w:rsidR="00A84488">
        <w:rPr>
          <w:color w:val="1A1A1A"/>
        </w:rPr>
        <w:t>indentured that served</w:t>
      </w:r>
      <w:r w:rsidR="009E1ECF">
        <w:rPr>
          <w:color w:val="1A1A1A"/>
        </w:rPr>
        <w:t xml:space="preserve"> their time,</w:t>
      </w:r>
      <w:r w:rsidR="000518AB">
        <w:rPr>
          <w:color w:val="1A1A1A"/>
        </w:rPr>
        <w:t xml:space="preserve"> </w:t>
      </w:r>
      <w:r w:rsidR="00604F9C">
        <w:rPr>
          <w:color w:val="1A1A1A"/>
        </w:rPr>
        <w:t>and their options</w:t>
      </w:r>
      <w:r>
        <w:rPr>
          <w:color w:val="1A1A1A"/>
        </w:rPr>
        <w:t xml:space="preserve"> to take advantag</w:t>
      </w:r>
      <w:r w:rsidR="00604F9C">
        <w:rPr>
          <w:color w:val="1A1A1A"/>
        </w:rPr>
        <w:t xml:space="preserve">e of their </w:t>
      </w:r>
      <w:r w:rsidR="007B00B0">
        <w:rPr>
          <w:color w:val="1A1A1A"/>
        </w:rPr>
        <w:t>new found freedo</w:t>
      </w:r>
      <w:r w:rsidR="00FB48D9">
        <w:rPr>
          <w:color w:val="1A1A1A"/>
        </w:rPr>
        <w:t xml:space="preserve">m, that new found freedom </w:t>
      </w:r>
      <w:r w:rsidR="007B00B0">
        <w:rPr>
          <w:color w:val="1A1A1A"/>
        </w:rPr>
        <w:t>involve</w:t>
      </w:r>
      <w:r w:rsidR="00FB48D9">
        <w:rPr>
          <w:color w:val="1A1A1A"/>
        </w:rPr>
        <w:t>d</w:t>
      </w:r>
      <w:r w:rsidR="00604F9C">
        <w:rPr>
          <w:color w:val="1A1A1A"/>
        </w:rPr>
        <w:t xml:space="preserve"> t</w:t>
      </w:r>
      <w:r w:rsidR="007B00B0">
        <w:rPr>
          <w:color w:val="1A1A1A"/>
        </w:rPr>
        <w:t xml:space="preserve">he choice between </w:t>
      </w:r>
      <w:r w:rsidR="00B42DAC">
        <w:rPr>
          <w:color w:val="1A1A1A"/>
        </w:rPr>
        <w:t xml:space="preserve">poverty, subsistence level </w:t>
      </w:r>
      <w:r w:rsidR="00604F9C">
        <w:rPr>
          <w:color w:val="1A1A1A"/>
        </w:rPr>
        <w:t>job, or moving west into t</w:t>
      </w:r>
      <w:r>
        <w:rPr>
          <w:color w:val="1A1A1A"/>
        </w:rPr>
        <w:t xml:space="preserve">he land of the </w:t>
      </w:r>
      <w:r w:rsidR="00B42DAC">
        <w:rPr>
          <w:color w:val="1A1A1A"/>
        </w:rPr>
        <w:t>“</w:t>
      </w:r>
      <w:r>
        <w:rPr>
          <w:color w:val="1A1A1A"/>
        </w:rPr>
        <w:t>other</w:t>
      </w:r>
      <w:r w:rsidR="00B42DAC">
        <w:rPr>
          <w:color w:val="1A1A1A"/>
        </w:rPr>
        <w:t>,”</w:t>
      </w:r>
      <w:r>
        <w:rPr>
          <w:color w:val="1A1A1A"/>
        </w:rPr>
        <w:t xml:space="preserve"> </w:t>
      </w:r>
      <w:r w:rsidR="007B00B0">
        <w:rPr>
          <w:color w:val="1A1A1A"/>
        </w:rPr>
        <w:t xml:space="preserve">because </w:t>
      </w:r>
      <w:r w:rsidR="00B42DAC">
        <w:rPr>
          <w:color w:val="1A1A1A"/>
        </w:rPr>
        <w:t xml:space="preserve">land was means and </w:t>
      </w:r>
      <w:r w:rsidR="007B00B0">
        <w:rPr>
          <w:color w:val="1A1A1A"/>
        </w:rPr>
        <w:t xml:space="preserve">the land of the colonies </w:t>
      </w:r>
      <w:r>
        <w:rPr>
          <w:color w:val="1A1A1A"/>
        </w:rPr>
        <w:t xml:space="preserve">was already </w:t>
      </w:r>
      <w:r w:rsidR="007B00B0">
        <w:rPr>
          <w:color w:val="1A1A1A"/>
        </w:rPr>
        <w:t>‘</w:t>
      </w:r>
      <w:r>
        <w:rPr>
          <w:color w:val="1A1A1A"/>
        </w:rPr>
        <w:t>owned</w:t>
      </w:r>
      <w:r w:rsidR="007B00B0">
        <w:rPr>
          <w:color w:val="1A1A1A"/>
        </w:rPr>
        <w:t>’</w:t>
      </w:r>
      <w:r w:rsidR="00B42DAC">
        <w:rPr>
          <w:color w:val="1A1A1A"/>
        </w:rPr>
        <w:t xml:space="preserve"> by the rich through</w:t>
      </w:r>
      <w:r w:rsidR="00FB48D9">
        <w:rPr>
          <w:color w:val="1A1A1A"/>
        </w:rPr>
        <w:t xml:space="preserve"> large</w:t>
      </w:r>
      <w:r>
        <w:rPr>
          <w:color w:val="1A1A1A"/>
        </w:rPr>
        <w:t xml:space="preserve"> land grants.  If the newly freed indenture</w:t>
      </w:r>
      <w:r w:rsidR="007B00B0">
        <w:rPr>
          <w:color w:val="1A1A1A"/>
        </w:rPr>
        <w:t>d</w:t>
      </w:r>
      <w:r>
        <w:rPr>
          <w:color w:val="1A1A1A"/>
        </w:rPr>
        <w:t xml:space="preserve"> wanted land</w:t>
      </w:r>
      <w:r w:rsidR="00FB48D9">
        <w:rPr>
          <w:color w:val="1A1A1A"/>
        </w:rPr>
        <w:t>,</w:t>
      </w:r>
      <w:r>
        <w:rPr>
          <w:color w:val="1A1A1A"/>
        </w:rPr>
        <w:t xml:space="preserve"> it meant</w:t>
      </w:r>
      <w:r w:rsidR="00604F9C">
        <w:rPr>
          <w:color w:val="1A1A1A"/>
        </w:rPr>
        <w:t xml:space="preserve"> having to move further into the land of the </w:t>
      </w:r>
      <w:r w:rsidR="00B42DAC">
        <w:rPr>
          <w:color w:val="1A1A1A"/>
        </w:rPr>
        <w:t>“</w:t>
      </w:r>
      <w:r w:rsidR="00604F9C">
        <w:rPr>
          <w:color w:val="1A1A1A"/>
        </w:rPr>
        <w:t>other,</w:t>
      </w:r>
      <w:r w:rsidR="00B42DAC">
        <w:rPr>
          <w:color w:val="1A1A1A"/>
        </w:rPr>
        <w:t>”</w:t>
      </w:r>
      <w:r w:rsidR="00604F9C">
        <w:rPr>
          <w:color w:val="1A1A1A"/>
        </w:rPr>
        <w:t xml:space="preserve"> a forced diaspora which worked perfectly for the rich</w:t>
      </w:r>
      <w:r w:rsidR="00B42DAC">
        <w:rPr>
          <w:color w:val="1A1A1A"/>
        </w:rPr>
        <w:t xml:space="preserve"> in the long</w:t>
      </w:r>
      <w:r w:rsidR="007B00B0">
        <w:rPr>
          <w:color w:val="1A1A1A"/>
        </w:rPr>
        <w:t>,</w:t>
      </w:r>
      <w:r w:rsidR="00B42DAC">
        <w:rPr>
          <w:color w:val="1A1A1A"/>
        </w:rPr>
        <w:t xml:space="preserve"> as they eventually took the land</w:t>
      </w:r>
      <w:r w:rsidR="00604F9C">
        <w:rPr>
          <w:color w:val="1A1A1A"/>
        </w:rPr>
        <w:t xml:space="preserve">.  </w:t>
      </w:r>
      <w:r w:rsidR="00B42DAC">
        <w:rPr>
          <w:color w:val="1A1A1A"/>
        </w:rPr>
        <w:t>See Bacon’s Rebellion, and a novel The Last of the Mohicans (Hawkeye in response to British officer’s question why the slaughtered family was here in the first place, “no place else to go.”)</w:t>
      </w:r>
    </w:p>
    <w:p w:rsidR="000518AB" w:rsidRPr="00086A05" w:rsidRDefault="000518AB" w:rsidP="000518AB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A1A1A"/>
        </w:rPr>
      </w:pPr>
    </w:p>
    <w:p w:rsidR="000518AB" w:rsidRPr="00086A05" w:rsidRDefault="009E1ECF" w:rsidP="000518AB">
      <w:pPr>
        <w:pStyle w:val="NormalWeb"/>
        <w:shd w:val="clear" w:color="auto" w:fill="FFFFFF"/>
        <w:spacing w:before="0" w:beforeAutospacing="0" w:after="125" w:afterAutospacing="0"/>
        <w:rPr>
          <w:color w:val="1A1A1A"/>
        </w:rPr>
      </w:pPr>
      <w:r>
        <w:rPr>
          <w:color w:val="1A1A1A"/>
        </w:rPr>
        <w:tab/>
      </w:r>
      <w:r>
        <w:rPr>
          <w:color w:val="1A1A1A"/>
        </w:rPr>
        <w:tab/>
      </w:r>
      <w:r>
        <w:rPr>
          <w:color w:val="1A1A1A"/>
        </w:rPr>
        <w:tab/>
      </w:r>
      <w:r w:rsidR="000518AB" w:rsidRPr="00086A05">
        <w:rPr>
          <w:color w:val="1A1A1A"/>
        </w:rPr>
        <w:t>Some Other Works</w:t>
      </w:r>
    </w:p>
    <w:p w:rsidR="000518AB" w:rsidRPr="00086A05" w:rsidRDefault="000518AB" w:rsidP="000518AB">
      <w:pPr>
        <w:pStyle w:val="NormalWeb"/>
        <w:shd w:val="clear" w:color="auto" w:fill="FFFFFF"/>
        <w:spacing w:before="0" w:beforeAutospacing="0" w:after="125" w:afterAutospacing="0"/>
        <w:rPr>
          <w:color w:val="1A1A1A"/>
        </w:rPr>
      </w:pPr>
    </w:p>
    <w:p w:rsidR="000518AB" w:rsidRPr="00086A05" w:rsidRDefault="000518AB" w:rsidP="000518AB">
      <w:pPr>
        <w:pStyle w:val="NormalWeb"/>
        <w:shd w:val="clear" w:color="auto" w:fill="FFFFFF"/>
        <w:spacing w:before="0" w:beforeAutospacing="0" w:after="125" w:afterAutospacing="0"/>
        <w:rPr>
          <w:b/>
          <w:color w:val="1A1A1A"/>
        </w:rPr>
      </w:pPr>
      <w:r w:rsidRPr="00086A05">
        <w:rPr>
          <w:color w:val="1A1A1A"/>
        </w:rPr>
        <w:t xml:space="preserve">Maldonado Torres, Nelson. </w:t>
      </w:r>
      <w:r w:rsidRPr="00086A05">
        <w:rPr>
          <w:b/>
          <w:color w:val="1A1A1A"/>
        </w:rPr>
        <w:t>The Coloniality of Being.</w:t>
      </w:r>
    </w:p>
    <w:p w:rsidR="000518AB" w:rsidRPr="00086A05" w:rsidRDefault="000518AB" w:rsidP="000518AB">
      <w:pPr>
        <w:pStyle w:val="NormalWeb"/>
        <w:shd w:val="clear" w:color="auto" w:fill="FFFFFF"/>
        <w:spacing w:before="0" w:beforeAutospacing="0" w:after="125" w:afterAutospacing="0"/>
        <w:rPr>
          <w:color w:val="1A1A1A"/>
        </w:rPr>
      </w:pPr>
      <w:r w:rsidRPr="00086A05">
        <w:rPr>
          <w:color w:val="1A1A1A"/>
        </w:rPr>
        <w:t xml:space="preserve">Quijano, Anibal. </w:t>
      </w:r>
      <w:r w:rsidRPr="00086A05">
        <w:rPr>
          <w:b/>
          <w:color w:val="1A1A1A"/>
        </w:rPr>
        <w:t>Coloniality of Power and the Power Matrix.</w:t>
      </w:r>
    </w:p>
    <w:p w:rsidR="000518AB" w:rsidRPr="00086A05" w:rsidRDefault="000518AB" w:rsidP="000518AB">
      <w:pPr>
        <w:pStyle w:val="NormalWeb"/>
        <w:shd w:val="clear" w:color="auto" w:fill="FFFFFF"/>
        <w:spacing w:before="0" w:beforeAutospacing="0" w:after="125" w:afterAutospacing="0"/>
        <w:rPr>
          <w:color w:val="1A1A1A"/>
        </w:rPr>
      </w:pPr>
      <w:r w:rsidRPr="00086A05">
        <w:rPr>
          <w:color w:val="1A1A1A"/>
        </w:rPr>
        <w:t xml:space="preserve">Quijano, Anibal and Immanuel Wallerstein.  </w:t>
      </w:r>
      <w:r w:rsidRPr="00086A05">
        <w:rPr>
          <w:b/>
          <w:color w:val="1A1A1A"/>
        </w:rPr>
        <w:t>When Worlds Collide</w:t>
      </w:r>
    </w:p>
    <w:p w:rsidR="000518AB" w:rsidRDefault="000518AB" w:rsidP="000518AB">
      <w:pPr>
        <w:pStyle w:val="NormalWeb"/>
        <w:shd w:val="clear" w:color="auto" w:fill="FFFFFF"/>
        <w:spacing w:before="0" w:beforeAutospacing="0" w:after="125" w:afterAutospacing="0"/>
        <w:rPr>
          <w:color w:val="1A1A1A"/>
          <w:sz w:val="21"/>
          <w:szCs w:val="21"/>
        </w:rPr>
      </w:pPr>
      <w:r w:rsidRPr="00086A05">
        <w:rPr>
          <w:color w:val="1A1A1A"/>
        </w:rPr>
        <w:t xml:space="preserve">Wynter, Sylvia. </w:t>
      </w:r>
      <w:r w:rsidRPr="00086A05">
        <w:rPr>
          <w:b/>
          <w:color w:val="1A1A1A"/>
        </w:rPr>
        <w:t>Unsettling the Coloniality of Being/Power/Truth/Freedom</w:t>
      </w:r>
      <w:r>
        <w:rPr>
          <w:color w:val="1A1A1A"/>
          <w:sz w:val="21"/>
          <w:szCs w:val="21"/>
        </w:rPr>
        <w:t>.</w:t>
      </w:r>
    </w:p>
    <w:p w:rsidR="000518AB" w:rsidRDefault="000518AB" w:rsidP="000518AB">
      <w:pPr>
        <w:pStyle w:val="NormalWeb"/>
        <w:shd w:val="clear" w:color="auto" w:fill="FFFFFF"/>
        <w:spacing w:before="0" w:beforeAutospacing="0" w:after="125" w:afterAutospacing="0"/>
        <w:rPr>
          <w:color w:val="1A1A1A"/>
          <w:sz w:val="21"/>
          <w:szCs w:val="21"/>
        </w:rPr>
      </w:pPr>
    </w:p>
    <w:p w:rsidR="000518AB" w:rsidRDefault="000518AB" w:rsidP="000518AB">
      <w:pPr>
        <w:pStyle w:val="NormalWeb"/>
        <w:shd w:val="clear" w:color="auto" w:fill="FFFFFF"/>
        <w:spacing w:before="0" w:beforeAutospacing="0" w:after="125" w:afterAutospacing="0"/>
        <w:rPr>
          <w:color w:val="1A1A1A"/>
          <w:sz w:val="21"/>
          <w:szCs w:val="21"/>
        </w:rPr>
      </w:pPr>
      <w:r>
        <w:rPr>
          <w:color w:val="1A1A1A"/>
          <w:sz w:val="21"/>
          <w:szCs w:val="21"/>
        </w:rPr>
        <w:t>The Invention of the Americas: Eclipse of the Other and the Myth of Modernity.</w:t>
      </w:r>
    </w:p>
    <w:p w:rsidR="00D315DE" w:rsidRDefault="00D0761E" w:rsidP="009E1ECF">
      <w:pPr>
        <w:pStyle w:val="NormalWeb"/>
        <w:shd w:val="clear" w:color="auto" w:fill="FFFFFF"/>
        <w:spacing w:before="0" w:beforeAutospacing="0" w:after="125" w:afterAutospacing="0"/>
        <w:rPr>
          <w:color w:val="1A1A1A"/>
          <w:sz w:val="21"/>
          <w:szCs w:val="21"/>
        </w:rPr>
      </w:pPr>
      <w:hyperlink r:id="rId7" w:history="1">
        <w:r w:rsidR="000518AB" w:rsidRPr="00AD2ACE">
          <w:rPr>
            <w:rStyle w:val="Hyperlink"/>
            <w:sz w:val="21"/>
            <w:szCs w:val="21"/>
          </w:rPr>
          <w:t>http://bibliotecavirtual.clacso.org.ar/ar/libros/dussel/1492in/1492in.html</w:t>
        </w:r>
      </w:hyperlink>
    </w:p>
    <w:p w:rsidR="00C45110" w:rsidRPr="00F910A4" w:rsidRDefault="00C45110">
      <w:pPr>
        <w:rPr>
          <w:rFonts w:ascii="Times New Roman" w:hAnsi="Times New Roman" w:cs="Times New Roman"/>
          <w:sz w:val="24"/>
          <w:szCs w:val="24"/>
        </w:rPr>
      </w:pPr>
    </w:p>
    <w:sectPr w:rsidR="00C45110" w:rsidRPr="00F910A4" w:rsidSect="00745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61E" w:rsidRDefault="00D0761E" w:rsidP="009C7A12">
      <w:pPr>
        <w:spacing w:after="0" w:line="240" w:lineRule="auto"/>
      </w:pPr>
      <w:r>
        <w:separator/>
      </w:r>
    </w:p>
  </w:endnote>
  <w:endnote w:type="continuationSeparator" w:id="0">
    <w:p w:rsidR="00D0761E" w:rsidRDefault="00D0761E" w:rsidP="009C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61E" w:rsidRDefault="00D0761E" w:rsidP="009C7A12">
      <w:pPr>
        <w:spacing w:after="0" w:line="240" w:lineRule="auto"/>
      </w:pPr>
      <w:r>
        <w:separator/>
      </w:r>
    </w:p>
  </w:footnote>
  <w:footnote w:type="continuationSeparator" w:id="0">
    <w:p w:rsidR="00D0761E" w:rsidRDefault="00D0761E" w:rsidP="009C7A12">
      <w:pPr>
        <w:spacing w:after="0" w:line="240" w:lineRule="auto"/>
      </w:pPr>
      <w:r>
        <w:continuationSeparator/>
      </w:r>
    </w:p>
  </w:footnote>
  <w:footnote w:id="1">
    <w:p w:rsidR="00A24420" w:rsidRDefault="00A24420">
      <w:pPr>
        <w:pStyle w:val="FootnoteText"/>
      </w:pPr>
      <w:r>
        <w:rPr>
          <w:rStyle w:val="FootnoteReference"/>
        </w:rPr>
        <w:footnoteRef/>
      </w:r>
      <w:r>
        <w:t xml:space="preserve"> Quijones, Anibal. </w:t>
      </w:r>
      <w:r w:rsidRPr="00A24420">
        <w:rPr>
          <w:b/>
        </w:rPr>
        <w:t>Coloniality of Power, Eurocentrism and Latin America</w:t>
      </w:r>
      <w:r>
        <w:rPr>
          <w:b/>
        </w:rPr>
        <w:t>.</w:t>
      </w:r>
    </w:p>
  </w:footnote>
  <w:footnote w:id="2">
    <w:p w:rsidR="002A3DC1" w:rsidRDefault="002A3DC1">
      <w:pPr>
        <w:pStyle w:val="FootnoteText"/>
      </w:pPr>
      <w:r>
        <w:rPr>
          <w:rStyle w:val="FootnoteReference"/>
        </w:rPr>
        <w:footnoteRef/>
      </w:r>
      <w:r>
        <w:t xml:space="preserve"> The terms world system, coloniality, modernity, matrix of power are frequently used interchangeably by thinkers </w:t>
      </w:r>
      <w:r w:rsidR="00D672BF">
        <w:t xml:space="preserve">in the discourse.  </w:t>
      </w:r>
      <w:r>
        <w:t>I am not using the matrix of power synonymously with world system.</w:t>
      </w:r>
      <w:r w:rsidR="00D672BF">
        <w:t xml:space="preserve">  </w:t>
      </w:r>
      <w:r w:rsidR="009E1ECF">
        <w:t>To me, t</w:t>
      </w:r>
      <w:r w:rsidR="00D672BF">
        <w:t>he matrix of power suggests instruments of power that maintain and legitimate the system.</w:t>
      </w:r>
    </w:p>
  </w:footnote>
  <w:footnote w:id="3">
    <w:p w:rsidR="001E7267" w:rsidRDefault="001E726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E1ECF">
        <w:t>Wallerstein,</w:t>
      </w:r>
      <w:r w:rsidR="00B146DF">
        <w:t xml:space="preserve"> Immanuel. </w:t>
      </w:r>
      <w:r w:rsidR="00B146DF" w:rsidRPr="00B146DF">
        <w:rPr>
          <w:b/>
        </w:rPr>
        <w:t>World-Systems Theory: An Introduction</w:t>
      </w:r>
    </w:p>
  </w:footnote>
  <w:footnote w:id="4">
    <w:p w:rsidR="009121B3" w:rsidRDefault="009121B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76D01">
        <w:t>Quijones. "Colonialism and Modernism/Rationality"</w:t>
      </w:r>
    </w:p>
  </w:footnote>
  <w:footnote w:id="5">
    <w:p w:rsidR="00AE0DA9" w:rsidRDefault="00AE0DA9" w:rsidP="00AE0DA9">
      <w:pPr>
        <w:pStyle w:val="FootnoteText"/>
      </w:pPr>
      <w:r>
        <w:rPr>
          <w:rStyle w:val="FootnoteReference"/>
        </w:rPr>
        <w:footnoteRef/>
      </w:r>
      <w:r>
        <w:t xml:space="preserve"> Mignolo, Walter. </w:t>
      </w:r>
      <w:r w:rsidRPr="00EA6909">
        <w:rPr>
          <w:b/>
        </w:rPr>
        <w:t>Epistemic Disobedience, Independent Thought, and Decolonial Freedom.</w:t>
      </w:r>
    </w:p>
  </w:footnote>
  <w:footnote w:id="6">
    <w:p w:rsidR="00F21047" w:rsidRDefault="00F21047">
      <w:pPr>
        <w:pStyle w:val="FootnoteText"/>
      </w:pPr>
      <w:r>
        <w:rPr>
          <w:rStyle w:val="FootnoteReference"/>
        </w:rPr>
        <w:footnoteRef/>
      </w:r>
      <w:r>
        <w:t xml:space="preserve"> The term diaspora and its conceptualization are central to und</w:t>
      </w:r>
      <w:r w:rsidR="00F86136">
        <w:t>erstanding the critique of the d</w:t>
      </w:r>
      <w:r>
        <w:t xml:space="preserve">iscourse but also the possibilities of liberation from it. </w:t>
      </w:r>
    </w:p>
    <w:p w:rsidR="00F21047" w:rsidRDefault="00F21047">
      <w:pPr>
        <w:pStyle w:val="FootnoteText"/>
      </w:pPr>
    </w:p>
  </w:footnote>
  <w:footnote w:id="7">
    <w:p w:rsidR="00AE0DA9" w:rsidRDefault="00AE0DA9" w:rsidP="00AE0DA9">
      <w:pPr>
        <w:pStyle w:val="FootnoteText"/>
      </w:pPr>
    </w:p>
    <w:p w:rsidR="00AE0DA9" w:rsidRDefault="00AE0DA9" w:rsidP="00AE0DA9">
      <w:pPr>
        <w:pStyle w:val="FootnoteText"/>
      </w:pPr>
    </w:p>
    <w:p w:rsidR="00AE0DA9" w:rsidRDefault="00AE0DA9" w:rsidP="00AE0DA9">
      <w:pPr>
        <w:pStyle w:val="FootnoteText"/>
      </w:pPr>
      <w:r>
        <w:rPr>
          <w:rStyle w:val="FootnoteReference"/>
        </w:rPr>
        <w:footnoteRef/>
      </w:r>
      <w:r w:rsidR="00E60059">
        <w:t xml:space="preserve"> There is quite a bit in this quote that needs to be “considered.”</w:t>
      </w:r>
    </w:p>
  </w:footnote>
  <w:footnote w:id="8">
    <w:p w:rsidR="009265E4" w:rsidRDefault="009265E4">
      <w:pPr>
        <w:pStyle w:val="FootnoteText"/>
      </w:pPr>
      <w:r>
        <w:rPr>
          <w:rStyle w:val="FootnoteReference"/>
        </w:rPr>
        <w:footnoteRef/>
      </w:r>
      <w:r w:rsidR="00430E4C">
        <w:t xml:space="preserve"> Subalterns is a term in Gramsci’s thought that refers to workers who have been excluded from the capitalist economic structure.  It is a term frequently used by the Discourse, but also Marxists from India and </w:t>
      </w:r>
      <w:proofErr w:type="gramStart"/>
      <w:r w:rsidR="00430E4C">
        <w:t>southeast</w:t>
      </w:r>
      <w:proofErr w:type="gramEnd"/>
      <w:r w:rsidR="00430E4C">
        <w:t xml:space="preserve"> Asia.</w:t>
      </w:r>
    </w:p>
  </w:footnote>
  <w:footnote w:id="9">
    <w:p w:rsidR="00EA6909" w:rsidRPr="00430E4C" w:rsidRDefault="00EA69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45E33">
        <w:t xml:space="preserve">Mignolo, Walter. </w:t>
      </w:r>
      <w:r w:rsidR="00E45E33" w:rsidRPr="00E45E33">
        <w:rPr>
          <w:b/>
        </w:rPr>
        <w:t>Epistemic Disobedience and the Decolonial Option</w:t>
      </w:r>
      <w:r w:rsidR="00E45E33">
        <w:rPr>
          <w:b/>
        </w:rPr>
        <w:t>.</w:t>
      </w:r>
      <w:r w:rsidR="00430E4C">
        <w:rPr>
          <w:b/>
        </w:rPr>
        <w:t xml:space="preserve">  </w:t>
      </w:r>
      <w:r w:rsidR="00430E4C">
        <w:t>We will recognize both Nietzsche and especially Foucault’s “Nietzsche, Genealogy and History” in this idea of localized knowledges.</w:t>
      </w:r>
      <w:r w:rsidR="00F86136">
        <w:t xml:space="preserve"> And as you reminded me today Leotard. </w:t>
      </w:r>
    </w:p>
  </w:footnote>
  <w:footnote w:id="10">
    <w:p w:rsidR="00DC620F" w:rsidRDefault="00DC620F">
      <w:pPr>
        <w:pStyle w:val="FootnoteText"/>
      </w:pPr>
      <w:r>
        <w:rPr>
          <w:rStyle w:val="FootnoteReference"/>
        </w:rPr>
        <w:footnoteRef/>
      </w:r>
      <w:r>
        <w:t xml:space="preserve"> Maldonado Torres’s work</w:t>
      </w:r>
      <w:r w:rsidR="00F86136">
        <w:t>,</w:t>
      </w:r>
      <w:r>
        <w:t xml:space="preserve"> </w:t>
      </w:r>
      <w:r w:rsidRPr="00DC620F">
        <w:rPr>
          <w:b/>
        </w:rPr>
        <w:t>The Coloniality of Being</w:t>
      </w:r>
      <w:r>
        <w:t xml:space="preserve"> might be useful for understanding this transformation.</w:t>
      </w:r>
    </w:p>
  </w:footnote>
  <w:footnote w:id="11">
    <w:p w:rsidR="007326A9" w:rsidRDefault="007326A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03930">
        <w:t xml:space="preserve">See Denise Eileen McCoskey, “Black Athena, White Power” in </w:t>
      </w:r>
      <w:r w:rsidR="00103930" w:rsidRPr="00103930">
        <w:rPr>
          <w:b/>
        </w:rPr>
        <w:t>Eidolon</w:t>
      </w:r>
      <w:r w:rsidR="00103930">
        <w:t xml:space="preserve"> for an analysis of the ways in which white classical scholars “white washed” Euro-history, and her argument that they continue to do it today.</w:t>
      </w:r>
    </w:p>
  </w:footnote>
  <w:footnote w:id="12">
    <w:p w:rsidR="00D830B8" w:rsidRDefault="00D830B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86136">
        <w:t xml:space="preserve">Blake, William. </w:t>
      </w:r>
      <w:r w:rsidR="00F86136" w:rsidRPr="00F86136">
        <w:rPr>
          <w:b/>
        </w:rPr>
        <w:t>Dark Satanic Mills</w:t>
      </w:r>
      <w:r w:rsidR="00F86136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910A4"/>
    <w:rsid w:val="000518AB"/>
    <w:rsid w:val="000548E0"/>
    <w:rsid w:val="000C28A4"/>
    <w:rsid w:val="00103930"/>
    <w:rsid w:val="00112F6A"/>
    <w:rsid w:val="001A79C0"/>
    <w:rsid w:val="001E7267"/>
    <w:rsid w:val="00203DD4"/>
    <w:rsid w:val="0024709D"/>
    <w:rsid w:val="00275C9C"/>
    <w:rsid w:val="0028175E"/>
    <w:rsid w:val="00285AC4"/>
    <w:rsid w:val="002A3DC1"/>
    <w:rsid w:val="002C4C33"/>
    <w:rsid w:val="002D54F3"/>
    <w:rsid w:val="002E6FBD"/>
    <w:rsid w:val="003344A8"/>
    <w:rsid w:val="003360A1"/>
    <w:rsid w:val="003521EC"/>
    <w:rsid w:val="003707F3"/>
    <w:rsid w:val="00374704"/>
    <w:rsid w:val="003A6C88"/>
    <w:rsid w:val="00401795"/>
    <w:rsid w:val="00430E4C"/>
    <w:rsid w:val="004321C6"/>
    <w:rsid w:val="00445950"/>
    <w:rsid w:val="004E33E7"/>
    <w:rsid w:val="00542A93"/>
    <w:rsid w:val="00592344"/>
    <w:rsid w:val="005A1383"/>
    <w:rsid w:val="005C375A"/>
    <w:rsid w:val="005E0C83"/>
    <w:rsid w:val="005F40BE"/>
    <w:rsid w:val="00604F9C"/>
    <w:rsid w:val="00681BBC"/>
    <w:rsid w:val="007326A9"/>
    <w:rsid w:val="00745634"/>
    <w:rsid w:val="00746281"/>
    <w:rsid w:val="00775569"/>
    <w:rsid w:val="00781C62"/>
    <w:rsid w:val="007A6AB9"/>
    <w:rsid w:val="007B00B0"/>
    <w:rsid w:val="00806582"/>
    <w:rsid w:val="00812B16"/>
    <w:rsid w:val="008169E4"/>
    <w:rsid w:val="00825852"/>
    <w:rsid w:val="00896B05"/>
    <w:rsid w:val="008D6707"/>
    <w:rsid w:val="009007D6"/>
    <w:rsid w:val="0090779A"/>
    <w:rsid w:val="009121B3"/>
    <w:rsid w:val="00916644"/>
    <w:rsid w:val="009265E4"/>
    <w:rsid w:val="00950FF3"/>
    <w:rsid w:val="0096568C"/>
    <w:rsid w:val="00983394"/>
    <w:rsid w:val="009833C2"/>
    <w:rsid w:val="009B24E4"/>
    <w:rsid w:val="009C7A12"/>
    <w:rsid w:val="009E1ECF"/>
    <w:rsid w:val="00A226EA"/>
    <w:rsid w:val="00A24420"/>
    <w:rsid w:val="00A76D01"/>
    <w:rsid w:val="00A775EE"/>
    <w:rsid w:val="00A84488"/>
    <w:rsid w:val="00AE0DA9"/>
    <w:rsid w:val="00B075DD"/>
    <w:rsid w:val="00B146DF"/>
    <w:rsid w:val="00B42DAC"/>
    <w:rsid w:val="00B6479A"/>
    <w:rsid w:val="00BA13A2"/>
    <w:rsid w:val="00BC2F6F"/>
    <w:rsid w:val="00BE4C47"/>
    <w:rsid w:val="00C11539"/>
    <w:rsid w:val="00C13230"/>
    <w:rsid w:val="00C45110"/>
    <w:rsid w:val="00C76ACD"/>
    <w:rsid w:val="00C85517"/>
    <w:rsid w:val="00D0761E"/>
    <w:rsid w:val="00D315DE"/>
    <w:rsid w:val="00D672BF"/>
    <w:rsid w:val="00D830B8"/>
    <w:rsid w:val="00DB68C7"/>
    <w:rsid w:val="00DC620F"/>
    <w:rsid w:val="00DE20CC"/>
    <w:rsid w:val="00DF71FC"/>
    <w:rsid w:val="00E239FF"/>
    <w:rsid w:val="00E27DE4"/>
    <w:rsid w:val="00E45E33"/>
    <w:rsid w:val="00E60059"/>
    <w:rsid w:val="00E71EC9"/>
    <w:rsid w:val="00E75B8A"/>
    <w:rsid w:val="00E86DC5"/>
    <w:rsid w:val="00EA6909"/>
    <w:rsid w:val="00EB0FA9"/>
    <w:rsid w:val="00EC22D3"/>
    <w:rsid w:val="00F21047"/>
    <w:rsid w:val="00F31EA7"/>
    <w:rsid w:val="00F7301D"/>
    <w:rsid w:val="00F86136"/>
    <w:rsid w:val="00F910A4"/>
    <w:rsid w:val="00FB48D9"/>
    <w:rsid w:val="00FC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261814-D61C-4177-B34E-149F21F9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1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595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7A1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A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7A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bliotecavirtual.clacso.org.ar/ar/libros/dussel/1492in/1492in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E441D-3FC8-4E5D-B657-C69FA3CF5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6459</TotalTime>
  <Pages>6</Pages>
  <Words>2207</Words>
  <Characters>12583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38</cp:revision>
  <dcterms:created xsi:type="dcterms:W3CDTF">2021-04-14T00:46:00Z</dcterms:created>
  <dcterms:modified xsi:type="dcterms:W3CDTF">2021-05-04T03:05:00Z</dcterms:modified>
</cp:coreProperties>
</file>