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00E" w:rsidRDefault="0046700E" w:rsidP="0046700E">
      <w:pPr>
        <w:jc w:val="both"/>
      </w:pPr>
      <w:r>
        <w:tab/>
      </w:r>
      <w:r>
        <w:tab/>
      </w:r>
      <w:r>
        <w:tab/>
      </w:r>
      <w:r>
        <w:tab/>
        <w:t>Cumulative Lecturer Periodic Review</w:t>
      </w:r>
    </w:p>
    <w:p w:rsidR="006D5117" w:rsidRDefault="006D5117" w:rsidP="006D5117">
      <w:pPr>
        <w:jc w:val="both"/>
      </w:pPr>
    </w:p>
    <w:p w:rsidR="0046700E" w:rsidRDefault="006D5117" w:rsidP="006D5117">
      <w:pPr>
        <w:jc w:val="both"/>
      </w:pPr>
      <w:r>
        <w:t xml:space="preserve">I. </w:t>
      </w:r>
      <w:r w:rsidR="0046700E">
        <w:t>Candidate</w:t>
      </w:r>
      <w:r>
        <w:t>’</w:t>
      </w:r>
      <w:r w:rsidR="0046700E">
        <w:t>s Statement</w:t>
      </w:r>
    </w:p>
    <w:p w:rsidR="0046700E" w:rsidRDefault="0046700E" w:rsidP="0046700E">
      <w:pPr>
        <w:jc w:val="both"/>
      </w:pPr>
    </w:p>
    <w:p w:rsidR="0046700E" w:rsidRDefault="0046700E" w:rsidP="00C27FAC">
      <w:pPr>
        <w:ind w:firstLine="720"/>
        <w:jc w:val="both"/>
      </w:pPr>
      <w:r>
        <w:t>The classes that I teach are quite large, f</w:t>
      </w:r>
      <w:r w:rsidR="006D5117">
        <w:t>rom one hundred and fifty to five hundred</w:t>
      </w:r>
      <w:r w:rsidR="00C27FAC">
        <w:t xml:space="preserve"> students. </w:t>
      </w:r>
      <w:r>
        <w:t>Even when I teach upper division courses, the caps are quite high. Last semester I taught Sociology 412, the Social Construction of Reality, and there</w:t>
      </w:r>
      <w:r w:rsidR="006D5117">
        <w:t xml:space="preserve"> were eighty-nine</w:t>
      </w:r>
      <w:r>
        <w:t xml:space="preserve"> students.  Despite the size of the classes, I approach teaching with the same three goals.  </w:t>
      </w:r>
      <w:r w:rsidR="006D5117">
        <w:t>My first goal is to teach</w:t>
      </w:r>
      <w:r w:rsidR="00C27FAC">
        <w:t xml:space="preserve"> the students</w:t>
      </w:r>
      <w:r>
        <w:t xml:space="preserve"> the course material.  </w:t>
      </w:r>
      <w:r w:rsidR="006D5117">
        <w:t>My second goal is to teach the students to think criticall</w:t>
      </w:r>
      <w:r w:rsidR="00C27FAC">
        <w:t>y.  And my third goal is to provide</w:t>
      </w:r>
      <w:r w:rsidR="006D5117">
        <w:t xml:space="preserve"> the students </w:t>
      </w:r>
      <w:r w:rsidR="00C27FAC">
        <w:t xml:space="preserve">with </w:t>
      </w:r>
      <w:r w:rsidR="006D5117">
        <w:t xml:space="preserve">a better understanding of the social world in which they live.  I try to achieve these goals by preparing the best possible lecture, a lecture that is informative, challenging and engaging.  </w:t>
      </w:r>
      <w:r w:rsidR="00F873FE">
        <w:t xml:space="preserve">I </w:t>
      </w:r>
      <w:r w:rsidR="00B8358D">
        <w:t xml:space="preserve">also </w:t>
      </w:r>
      <w:r w:rsidR="00F873FE">
        <w:t>use media, group assignments, extra credit assignments and writing assignments as means to achieve my goals.  H</w:t>
      </w:r>
      <w:r w:rsidR="00B8358D">
        <w:t>owever, the lecture remains central to my teaching.</w:t>
      </w:r>
    </w:p>
    <w:p w:rsidR="006D5117" w:rsidRDefault="006D5117" w:rsidP="006D5117"/>
    <w:p w:rsidR="006D5117" w:rsidRDefault="006D5117" w:rsidP="006D5117">
      <w:r>
        <w:t>II. Teaching Effectiveness</w:t>
      </w:r>
    </w:p>
    <w:p w:rsidR="006D5117" w:rsidRDefault="006D5117" w:rsidP="006D5117">
      <w:r>
        <w:tab/>
      </w:r>
      <w:r>
        <w:tab/>
      </w:r>
    </w:p>
    <w:p w:rsidR="006D5117" w:rsidRDefault="006D5117" w:rsidP="006D5117">
      <w:r>
        <w:tab/>
        <w:t>I was chose</w:t>
      </w:r>
      <w:r w:rsidR="00451D87">
        <w:t>n</w:t>
      </w:r>
      <w:r>
        <w:t xml:space="preserve"> Most Influe</w:t>
      </w:r>
      <w:r w:rsidR="00451D87">
        <w:t>ntial Faculty in the Sociology D</w:t>
      </w:r>
      <w:r>
        <w:t>epartment in two of t</w:t>
      </w:r>
      <w:r w:rsidR="00971707">
        <w:t>he three years under r</w:t>
      </w:r>
      <w:r w:rsidR="00451D87">
        <w:t>eview</w:t>
      </w:r>
      <w:r>
        <w:t>.  In 2011, I was not only chose</w:t>
      </w:r>
      <w:r w:rsidR="00451D87">
        <w:t>n</w:t>
      </w:r>
      <w:r>
        <w:t xml:space="preserve"> Most Influential Faculty </w:t>
      </w:r>
      <w:r w:rsidR="00451D87">
        <w:t>in the Sociology D</w:t>
      </w:r>
      <w:r>
        <w:t>epartment</w:t>
      </w:r>
      <w:r w:rsidR="00451D87">
        <w:t>,</w:t>
      </w:r>
      <w:r>
        <w:t xml:space="preserve"> but </w:t>
      </w:r>
      <w:r w:rsidR="005F0158">
        <w:t xml:space="preserve">I was </w:t>
      </w:r>
      <w:r>
        <w:t>also chosen Most Influential Faculty in the Department of Interdisciplinary</w:t>
      </w:r>
      <w:r w:rsidR="00451D87">
        <w:t xml:space="preserve"> Studies.  </w:t>
      </w:r>
      <w:r w:rsidR="005F0158">
        <w:t>In addition, i</w:t>
      </w:r>
      <w:r>
        <w:t>n each of the three years cove</w:t>
      </w:r>
      <w:r w:rsidR="00B8358D">
        <w:t>red by this r</w:t>
      </w:r>
      <w:r w:rsidR="00971707">
        <w:t>eview, I was recognized as</w:t>
      </w:r>
      <w:r>
        <w:t xml:space="preserve"> Favorite Faculty</w:t>
      </w:r>
      <w:r w:rsidR="00451D87">
        <w:t xml:space="preserve"> by the residential students.</w:t>
      </w:r>
      <w:r>
        <w:t xml:space="preserve"> </w:t>
      </w:r>
      <w:r w:rsidR="00451D87">
        <w:t>I am the highest rated lecturer in the department, student evaluations, in all of the courses that I have taught.</w:t>
      </w:r>
      <w:r w:rsidR="005F0158">
        <w:t xml:space="preserve">  And I have achieved the high evaluations</w:t>
      </w:r>
      <w:r w:rsidR="00451D87">
        <w:t xml:space="preserve"> whi</w:t>
      </w:r>
      <w:r w:rsidR="005F0158">
        <w:t>le maintaining a moderate</w:t>
      </w:r>
      <w:r w:rsidR="00451D87">
        <w:t xml:space="preserve"> grade average.</w:t>
      </w:r>
    </w:p>
    <w:p w:rsidR="00F873FE" w:rsidRDefault="00F873FE" w:rsidP="006D5117">
      <w:r>
        <w:tab/>
        <w:t>In the period under review</w:t>
      </w:r>
      <w:r w:rsidR="00AA2D3E">
        <w:t>,</w:t>
      </w:r>
      <w:r>
        <w:t xml:space="preserve"> I have served on the Master Thesis commit</w:t>
      </w:r>
      <w:r w:rsidR="00B8358D">
        <w:t>tees and Comprehensive Exam</w:t>
      </w:r>
      <w:r>
        <w:t xml:space="preserve"> committees of six graduate students who are now in Ph.D. programs at elite universities</w:t>
      </w:r>
      <w:r w:rsidR="00AA2D3E">
        <w:t xml:space="preserve"> (Stacey Livingston, Ly Nugyen, at Christine Payne at UCSD, Chris Vito at UC Riverside, Nicole Rangel at UC Berkeley, and Christina Sanchez at University of Miami). </w:t>
      </w:r>
      <w:r>
        <w:t xml:space="preserve"> Numerous undergraduates whom I have taught and for whom I have written letters of recommendation are in Master of Arts</w:t>
      </w:r>
      <w:r w:rsidR="007C3973">
        <w:t>, Master of Science, and</w:t>
      </w:r>
      <w:r w:rsidR="00B8358D">
        <w:t xml:space="preserve"> credential</w:t>
      </w:r>
      <w:r>
        <w:t xml:space="preserve"> programs in sociology, social work, education, and counseling.</w:t>
      </w:r>
    </w:p>
    <w:p w:rsidR="00871846" w:rsidRDefault="00871846" w:rsidP="006D5117">
      <w:r>
        <w:tab/>
        <w:t xml:space="preserve">I offered a course in Fall 2013 which I had not taught before, Social Construction of Reality.  And this semester, I am teaching Wealth, Status and Power.  I have updated the course emphasizing the most recent trends in inequality and adding new material.  </w:t>
      </w:r>
    </w:p>
    <w:p w:rsidR="00C27FAC" w:rsidRDefault="00C27FAC" w:rsidP="006D5117"/>
    <w:p w:rsidR="00C27FAC" w:rsidRDefault="00C27FAC" w:rsidP="006D5117">
      <w:r>
        <w:t>III. Currency in the Field</w:t>
      </w:r>
    </w:p>
    <w:p w:rsidR="00C27FAC" w:rsidRDefault="009A213D" w:rsidP="006D5117">
      <w:r>
        <w:tab/>
        <w:t>In the period unde</w:t>
      </w:r>
      <w:r w:rsidR="00AA2D3E">
        <w:t>r review, I have published two</w:t>
      </w:r>
      <w:r>
        <w:t xml:space="preserve"> </w:t>
      </w:r>
      <w:r w:rsidR="00C27FAC">
        <w:t xml:space="preserve">chapters in </w:t>
      </w:r>
      <w:r w:rsidR="00971707">
        <w:t xml:space="preserve">peer reviewed </w:t>
      </w:r>
      <w:r w:rsidR="00C27FAC">
        <w:t>books</w:t>
      </w:r>
      <w:r>
        <w:t>.</w:t>
      </w:r>
    </w:p>
    <w:p w:rsidR="009A213D" w:rsidRDefault="00AA2D3E" w:rsidP="006D5117">
      <w:r>
        <w:t xml:space="preserve"> </w:t>
      </w:r>
      <w:r w:rsidR="009A213D">
        <w:t>“Waiting for Change: Obama’s ‘Progressivism’ and LGBT Rights” in</w:t>
      </w:r>
      <w:r w:rsidR="00537C9B">
        <w:t xml:space="preserve"> </w:t>
      </w:r>
      <w:r w:rsidR="009A213D" w:rsidRPr="00537C9B">
        <w:rPr>
          <w:u w:val="single"/>
        </w:rPr>
        <w:t>Grading the 44</w:t>
      </w:r>
      <w:r w:rsidR="009A213D" w:rsidRPr="00537C9B">
        <w:rPr>
          <w:u w:val="single"/>
          <w:vertAlign w:val="superscript"/>
        </w:rPr>
        <w:t>th</w:t>
      </w:r>
      <w:r w:rsidR="009A213D" w:rsidRPr="00537C9B">
        <w:rPr>
          <w:u w:val="single"/>
        </w:rPr>
        <w:t xml:space="preserve"> President</w:t>
      </w:r>
      <w:r w:rsidR="009A213D">
        <w:t>.</w:t>
      </w:r>
      <w:r w:rsidR="00F959C8">
        <w:t xml:space="preserve"> Santa Barbara, CA: Praeger Press, 2012.</w:t>
      </w:r>
    </w:p>
    <w:p w:rsidR="00F959C8" w:rsidRDefault="00F959C8" w:rsidP="006D5117"/>
    <w:p w:rsidR="00C27FAC" w:rsidRDefault="009A213D" w:rsidP="006D5117">
      <w:r>
        <w:t>“Globalization, Aging and the Power of the Image” in</w:t>
      </w:r>
      <w:r w:rsidR="00537C9B">
        <w:t xml:space="preserve"> </w:t>
      </w:r>
      <w:r w:rsidR="00537C9B" w:rsidRPr="00537C9B">
        <w:rPr>
          <w:u w:val="single"/>
        </w:rPr>
        <w:t>The Symbolism of Globalization, Development, and Aging</w:t>
      </w:r>
      <w:r w:rsidR="00537C9B">
        <w:t>.</w:t>
      </w:r>
      <w:r w:rsidR="00FC7B8D">
        <w:t xml:space="preserve"> Stephen Arxer and John Murphy, Editors.  </w:t>
      </w:r>
      <w:r w:rsidR="00F959C8">
        <w:t>New York: Springer Press,</w:t>
      </w:r>
      <w:r w:rsidR="00FC7B8D">
        <w:t xml:space="preserve"> 2012.</w:t>
      </w:r>
      <w:r w:rsidR="00C27FAC">
        <w:tab/>
      </w:r>
    </w:p>
    <w:sectPr w:rsidR="00C27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86657"/>
    <w:multiLevelType w:val="hybridMultilevel"/>
    <w:tmpl w:val="D1925B58"/>
    <w:lvl w:ilvl="0" w:tplc="DB46BB6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AC25EA"/>
    <w:multiLevelType w:val="hybridMultilevel"/>
    <w:tmpl w:val="2AA45D74"/>
    <w:lvl w:ilvl="0" w:tplc="4E6840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7567314">
    <w:abstractNumId w:val="1"/>
  </w:num>
  <w:num w:numId="2" w16cid:durableId="1071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00E"/>
    <w:rsid w:val="002B315C"/>
    <w:rsid w:val="00451D87"/>
    <w:rsid w:val="0046700E"/>
    <w:rsid w:val="00537C9B"/>
    <w:rsid w:val="005F0158"/>
    <w:rsid w:val="006D5117"/>
    <w:rsid w:val="007C3973"/>
    <w:rsid w:val="00871846"/>
    <w:rsid w:val="008E212E"/>
    <w:rsid w:val="00971707"/>
    <w:rsid w:val="009A213D"/>
    <w:rsid w:val="00AA2D3E"/>
    <w:rsid w:val="00B8358D"/>
    <w:rsid w:val="00C27FAC"/>
    <w:rsid w:val="00CB056A"/>
    <w:rsid w:val="00D0143C"/>
    <w:rsid w:val="00F873FE"/>
    <w:rsid w:val="00F959C8"/>
    <w:rsid w:val="00F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B5A624-1B5E-4E16-B61D-7D8AE5E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B3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2014-02-03T20:59:00Z</cp:lastPrinted>
  <dcterms:created xsi:type="dcterms:W3CDTF">2024-10-09T21:19:00Z</dcterms:created>
  <dcterms:modified xsi:type="dcterms:W3CDTF">2024-10-09T21:19:00Z</dcterms:modified>
</cp:coreProperties>
</file>