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>J. Netherlands and marijuana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1. less adult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2. less young adult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spacing w:line="360" w:lineRule="atLeast"/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3. less older teen use</w:t>
      </w:r>
    </w:p>
    <w:p w:rsidR="00312A33" w:rsidRDefault="00312A33" w:rsidP="00312A33">
      <w:pPr>
        <w:spacing w:line="360" w:lineRule="atLeast"/>
        <w:rPr>
          <w:rFonts w:ascii="New York" w:hAnsi="New York"/>
        </w:rPr>
      </w:pPr>
    </w:p>
    <w:p w:rsidR="00312A33" w:rsidRDefault="00312A33" w:rsidP="00312A33">
      <w:pPr>
        <w:rPr>
          <w:rFonts w:ascii="New York" w:hAnsi="New York"/>
        </w:rPr>
      </w:pPr>
      <w:r>
        <w:rPr>
          <w:rFonts w:ascii="New York" w:hAnsi="New York"/>
        </w:rPr>
        <w:tab/>
      </w:r>
      <w:r>
        <w:rPr>
          <w:rFonts w:ascii="New York" w:hAnsi="New York"/>
        </w:rPr>
        <w:tab/>
        <w:t>4. less younger teen use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firstLine="720"/>
        <w:rPr>
          <w:rFonts w:ascii="New York" w:hAnsi="New York"/>
        </w:rPr>
      </w:pPr>
      <w:r>
        <w:rPr>
          <w:rFonts w:ascii="New York" w:hAnsi="New York"/>
        </w:rPr>
        <w:t>II. History of Labeling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1. Pure Food and Drug Act 1906: disclosure of contents patent medicine.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2. Harrison Act 1914: revenue, but led to criminalization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3. Volstead Act/Eighteenth Amendment: alcohol prohibition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4. Marijuana Tax Act of 1937: revenue, but led to criminalization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5.  Controlled Substance Act 1970: (summary and drug schedule)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 xml:space="preserve">6. Sentencing Reform Act 1984: mandatory sentencing </w:t>
      </w:r>
    </w:p>
    <w:p w:rsidR="00312A33" w:rsidRDefault="00312A33" w:rsidP="00312A33">
      <w:pPr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7. Anti-Drug Abuse Act of 1988: alcohol, death penalty, asset forfeiture</w:t>
      </w:r>
    </w:p>
    <w:p w:rsidR="00312A33" w:rsidRDefault="00312A33" w:rsidP="00312A33">
      <w:pPr>
        <w:ind w:left="720" w:firstLine="720"/>
        <w:rPr>
          <w:rFonts w:ascii="New York" w:hAnsi="New York"/>
        </w:rPr>
      </w:pPr>
    </w:p>
    <w:p w:rsidR="00312A33" w:rsidRDefault="00312A33" w:rsidP="00312A33">
      <w:pPr>
        <w:ind w:left="1440"/>
        <w:rPr>
          <w:rFonts w:ascii="New York" w:hAnsi="New York"/>
        </w:rPr>
      </w:pPr>
      <w:r>
        <w:rPr>
          <w:rFonts w:ascii="New York" w:hAnsi="New York"/>
        </w:rPr>
        <w:t>8. 1997 Tobacco Agreement: $368 billion in health care, discontinue billboard advertising, withdraw Joe Camel</w:t>
      </w:r>
    </w:p>
    <w:p w:rsidR="00312A33" w:rsidRDefault="00312A33" w:rsidP="00312A33"/>
    <w:p w:rsidR="00312A33" w:rsidRDefault="00312A33"/>
    <w:sectPr w:rsidR="00312A33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168E" w:rsidRDefault="0087168E">
      <w:r>
        <w:separator/>
      </w:r>
    </w:p>
  </w:endnote>
  <w:endnote w:type="continuationSeparator" w:id="0">
    <w:p w:rsidR="0087168E" w:rsidRDefault="00871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2A33" w:rsidRDefault="00312A33" w:rsidP="00312A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12A33" w:rsidRDefault="00312A33" w:rsidP="00312A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12A33" w:rsidRDefault="00312A33" w:rsidP="00312A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312A33" w:rsidRDefault="00312A33" w:rsidP="00312A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168E" w:rsidRDefault="0087168E">
      <w:r>
        <w:separator/>
      </w:r>
    </w:p>
  </w:footnote>
  <w:footnote w:type="continuationSeparator" w:id="0">
    <w:p w:rsidR="0087168E" w:rsidRDefault="008716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2A33"/>
    <w:rsid w:val="00312A33"/>
    <w:rsid w:val="0087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BDCEF-91D0-4213-AFCB-EE88B1BC2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2A33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semiHidden/>
    <w:rsid w:val="00312A3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12A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Catworld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M Shumway</dc:creator>
  <cp:keywords/>
  <cp:lastModifiedBy>Joseph Rezaei</cp:lastModifiedBy>
  <cp:revision>2</cp:revision>
  <dcterms:created xsi:type="dcterms:W3CDTF">2024-10-09T21:26:00Z</dcterms:created>
  <dcterms:modified xsi:type="dcterms:W3CDTF">2024-10-09T21:26:00Z</dcterms:modified>
</cp:coreProperties>
</file>