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92677" w14:textId="77777777" w:rsidR="007A3817" w:rsidRDefault="007A3817" w:rsidP="007A3817">
      <w:pPr>
        <w:spacing w:line="480" w:lineRule="auto"/>
        <w:ind w:firstLine="720"/>
      </w:pPr>
      <w:r>
        <w:t xml:space="preserve">The process of globalization, neo-liberal globalism in its current form, proceeds, despite resistance, by means of the instruments of power that its dominant institutions have the capacity to deploy in its interests.  Of these interests, the primary one is the creation of a global environment for maximum profit-taking by the large multi-national corporations which dominate the global economy. To this end, a global system of domination and subordination is a goal and the economic instruments of power used to advance this goal are multi-lateral and bi-lateral trade agreements, authoritarian global institutions, structural adjustment plans, debt bombs, price shocks, and austerity measures.  While these economic instruments have worked quite well in creating the global system of domination and subordination, </w:t>
      </w:r>
      <w:commentRangeStart w:id="0"/>
      <w:r>
        <w:t>success</w:t>
      </w:r>
      <w:commentRangeEnd w:id="0"/>
      <w:r w:rsidR="00004970">
        <w:rPr>
          <w:rStyle w:val="CommentReference"/>
        </w:rPr>
        <w:commentReference w:id="0"/>
      </w:r>
      <w:r>
        <w:t>, social control with an absence of significance disruption, depends upon other instrumentalities of power.</w:t>
      </w:r>
    </w:p>
    <w:p w14:paraId="0E15780D" w14:textId="77777777" w:rsidR="007A3817" w:rsidRDefault="007A3817" w:rsidP="007A3817">
      <w:pPr>
        <w:spacing w:line="480" w:lineRule="auto"/>
        <w:ind w:firstLine="720"/>
      </w:pPr>
      <w:r>
        <w:t xml:space="preserve">Two of these other instruments of power, political and coercive, have been deployed to further the goal of neo-liberal globalism, the former, to “manufacture consent” in the face of the overwhelming contradictions of the globalizing world, and increasing dissent; the latter to coerce the “consent” of those who cannot be persuaded.   It is not that the use of these instruments of power is new, simply that the ways in which they are now used is different as are the dominant institutions in this form of globalism.   </w:t>
      </w:r>
      <w:commentRangeStart w:id="1"/>
      <w:r>
        <w:t xml:space="preserve">During colonialism, the “first world” countries were dominant and the means by which they created their global empires involved, first,  the invasion and conquest of other countries, “third world” countries.  And, second, after the conquest, the colonizing country would establish political control in various forms and then it would transform the economy of the conquered country into one that would serve the colonizer.  </w:t>
      </w:r>
      <w:commentRangeEnd w:id="1"/>
      <w:r w:rsidR="00004970">
        <w:rPr>
          <w:rStyle w:val="CommentReference"/>
        </w:rPr>
        <w:commentReference w:id="1"/>
      </w:r>
    </w:p>
    <w:p w14:paraId="68AB55E0" w14:textId="77777777" w:rsidR="007A3817" w:rsidRDefault="007A3817" w:rsidP="007A3817">
      <w:pPr>
        <w:spacing w:line="480" w:lineRule="auto"/>
        <w:ind w:firstLine="720"/>
      </w:pPr>
      <w:r>
        <w:lastRenderedPageBreak/>
        <w:t xml:space="preserve">After WWII, the “first world” countries, weakened by the war, and confronting movements of national liberation within their empires, “discovered” a less expensive, slightly more subtle, and equally, if not more successful way, of maintaining the system of inequality that had been created by colonialism.  This new way involved a dual process. The first part of the process was supporting “friendly dictators,” or dictatorships. These were individuals and/or elite factions, military, religious, ethnic, committed to governing their country in the interests of the first world.  </w:t>
      </w:r>
      <w:commentRangeStart w:id="2"/>
      <w:r>
        <w:t>In an attempt to more successfully manufacture the consent, the first world countries have “encouraged” many of its dependencies to become democracies in a very narrow sense, hold elections with predetermined outcomes.  The main result has been that former dictators could now be called “presidents” because elections had been held and authoritarian regimes could be called democracies. This has proved more successful in providing “necessary illusions” for the populations of the first world countries, but successful in only muting dissent in the dependent countries somewhat, so instrument of coercive power has been necessarily deployed.</w:t>
      </w:r>
      <w:commentRangeEnd w:id="2"/>
      <w:r w:rsidR="00004970">
        <w:rPr>
          <w:rStyle w:val="CommentReference"/>
        </w:rPr>
        <w:commentReference w:id="2"/>
      </w:r>
    </w:p>
    <w:p w14:paraId="100A5356" w14:textId="77777777" w:rsidR="007A3817" w:rsidRDefault="007A3817" w:rsidP="007A3817">
      <w:pPr>
        <w:spacing w:line="480" w:lineRule="auto"/>
        <w:ind w:firstLine="720"/>
      </w:pPr>
      <w:r>
        <w:t>The military is the main means by which the instrument of coercive power has been deployed</w:t>
      </w:r>
      <w:r w:rsidR="00004970">
        <w:t xml:space="preserve"> in the interests of neo-liberal globalism</w:t>
      </w:r>
      <w:r>
        <w:t xml:space="preserve">.  And in these dependencies, the military has the capacity to “coerce” consent because through military aid from the first world countries, the military had become the largest institution many of these countries. Most third world countries need no protection from external military threats and their militaries have been deployed primarily to maintain control and coerce consent from its dissident domestic populations.  </w:t>
      </w:r>
      <w:commentRangeStart w:id="3"/>
      <w:r>
        <w:t xml:space="preserve">The second part of the process has been </w:t>
      </w:r>
      <w:r w:rsidR="00004970">
        <w:t xml:space="preserve">the creation of </w:t>
      </w:r>
      <w:r>
        <w:t xml:space="preserve">debt; </w:t>
      </w:r>
      <w:commentRangeEnd w:id="3"/>
      <w:r w:rsidR="00004970">
        <w:rPr>
          <w:rStyle w:val="CommentReference"/>
        </w:rPr>
        <w:commentReference w:id="3"/>
      </w:r>
    </w:p>
    <w:p w14:paraId="772BBF5D" w14:textId="77777777" w:rsidR="007A3817" w:rsidRDefault="007A3817" w:rsidP="007A3817">
      <w:pPr>
        <w:spacing w:line="480" w:lineRule="auto"/>
        <w:ind w:firstLine="720"/>
      </w:pPr>
      <w:r>
        <w:t>If countries successfully resist the deployment of the above instruments of power, they still find themselves in a position of subordination.  Within the global free trade agreements, the structural adjustment plans, and membership in the WTO, is a “</w:t>
      </w:r>
      <w:proofErr w:type="spellStart"/>
      <w:r>
        <w:t>trojan</w:t>
      </w:r>
      <w:proofErr w:type="spellEnd"/>
      <w:r>
        <w:t xml:space="preserve"> horse” which undermines the possibility of autonomy and guarantees a political </w:t>
      </w:r>
      <w:commentRangeStart w:id="4"/>
      <w:r>
        <w:t>“</w:t>
      </w:r>
      <w:proofErr w:type="spellStart"/>
      <w:r>
        <w:t>unfreedom</w:t>
      </w:r>
      <w:proofErr w:type="spellEnd"/>
      <w:r>
        <w:t>.”</w:t>
      </w:r>
      <w:commentRangeEnd w:id="4"/>
      <w:r w:rsidR="00004970">
        <w:rPr>
          <w:rStyle w:val="CommentReference"/>
        </w:rPr>
        <w:commentReference w:id="4"/>
      </w:r>
      <w:r>
        <w:t xml:space="preserve">  While </w:t>
      </w:r>
      <w:r w:rsidR="00AC31A6">
        <w:t xml:space="preserve">trade </w:t>
      </w:r>
      <w:r>
        <w:t>agreements may have been reached with the governments of “friendly dictators,” and loans from global institutions like the World Bank and IMF may have been appropriated for th</w:t>
      </w:r>
      <w:r w:rsidR="00AC31A6">
        <w:t>eir own personal benefit</w:t>
      </w:r>
      <w:r>
        <w:t xml:space="preserve"> by “friendly dictators,” and the loans may have gone to developing export infrastructure to benefit multi-national corporations, rather than for social infrastructure, the country must still fulfill the obligations of the agreements and the stipulations of the loans.  These obligations and stipulations intrude into the political sphere and undermine the possibility of even a legitimate democracy governing in the interests of its people.  The obligations and stipulations of these loans and trade agreements can determine the shape of social policies like education, health care, and social security.  </w:t>
      </w:r>
    </w:p>
    <w:p w14:paraId="64594AAB" w14:textId="77777777" w:rsidR="007A3817" w:rsidRDefault="007A3817" w:rsidP="007A3817">
      <w:pPr>
        <w:spacing w:line="480" w:lineRule="auto"/>
        <w:ind w:firstLine="720"/>
      </w:pPr>
      <w:r>
        <w:t xml:space="preserve">Despite the deployment of these instruments of power, economic, political and coercive, the instrument of ideological power has had to be deployed. The goal of course is to legitimate the system of inequality that has been constructed in the interests of those in power.  Ideological power was deployed during the first system of </w:t>
      </w:r>
      <w:proofErr w:type="spellStart"/>
      <w:r>
        <w:t>globalisim</w:t>
      </w:r>
      <w:proofErr w:type="spellEnd"/>
      <w:r>
        <w:t xml:space="preserve">, colonialism, and was told as the story </w:t>
      </w:r>
      <w:r w:rsidR="00AC31A6">
        <w:t xml:space="preserve">of “civilization” versus “savagery” and “adulthood” versus “childhood”.  This ideology and its explicit racist and ethnocentric themes was captured best  in Kipling’s poem </w:t>
      </w:r>
      <w:r>
        <w:t xml:space="preserve"> “</w:t>
      </w:r>
      <w:r w:rsidR="00AC31A6">
        <w:t>W</w:t>
      </w:r>
      <w:r>
        <w:t xml:space="preserve">hite </w:t>
      </w:r>
      <w:r w:rsidR="00AC31A6">
        <w:t>M</w:t>
      </w:r>
      <w:r>
        <w:t xml:space="preserve">an’s </w:t>
      </w:r>
      <w:r w:rsidR="00AC31A6">
        <w:t>B</w:t>
      </w:r>
      <w:r>
        <w:t xml:space="preserve">urden.”(Kipling)   The less overtly racialized ideology of the free market utopianism has been adopted in this latter incarnation of globalism.  This utopian ideology accepts the assumptions of the free market theories and claims that a truly global free market where countries and individuals freely compete </w:t>
      </w:r>
      <w:r w:rsidR="00AC31A6">
        <w:t xml:space="preserve">against each </w:t>
      </w:r>
      <w:r>
        <w:t xml:space="preserve">will lead to a better world for all.  </w:t>
      </w:r>
      <w:r w:rsidR="00AC31A6">
        <w:t xml:space="preserve">The “invisible hand” of the marketplace will transform competition into a better world for all.  </w:t>
      </w:r>
      <w:r>
        <w:t>It is in essence a reformulation of the American ideology of the 1950s which claimed that “the rising tide” of the American free market capitalism economy would raise all boats (and all boats might be yachts).</w:t>
      </w:r>
    </w:p>
    <w:p w14:paraId="509273F0" w14:textId="77777777" w:rsidR="007A3817" w:rsidRDefault="007A3817" w:rsidP="007A3817">
      <w:pPr>
        <w:spacing w:line="480" w:lineRule="auto"/>
        <w:ind w:firstLine="720"/>
      </w:pPr>
      <w:r>
        <w:t xml:space="preserve"> Though broad in range, these instruments of power have been and will continue to be inadequate for achieving the desired goal of a global environment for maximum profit taking of large multi-national corporations.  The global economic crisis of 2008 has revealed the ideology of the free market to be a thinly disguised justification for growing inequality.  The social movements of 2011 from the Arab spring to the anti-austerity protests in </w:t>
      </w:r>
      <w:smartTag w:uri="urn:schemas-microsoft-com:office:smarttags" w:element="place">
        <w:r>
          <w:t>Europe</w:t>
        </w:r>
      </w:smartTag>
      <w:r>
        <w:t xml:space="preserve">, to the Occupy movements have demonstrated, if not the failure, the inadequacy of these instruments of power to achieve the desired goal.  A more subtle and more powerful instrument of power is necessary, and it is being deployed on a global scale.  This power is the power of the image. And this instrument of power is being deployed by multi-national media corporations. </w:t>
      </w:r>
    </w:p>
    <w:p w14:paraId="1D7694A8" w14:textId="77777777" w:rsidR="007A3817" w:rsidRDefault="007A3817" w:rsidP="007A3817">
      <w:pPr>
        <w:spacing w:line="480" w:lineRule="auto"/>
        <w:ind w:firstLine="720"/>
      </w:pPr>
      <w:r>
        <w:t xml:space="preserve">As neo-liberal globalism proceeds, so does the expansion of the multi-national media corporations located in the developed countries, especially the </w:t>
      </w:r>
      <w:smartTag w:uri="urn:schemas-microsoft-com:office:smarttags" w:element="country-region">
        <w:smartTag w:uri="urn:schemas-microsoft-com:office:smarttags" w:element="place">
          <w:r>
            <w:t>United States</w:t>
          </w:r>
        </w:smartTag>
      </w:smartTag>
      <w:r>
        <w:t>.  Privatization, deregulation and financial liberalization,</w:t>
      </w:r>
      <w:r w:rsidR="00AC31A6">
        <w:t xml:space="preserve"> and</w:t>
      </w:r>
      <w:r>
        <w:t xml:space="preserve"> multi-lateral and by lateral trade agreement, all components of the instruments of economic power, have allowed these corporations to dominate global media.  They have done so by various means, ownership, partnership, and distribution agreements.  According to Robert </w:t>
      </w:r>
      <w:proofErr w:type="spellStart"/>
      <w:r>
        <w:t>McChesney</w:t>
      </w:r>
      <w:proofErr w:type="spellEnd"/>
      <w:r>
        <w:t xml:space="preserve"> in his book Global Media, only ten multi-national media corporations dominate global media, with forty corporations making up a secondary tier. </w:t>
      </w:r>
      <w:r w:rsidR="004D6BBA">
        <w:t xml:space="preserve">The largest corporations are trying to establish a vertical shared monopoly globally similar to the system they have establish in the </w:t>
      </w:r>
      <w:smartTag w:uri="urn:schemas-microsoft-com:office:smarttags" w:element="country-region">
        <w:smartTag w:uri="urn:schemas-microsoft-com:office:smarttags" w:element="place">
          <w:r w:rsidR="004D6BBA">
            <w:t>U.S.</w:t>
          </w:r>
        </w:smartTag>
      </w:smartTag>
      <w:r w:rsidR="004D6BBA">
        <w:t xml:space="preserve"> </w:t>
      </w:r>
      <w:r>
        <w:t xml:space="preserve"> Obviously this global </w:t>
      </w:r>
      <w:r w:rsidR="004D6BBA">
        <w:t xml:space="preserve">concentration and </w:t>
      </w:r>
      <w:r>
        <w:t xml:space="preserve">expansion is beneficial for these media corporations whose primary goal is profit.  But the success of neo-liberal globalization depends upon the power of the image deployed by these media corporations.  Western media content is present everywhere in the world and even where the content does not yet dominate, the content of </w:t>
      </w:r>
      <w:r w:rsidR="004D6BBA">
        <w:t>local</w:t>
      </w:r>
      <w:r>
        <w:t xml:space="preserve"> media is influenced by western </w:t>
      </w:r>
      <w:commentRangeStart w:id="5"/>
      <w:r>
        <w:t>media</w:t>
      </w:r>
      <w:commentRangeEnd w:id="5"/>
      <w:r w:rsidR="004D6BBA">
        <w:rPr>
          <w:rStyle w:val="CommentReference"/>
        </w:rPr>
        <w:commentReference w:id="5"/>
      </w:r>
      <w:r>
        <w:t>.  Globally, the most watched movies, the most listened to music, and the most watched television shows are products of western media corporations.</w:t>
      </w:r>
    </w:p>
    <w:p w14:paraId="6931BC08" w14:textId="77777777" w:rsidR="00A704A7" w:rsidRDefault="007A3817" w:rsidP="00A704A7">
      <w:pPr>
        <w:spacing w:line="480" w:lineRule="auto"/>
        <w:ind w:firstLine="720"/>
      </w:pPr>
      <w:r>
        <w:t xml:space="preserve">The image </w:t>
      </w:r>
      <w:r w:rsidR="00B1532A">
        <w:t xml:space="preserve">as an instrument  of power had been recognized as early as the very late nineteenth century.  In The Crowd, </w:t>
      </w:r>
      <w:proofErr w:type="spellStart"/>
      <w:r w:rsidR="00B1532A">
        <w:t>Gustave</w:t>
      </w:r>
      <w:proofErr w:type="spellEnd"/>
      <w:r w:rsidR="00B1532A">
        <w:t xml:space="preserve"> Le Bon argued that the lower classes were susceptible to persuasion through the use of images  </w:t>
      </w:r>
      <w:r w:rsidR="00A704A7">
        <w:t xml:space="preserve">  </w:t>
      </w:r>
      <w:r w:rsidR="00B1532A">
        <w:t>He argued that “a crowd thinks in images and the image . . . call</w:t>
      </w:r>
      <w:r w:rsidR="00A704A7">
        <w:t xml:space="preserve">s up a series of </w:t>
      </w:r>
      <w:r w:rsidR="00B1532A">
        <w:t xml:space="preserve">other images.”   that could create illusions. </w:t>
      </w:r>
      <w:r w:rsidR="00A704A7">
        <w:t xml:space="preserve"> Whoever, he concludes controls the image, has the power to produce illusions that will allow them to control the masses.  Le Bon’s analysis of the crowd influenced other </w:t>
      </w:r>
      <w:r>
        <w:t xml:space="preserve">sociologists, social psychologists, political theorists, the emerging public relations industry, and </w:t>
      </w:r>
      <w:r w:rsidR="00A704A7">
        <w:t xml:space="preserve">business people.  Edward Bernays, the “father” of public relations, believed that the image was so powerful it could create reality.  He </w:t>
      </w:r>
      <w:commentRangeStart w:id="6"/>
      <w:r w:rsidR="00A704A7">
        <w:t>said</w:t>
      </w:r>
      <w:commentRangeEnd w:id="6"/>
      <w:r w:rsidR="00A704A7">
        <w:rPr>
          <w:rStyle w:val="CommentReference"/>
        </w:rPr>
        <w:commentReference w:id="6"/>
      </w:r>
      <w:r w:rsidR="00A704A7">
        <w:t xml:space="preserve">, “the truth is not a thing to be discovered but a thing to be created through artful world choices and careful arrangement of appearances.” The questions that needs to be answered are what is the power of the image, and to what ends is it being deployed by the mass media. </w:t>
      </w:r>
    </w:p>
    <w:p w14:paraId="3407784B" w14:textId="77777777" w:rsidR="000058E9" w:rsidRDefault="000058E9" w:rsidP="000058E9">
      <w:pPr>
        <w:spacing w:line="480" w:lineRule="auto"/>
        <w:ind w:firstLine="720"/>
      </w:pPr>
      <w:r>
        <w:tab/>
        <w:t xml:space="preserve">The power of the image is not limited in the same ways that the other instruments of power are.  Geographical boundaries can not limit the power of the image.  All areas of the earth are open to the technology which transfers the image.  From the tribal people of </w:t>
      </w:r>
      <w:smartTag w:uri="urn:schemas-microsoft-com:office:smarttags" w:element="country-region">
        <w:smartTag w:uri="urn:schemas-microsoft-com:office:smarttags" w:element="place">
          <w:r>
            <w:t>Brazil</w:t>
          </w:r>
        </w:smartTag>
      </w:smartTag>
      <w:r>
        <w:t xml:space="preserve"> to </w:t>
      </w:r>
      <w:proofErr w:type="spellStart"/>
      <w:r>
        <w:t>Figi</w:t>
      </w:r>
      <w:proofErr w:type="spellEnd"/>
      <w:r>
        <w:t xml:space="preserve"> islanders, media technology and its content, the image, have become ubiquitous.   Also national boundaries no longer constrain the power of the image.  As mentioned earlier, privatization and deregulation, encoded in free trade agreements and structural adjustment plans, guarantee both the expansion of multi-national media corporations and their content.  Cultural values and beliefs offer some resistance, but, once introduced, the image has proven to be more powerful.  Most importantly, though, the image is not subject to rational critique, because the image is not discourse; it just is.  </w:t>
      </w:r>
      <w:commentRangeStart w:id="7"/>
      <w:r>
        <w:t xml:space="preserve">The power of the image over cultural values and norms and rational critique has been  proven in regard to the image of beauty, thinness, which has become almost universal.  The devastating effects of </w:t>
      </w:r>
      <w:proofErr w:type="spellStart"/>
      <w:r>
        <w:t>thise</w:t>
      </w:r>
      <w:proofErr w:type="spellEnd"/>
      <w:r>
        <w:t xml:space="preserve"> image of </w:t>
      </w:r>
      <w:proofErr w:type="spellStart"/>
      <w:r>
        <w:t>beuaty</w:t>
      </w:r>
      <w:proofErr w:type="spellEnd"/>
      <w:r>
        <w:t xml:space="preserve"> both psychologically and </w:t>
      </w:r>
      <w:proofErr w:type="spellStart"/>
      <w:r>
        <w:t>physicallly</w:t>
      </w:r>
      <w:proofErr w:type="spellEnd"/>
      <w:r>
        <w:t xml:space="preserve">  image on women, especially young girls, has been , but the desire to be thin persists and as spread (</w:t>
      </w:r>
      <w:proofErr w:type="spellStart"/>
      <w:r>
        <w:t>Kilbourne</w:t>
      </w:r>
      <w:proofErr w:type="spellEnd"/>
      <w:r>
        <w:t xml:space="preserve">, Killing Us Softly).  The equation of thinness with beauty is being universalized as the global multi-national media spread.  And example is a study of young girls in the </w:t>
      </w:r>
      <w:proofErr w:type="spellStart"/>
      <w:r>
        <w:t>Figi</w:t>
      </w:r>
      <w:proofErr w:type="spellEnd"/>
      <w:r>
        <w:t xml:space="preserve"> islands (Study).</w:t>
      </w:r>
      <w:r>
        <w:tab/>
      </w:r>
      <w:commentRangeEnd w:id="7"/>
      <w:r>
        <w:rPr>
          <w:rStyle w:val="CommentReference"/>
        </w:rPr>
        <w:commentReference w:id="7"/>
      </w:r>
    </w:p>
    <w:p w14:paraId="1D9E929D" w14:textId="77777777" w:rsidR="000058E9" w:rsidRDefault="000058E9" w:rsidP="000058E9">
      <w:pPr>
        <w:spacing w:line="480" w:lineRule="auto"/>
      </w:pPr>
    </w:p>
    <w:p w14:paraId="676B61CE" w14:textId="77777777" w:rsidR="00A704A7" w:rsidRDefault="00A704A7" w:rsidP="00A704A7">
      <w:pPr>
        <w:spacing w:line="480" w:lineRule="auto"/>
        <w:ind w:firstLine="720"/>
      </w:pPr>
    </w:p>
    <w:p w14:paraId="1D9414B3" w14:textId="77777777" w:rsidR="00A704A7" w:rsidRDefault="00A704A7" w:rsidP="00A704A7">
      <w:pPr>
        <w:spacing w:line="480" w:lineRule="auto"/>
        <w:ind w:firstLine="720"/>
      </w:pPr>
    </w:p>
    <w:p w14:paraId="54EAC9FA" w14:textId="77777777" w:rsidR="00A704A7" w:rsidRDefault="000527C6" w:rsidP="00A704A7">
      <w:pPr>
        <w:spacing w:line="480" w:lineRule="auto"/>
        <w:ind w:firstLine="720"/>
      </w:pPr>
      <w:r>
        <w:t xml:space="preserve">The image is a </w:t>
      </w:r>
      <w:r w:rsidR="00A704A7">
        <w:t>unique</w:t>
      </w:r>
      <w:r>
        <w:t xml:space="preserve"> instrument of power.  First of all it conceals its relation to power, political and economic.  It appears as “objective.”  Because its relation to power is concealed, the subject/object of manipulation does not know that it is being persuaded.  And  it e</w:t>
      </w:r>
      <w:r w:rsidR="00F06CDD">
        <w:t xml:space="preserve">lides critique </w:t>
      </w:r>
      <w:r>
        <w:t xml:space="preserve"> becau</w:t>
      </w:r>
      <w:r w:rsidR="00F06CDD">
        <w:t xml:space="preserve">se it does </w:t>
      </w:r>
      <w:r>
        <w:t xml:space="preserve">it is not discourse.  As Stuart </w:t>
      </w:r>
      <w:proofErr w:type="spellStart"/>
      <w:r>
        <w:t>Ewen</w:t>
      </w:r>
      <w:proofErr w:type="spellEnd"/>
      <w:r>
        <w:t xml:space="preserve"> says in his book All Consuming Images, “The image was conceived to be an antidote to critical thought.”</w:t>
      </w:r>
      <w:r w:rsidR="00F06CDD">
        <w:t xml:space="preserve">  Most importantly, the image has the power to not only persuade, but to produce, or create subjectivities, and the power to create a reality for the subjects to inhabit., world of illusion, in which they can delight</w:t>
      </w:r>
      <w:r w:rsidR="00B16A3F">
        <w:t xml:space="preserve">.  The main ends towards which the power of the image is deployed by the mass media is to create homogenous subjects, an reality of illusion,  and to stigmatize certain “less </w:t>
      </w:r>
      <w:proofErr w:type="spellStart"/>
      <w:r w:rsidR="00B16A3F">
        <w:t>diserable</w:t>
      </w:r>
      <w:proofErr w:type="spellEnd"/>
      <w:r w:rsidR="00B16A3F">
        <w:t xml:space="preserve">” and recalcitrant segments of the population.  </w:t>
      </w:r>
    </w:p>
    <w:p w14:paraId="4E536971" w14:textId="77777777" w:rsidR="007A3817" w:rsidRDefault="007A3817" w:rsidP="00B16A3F">
      <w:pPr>
        <w:spacing w:line="480" w:lineRule="auto"/>
        <w:ind w:firstLine="720"/>
      </w:pPr>
      <w:r>
        <w:t xml:space="preserve">  </w:t>
      </w:r>
      <w:r w:rsidR="00175316">
        <w:t>The c</w:t>
      </w:r>
      <w:r>
        <w:t xml:space="preserve">onsumer </w:t>
      </w:r>
      <w:r w:rsidR="00175316">
        <w:t xml:space="preserve">psyche is </w:t>
      </w:r>
      <w:r>
        <w:t xml:space="preserve">such </w:t>
      </w:r>
      <w:r w:rsidR="00175316">
        <w:t xml:space="preserve">a </w:t>
      </w:r>
      <w:r>
        <w:t xml:space="preserve">creation and </w:t>
      </w:r>
      <w:r w:rsidR="00175316">
        <w:t xml:space="preserve">its </w:t>
      </w:r>
      <w:r>
        <w:t xml:space="preserve">psychological traits make </w:t>
      </w:r>
      <w:r w:rsidR="00175316">
        <w:t>it</w:t>
      </w:r>
      <w:r>
        <w:t xml:space="preserve"> compliant</w:t>
      </w:r>
      <w:r w:rsidR="00F06CDD">
        <w:t xml:space="preserve">, </w:t>
      </w:r>
      <w:r>
        <w:t xml:space="preserve">easily </w:t>
      </w:r>
      <w:proofErr w:type="spellStart"/>
      <w:r>
        <w:t>manipulable</w:t>
      </w:r>
      <w:proofErr w:type="spellEnd"/>
      <w:r w:rsidR="00F06CDD">
        <w:t xml:space="preserve">, and oblivious to the social arrangements which underlie its desires and illusions. </w:t>
      </w:r>
      <w:r>
        <w:t xml:space="preserve">.  The first psychological trait </w:t>
      </w:r>
      <w:r w:rsidR="00175316">
        <w:t xml:space="preserve">of the consumer psyche </w:t>
      </w:r>
      <w:r>
        <w:t xml:space="preserve">and the one that determines </w:t>
      </w:r>
      <w:commentRangeStart w:id="8"/>
      <w:r>
        <w:t>behavior</w:t>
      </w:r>
      <w:commentRangeEnd w:id="8"/>
      <w:r w:rsidR="00175316">
        <w:rPr>
          <w:rStyle w:val="CommentReference"/>
        </w:rPr>
        <w:commentReference w:id="8"/>
      </w:r>
      <w:r>
        <w:t xml:space="preserve"> of the consumer subject is anxiety.  That which drives this anxiety is the continual experience of lack; the consumer subject is never okay, it is </w:t>
      </w:r>
      <w:r w:rsidR="00175316">
        <w:t>constructed</w:t>
      </w:r>
      <w:r>
        <w:t xml:space="preserve"> to perpetually desire that which it lacks (AD and the Ego, Consuming Images).  The second trait is that it is unreflective.  It lacks the capacity for critical self-reflection because it takes itself for granted; it is an object to itself.  The limited reflection it can engage in is what it lacks?  It is also not reflective about its relation to the “world” of its desires.  The things of its </w:t>
      </w:r>
      <w:commentRangeStart w:id="9"/>
      <w:r>
        <w:t>desires are abstracted from the real world, so the social relations under which they are produced, the costs to the environment and ultimately the costs to itself remain beyond critical reflection</w:t>
      </w:r>
      <w:commentRangeEnd w:id="9"/>
      <w:r w:rsidR="005B06BD">
        <w:rPr>
          <w:rStyle w:val="CommentReference"/>
        </w:rPr>
        <w:commentReference w:id="9"/>
      </w:r>
    </w:p>
    <w:p w14:paraId="7100E3EC" w14:textId="77777777" w:rsidR="007A3817" w:rsidRDefault="007A3817" w:rsidP="007A3817">
      <w:pPr>
        <w:spacing w:line="480" w:lineRule="auto"/>
        <w:ind w:firstLine="720"/>
      </w:pPr>
      <w:r>
        <w:t xml:space="preserve">.  The third trait of the consumer subject follows from the first two.  It cannot imagine other possibilities, because it does not experience itself as a real subject, nor the world as something that is humanly constructed.  </w:t>
      </w:r>
      <w:commentRangeStart w:id="10"/>
      <w:r>
        <w:t xml:space="preserve">If something from the real world intrudes into the consciousness, like critique, it does not affect it, because the “world of things” it inhabits is a more desirable world. </w:t>
      </w:r>
      <w:commentRangeEnd w:id="10"/>
      <w:r w:rsidR="005B06BD">
        <w:rPr>
          <w:rStyle w:val="CommentReference"/>
        </w:rPr>
        <w:commentReference w:id="10"/>
      </w:r>
      <w:r>
        <w:t xml:space="preserve">  The fourth trait is arrested development; the consumer subject does not develop; it repeats a cycle. The power of the image creates a desire, the anxiety of the experience of lack, drives the subject to consume, but this is only temporarily fulfilling, because the image</w:t>
      </w:r>
      <w:r w:rsidR="005B06BD">
        <w:t xml:space="preserve"> is always in the process of</w:t>
      </w:r>
      <w:r>
        <w:t xml:space="preserve"> </w:t>
      </w:r>
      <w:commentRangeStart w:id="11"/>
      <w:r>
        <w:t>creat</w:t>
      </w:r>
      <w:r w:rsidR="005B06BD">
        <w:t>ing</w:t>
      </w:r>
      <w:commentRangeEnd w:id="11"/>
      <w:r w:rsidR="005B06BD">
        <w:rPr>
          <w:rStyle w:val="CommentReference"/>
        </w:rPr>
        <w:commentReference w:id="11"/>
      </w:r>
      <w:r w:rsidR="005B06BD">
        <w:t xml:space="preserve"> </w:t>
      </w:r>
      <w:r>
        <w:t xml:space="preserve"> newer, more modern, more desirable things and the process is repeated again.  The entire process is more anxiety producing because the desire and the “world of things” has expanded so greatly (Overspent American).</w:t>
      </w:r>
    </w:p>
    <w:p w14:paraId="4A34C6B3" w14:textId="77777777" w:rsidR="007A3817" w:rsidRDefault="007A3817" w:rsidP="007A3817">
      <w:pPr>
        <w:spacing w:line="480" w:lineRule="auto"/>
        <w:ind w:firstLine="720"/>
      </w:pPr>
      <w:r>
        <w:t xml:space="preserve">Traditional social controls are unnecessary, the consumer subject does not need to be lied to, does not need to be coerced. The power of the image produces compliant subjects, who experience the perpetual cycle of anxiety and desire as “freedom,” the freedom to consume and </w:t>
      </w:r>
      <w:commentRangeStart w:id="12"/>
      <w:r>
        <w:t>who never develops, matures or becomes wiser</w:t>
      </w:r>
      <w:commentRangeEnd w:id="12"/>
      <w:r w:rsidR="005B06BD">
        <w:rPr>
          <w:rStyle w:val="CommentReference"/>
        </w:rPr>
        <w:commentReference w:id="12"/>
      </w:r>
      <w:r>
        <w:t xml:space="preserve">.  </w:t>
      </w:r>
      <w:r w:rsidR="00B16A3F">
        <w:t xml:space="preserve">The consumer psyche creates a personality through its patterns of consumption; it does not develop character.  </w:t>
      </w:r>
      <w:r>
        <w:t xml:space="preserve">It always only “is” in the process of buying, and never sees other possibilities, other possible worlds, nor would be reflective enough to imagine why another world would </w:t>
      </w:r>
      <w:r w:rsidR="005B06BD">
        <w:t xml:space="preserve">even </w:t>
      </w:r>
      <w:r>
        <w:t xml:space="preserve">be </w:t>
      </w:r>
      <w:r w:rsidR="005B06BD">
        <w:t xml:space="preserve">considered </w:t>
      </w:r>
      <w:r>
        <w:t>desirable.</w:t>
      </w:r>
    </w:p>
    <w:p w14:paraId="65B7A581" w14:textId="77777777" w:rsidR="007A3817" w:rsidRDefault="007A3817" w:rsidP="007A3817">
      <w:pPr>
        <w:spacing w:line="480" w:lineRule="auto"/>
        <w:ind w:firstLine="720"/>
      </w:pPr>
      <w:r>
        <w:t xml:space="preserve">  Ruben </w:t>
      </w:r>
      <w:proofErr w:type="spellStart"/>
      <w:r>
        <w:t>Alves</w:t>
      </w:r>
      <w:proofErr w:type="spellEnd"/>
      <w:r>
        <w:t xml:space="preserve"> offers an appropriate metaphor in his book </w:t>
      </w:r>
      <w:r w:rsidRPr="00B27B8E">
        <w:rPr>
          <w:u w:val="words"/>
        </w:rPr>
        <w:t>Tomorrow’s Child</w:t>
      </w:r>
      <w:r>
        <w:t xml:space="preserve"> which captures this psychology and its reality.  </w:t>
      </w:r>
      <w:proofErr w:type="spellStart"/>
      <w:r>
        <w:t>Alves</w:t>
      </w:r>
      <w:proofErr w:type="spellEnd"/>
      <w:r>
        <w:t xml:space="preserve"> suggests that we imagine spending our lives in a small cabin from which there is no exit and no view of the outside world, no doors or windows.  We would consider ourselves prisoners.  However, he suggests that we imagine spending our lives in a mansion with a thousand rooms but still without window or doors.  </w:t>
      </w:r>
      <w:r w:rsidR="005B06BD">
        <w:t>There would still be no exit and no view of the outside world, but e</w:t>
      </w:r>
      <w:r>
        <w:t xml:space="preserve">ach day we would be able to go to a different room and experience its delights.  This is what he says </w:t>
      </w:r>
      <w:r w:rsidR="005B06BD">
        <w:t xml:space="preserve">the consumer psyche </w:t>
      </w:r>
      <w:r>
        <w:t>cal</w:t>
      </w:r>
      <w:r w:rsidR="005B06BD">
        <w:t>l</w:t>
      </w:r>
      <w:r>
        <w:t xml:space="preserve"> freedom</w:t>
      </w:r>
      <w:r w:rsidR="005B06BD">
        <w:t xml:space="preserve"> </w:t>
      </w:r>
      <w:r>
        <w:t>.</w:t>
      </w:r>
    </w:p>
    <w:p w14:paraId="515535F5" w14:textId="77777777" w:rsidR="00AD25D9" w:rsidRDefault="00AD25D9" w:rsidP="00AD25D9">
      <w:pPr>
        <w:spacing w:line="480" w:lineRule="auto"/>
        <w:ind w:firstLine="720"/>
      </w:pPr>
      <w:r>
        <w:t xml:space="preserve"> Hannah </w:t>
      </w:r>
      <w:proofErr w:type="spellStart"/>
      <w:r>
        <w:t>Arendt</w:t>
      </w:r>
      <w:proofErr w:type="spellEnd"/>
      <w:r>
        <w:t xml:space="preserve"> talks about a “lying world” in the context of totalitarian </w:t>
      </w:r>
      <w:proofErr w:type="spellStart"/>
      <w:r>
        <w:t>movments</w:t>
      </w:r>
      <w:proofErr w:type="spellEnd"/>
      <w:r>
        <w:t xml:space="preserve">.  She says that the ideology of the movement creates a world that is more desirable than the real world: she calls this a “lying world.”  This is analogous to the world of illusion created by the deployment of the image.  </w:t>
      </w:r>
      <w:r w:rsidR="000058E9">
        <w:t xml:space="preserve">The world of illusion is a utopian world, a world of highways without traffic, bars and alcohol without drunks, upper middle class homes in idyllic neighborhoods (no foreclosures), technology without unintended consequences, corporations with social and environmental conscience, attractive people, and products  which offer solutions to the problems that arise in this utopian world.   </w:t>
      </w:r>
    </w:p>
    <w:p w14:paraId="4D03C7A7" w14:textId="77777777" w:rsidR="007A3817" w:rsidRDefault="00126236" w:rsidP="007A3817">
      <w:pPr>
        <w:spacing w:line="480" w:lineRule="auto"/>
        <w:ind w:firstLine="720"/>
      </w:pPr>
      <w:r>
        <w:t xml:space="preserve">The main means is </w:t>
      </w:r>
      <w:r w:rsidR="007A3817">
        <w:t xml:space="preserve">through advertising.  Advertising now saturates cultural space in both the developed and developing countries.  The amount of money spent globally on advertising </w:t>
      </w:r>
      <w:commentRangeStart w:id="13"/>
      <w:r w:rsidR="007A3817">
        <w:t xml:space="preserve">$1 trillion </w:t>
      </w:r>
      <w:commentRangeEnd w:id="13"/>
      <w:r w:rsidR="004F44AD">
        <w:rPr>
          <w:rStyle w:val="CommentReference"/>
        </w:rPr>
        <w:commentReference w:id="13"/>
      </w:r>
      <w:r w:rsidR="007A3817">
        <w:t xml:space="preserve">and in the </w:t>
      </w:r>
      <w:smartTag w:uri="urn:schemas-microsoft-com:office:smarttags" w:element="country-region">
        <w:smartTag w:uri="urn:schemas-microsoft-com:office:smarttags" w:element="place">
          <w:r w:rsidR="007A3817">
            <w:t>U.S.</w:t>
          </w:r>
        </w:smartTag>
      </w:smartTag>
      <w:r w:rsidR="007A3817">
        <w:t xml:space="preserve"> advertising and marketing make up almost one fifth of its gross national product.  </w:t>
      </w:r>
    </w:p>
    <w:p w14:paraId="250F2EBB" w14:textId="77777777" w:rsidR="007A3817" w:rsidRDefault="007A3817" w:rsidP="007A3817">
      <w:pPr>
        <w:tabs>
          <w:tab w:val="left" w:pos="0"/>
        </w:tabs>
        <w:spacing w:line="480" w:lineRule="auto"/>
      </w:pPr>
      <w:r>
        <w:tab/>
        <w:t xml:space="preserve">"Advertising now compares with such long-standing institutions as the </w:t>
      </w:r>
    </w:p>
    <w:p w14:paraId="52808656" w14:textId="77777777" w:rsidR="007A3817" w:rsidRDefault="007A3817" w:rsidP="007A3817">
      <w:pPr>
        <w:tabs>
          <w:tab w:val="left" w:pos="0"/>
        </w:tabs>
        <w:spacing w:line="480" w:lineRule="auto"/>
        <w:ind w:left="720"/>
        <w:rPr>
          <w:b/>
        </w:rPr>
      </w:pPr>
      <w:r>
        <w:t>school and the church in the magnitude of its social influence.  It dominates the media, it has vast power in the shaping of popular standards and it is re</w:t>
      </w:r>
      <w:r w:rsidR="004F44AD">
        <w:t>a</w:t>
      </w:r>
      <w:r>
        <w:t xml:space="preserve">lly one of the very limited groups of </w:t>
      </w:r>
      <w:r>
        <w:rPr>
          <w:b/>
        </w:rPr>
        <w:t>institutions which exercise social control."</w:t>
      </w:r>
    </w:p>
    <w:p w14:paraId="27AE793F" w14:textId="77777777" w:rsidR="007A3817" w:rsidRDefault="007A3817" w:rsidP="007A3817">
      <w:pPr>
        <w:spacing w:line="480" w:lineRule="auto"/>
        <w:ind w:firstLine="720"/>
      </w:pPr>
      <w:r>
        <w:t xml:space="preserve">A study by Juliet </w:t>
      </w:r>
      <w:proofErr w:type="spellStart"/>
      <w:r>
        <w:t>Schorr</w:t>
      </w:r>
      <w:proofErr w:type="spellEnd"/>
      <w:r>
        <w:t xml:space="preserve"> which she discusses in her book The Overspent American demonstrates the extent to which advertising is successful in creating </w:t>
      </w:r>
      <w:r w:rsidR="004F44AD">
        <w:t>the consumer psyche.</w:t>
      </w:r>
      <w:r>
        <w:t xml:space="preserve">.  In her study, two thirds of those surveyed admit that they were always thinking about something they wanted to buy and just under a third of those surveyed acknowledged that they have dreamed, not daydreamed, but dreamed as they slept about something they wanted to buy.  The most interesting result though was both the “wish list” which the respondents shared with </w:t>
      </w:r>
      <w:proofErr w:type="spellStart"/>
      <w:r>
        <w:t>Schorr</w:t>
      </w:r>
      <w:proofErr w:type="spellEnd"/>
      <w:r>
        <w:t xml:space="preserve">, </w:t>
      </w:r>
      <w:r w:rsidR="004F44AD">
        <w:t>and</w:t>
      </w:r>
      <w:r>
        <w:t xml:space="preserve"> also the income that they believed was necessary to get what they “needed.”  Both the wish list (exotic cars and vacations, second and third </w:t>
      </w:r>
      <w:r w:rsidR="004F44AD">
        <w:t xml:space="preserve">vacation </w:t>
      </w:r>
      <w:r>
        <w:t xml:space="preserve">homes, and the </w:t>
      </w:r>
      <w:r w:rsidR="004F44AD">
        <w:t xml:space="preserve">million dollar </w:t>
      </w:r>
      <w:r>
        <w:t>swimming pools) and the income re</w:t>
      </w:r>
      <w:r w:rsidR="004F44AD">
        <w:t>flected</w:t>
      </w:r>
      <w:r>
        <w:t xml:space="preserve"> an upper class life style; the life style of the top two percent of income earners</w:t>
      </w:r>
      <w:r w:rsidR="004F44AD">
        <w:t xml:space="preserve"> in the U.S</w:t>
      </w:r>
      <w:r>
        <w:t xml:space="preserve">.  </w:t>
      </w:r>
    </w:p>
    <w:p w14:paraId="6B6E1DDB" w14:textId="77777777" w:rsidR="007A3817" w:rsidRDefault="007A3817" w:rsidP="007A3817">
      <w:pPr>
        <w:tabs>
          <w:tab w:val="left" w:pos="0"/>
        </w:tabs>
        <w:spacing w:line="480" w:lineRule="auto"/>
      </w:pPr>
      <w:r>
        <w:tab/>
        <w:t xml:space="preserve">As </w:t>
      </w:r>
      <w:proofErr w:type="spellStart"/>
      <w:r>
        <w:t>Schorr</w:t>
      </w:r>
      <w:proofErr w:type="spellEnd"/>
      <w:r>
        <w:t xml:space="preserve"> points out, in the 1950s, advertising was directed at the emerging post-WWII middle class, and the “world” of advertising, the world in which the product that </w:t>
      </w:r>
      <w:commentRangeStart w:id="14"/>
      <w:r>
        <w:t>was</w:t>
      </w:r>
      <w:commentRangeEnd w:id="14"/>
      <w:r w:rsidR="004F44AD">
        <w:rPr>
          <w:rStyle w:val="CommentReference"/>
        </w:rPr>
        <w:commentReference w:id="14"/>
      </w:r>
      <w:r>
        <w:t xml:space="preserve"> also being sold, was embedded was a middle class world.  The “dreams” and wish lists of the newly constructed consumers of the 1950s were middle class dreams, “keeping up with the Joneses.”  However, advertising, at the turn of the century, </w:t>
      </w:r>
      <w:commentRangeStart w:id="15"/>
      <w:r w:rsidR="004F44AD">
        <w:t>images</w:t>
      </w:r>
      <w:commentRangeEnd w:id="15"/>
      <w:r w:rsidR="004F44AD">
        <w:rPr>
          <w:rStyle w:val="CommentReference"/>
        </w:rPr>
        <w:commentReference w:id="15"/>
      </w:r>
      <w:r>
        <w:t xml:space="preserve"> products that frequently can only be comfortably afforded by members of the upper class. Also the “world” in which the product is embedded is an upper class world.   Hence, the new exotic wish lists, and the drive to keep up with what </w:t>
      </w:r>
      <w:proofErr w:type="spellStart"/>
      <w:r>
        <w:t>Schorr</w:t>
      </w:r>
      <w:proofErr w:type="spellEnd"/>
      <w:r>
        <w:t xml:space="preserve"> calls the “new </w:t>
      </w:r>
      <w:proofErr w:type="spellStart"/>
      <w:r>
        <w:t>Jonses</w:t>
      </w:r>
      <w:proofErr w:type="spellEnd"/>
      <w:r w:rsidR="004F44AD">
        <w:t>.</w:t>
      </w:r>
      <w:r>
        <w:t xml:space="preserve">” This is not surprising if one understands that advertising is not just selling things but is selling a “world” and a creating a subjectivity.  </w:t>
      </w:r>
    </w:p>
    <w:p w14:paraId="7A7C4EB2" w14:textId="77777777" w:rsidR="007A3817" w:rsidRDefault="007A3817" w:rsidP="007A3817">
      <w:pPr>
        <w:tabs>
          <w:tab w:val="left" w:pos="0"/>
        </w:tabs>
        <w:spacing w:line="480" w:lineRule="auto"/>
      </w:pPr>
      <w:r>
        <w:tab/>
        <w:t>The most powerful advertising medium is still television commercials. Its power was recognized early when it was referred to as the “dream machine.”  Rosser Reeves, one of the “fathers” of television advertising boasted that "we could take the same advertising campaign from print or radio and put it on TV, and even when there were very few sets, sales would go through the roof (Fifties)."</w:t>
      </w:r>
    </w:p>
    <w:p w14:paraId="0DE3F17D" w14:textId="77777777" w:rsidR="007A3817" w:rsidRDefault="007A3817" w:rsidP="007A3817">
      <w:pPr>
        <w:spacing w:line="480" w:lineRule="auto"/>
      </w:pPr>
      <w:r>
        <w:tab/>
        <w:t xml:space="preserve">Television commercials are embedded in a </w:t>
      </w:r>
      <w:r w:rsidR="00017F61">
        <w:t>“</w:t>
      </w:r>
      <w:r>
        <w:t>world</w:t>
      </w:r>
      <w:r w:rsidR="00017F61">
        <w:t>”</w:t>
      </w:r>
      <w:r>
        <w:t xml:space="preserve"> also and that is the world of the television show, and the </w:t>
      </w:r>
      <w:r w:rsidR="00017F61">
        <w:t>“</w:t>
      </w:r>
      <w:r>
        <w:t>world</w:t>
      </w:r>
      <w:r w:rsidR="00017F61">
        <w:t>”</w:t>
      </w:r>
      <w:r>
        <w:t xml:space="preserve"> of the television show is more and more the </w:t>
      </w:r>
      <w:commentRangeStart w:id="16"/>
      <w:r>
        <w:t>world</w:t>
      </w:r>
      <w:commentRangeEnd w:id="16"/>
      <w:r w:rsidR="00017F61">
        <w:rPr>
          <w:rStyle w:val="CommentReference"/>
        </w:rPr>
        <w:commentReference w:id="16"/>
      </w:r>
      <w:r>
        <w:t xml:space="preserve"> of the upper class.   The television show is not “just entertainment,” even entertainment, the main purpose of which is to draw viewers for the advertisement.  It is an essential means of deploying the power of the image.  In the 1950s, one of the most popular genres on television were situation comedies.  The “world” of the comedies was most often the world of the suburban middle class, with the home as the main setting.  The narrative with its characters, conflict and humor was fore grounded but it was always taking place in the middle class world of the </w:t>
      </w:r>
      <w:r w:rsidR="00017F61">
        <w:t>“</w:t>
      </w:r>
      <w:r>
        <w:t xml:space="preserve">Joneses.  This is quite different currently.  Situation comedies are still an </w:t>
      </w:r>
      <w:r w:rsidR="00017F61">
        <w:t>vital</w:t>
      </w:r>
      <w:r>
        <w:t xml:space="preserve"> genre, but the world in which they are set is an upper class world, a world of the “new Joneses.” </w:t>
      </w:r>
    </w:p>
    <w:p w14:paraId="7CB3EE65" w14:textId="77777777" w:rsidR="007A3817" w:rsidRDefault="00017F61" w:rsidP="007A3817">
      <w:pPr>
        <w:spacing w:line="480" w:lineRule="auto"/>
        <w:ind w:firstLine="720"/>
      </w:pPr>
      <w:r>
        <w:t>As mentioned earlier, t</w:t>
      </w:r>
      <w:r w:rsidR="007A3817">
        <w:t>he images are deployed for two main ends: the creation of compliant subjects who are passive objects of manipulation and social control and to symbolically stigmatize those groups</w:t>
      </w:r>
      <w:r>
        <w:t xml:space="preserve"> that are </w:t>
      </w:r>
      <w:r w:rsidR="007A3817">
        <w:t xml:space="preserve"> </w:t>
      </w:r>
      <w:r>
        <w:t xml:space="preserve">less desirable and recalcitrant segments of the population.  A way of stigmatizing groups is to symbolically devalue their beliefs, </w:t>
      </w:r>
      <w:proofErr w:type="spellStart"/>
      <w:r>
        <w:t>vaules</w:t>
      </w:r>
      <w:proofErr w:type="spellEnd"/>
      <w:r>
        <w:t>, norms, ideas, and experiences</w:t>
      </w:r>
      <w:r w:rsidR="00274C3C">
        <w:t xml:space="preserve">.  </w:t>
      </w:r>
      <w:r>
        <w:t xml:space="preserve"> </w:t>
      </w:r>
      <w:r w:rsidR="007A3817">
        <w:t xml:space="preserve">The aged and the process of </w:t>
      </w:r>
      <w:commentRangeStart w:id="17"/>
      <w:r w:rsidR="007A3817">
        <w:t>aging</w:t>
      </w:r>
      <w:commentRangeEnd w:id="17"/>
      <w:r>
        <w:rPr>
          <w:rStyle w:val="CommentReference"/>
        </w:rPr>
        <w:commentReference w:id="17"/>
      </w:r>
      <w:r w:rsidR="007A3817">
        <w:t xml:space="preserve"> </w:t>
      </w:r>
      <w:r w:rsidR="00274C3C">
        <w:t xml:space="preserve"> are </w:t>
      </w:r>
      <w:r>
        <w:t xml:space="preserve"> </w:t>
      </w:r>
      <w:r w:rsidR="00274C3C">
        <w:t xml:space="preserve">targets of the symbolic violence of the image. </w:t>
      </w:r>
      <w:r w:rsidR="007A3817">
        <w:t>. The questions to be considered are</w:t>
      </w:r>
      <w:r w:rsidR="00274C3C">
        <w:t xml:space="preserve"> </w:t>
      </w:r>
      <w:r w:rsidR="007A3817">
        <w:t xml:space="preserve">the </w:t>
      </w:r>
      <w:r w:rsidR="00274C3C">
        <w:t>reasons why</w:t>
      </w:r>
      <w:r w:rsidR="007A3817">
        <w:t xml:space="preserve"> the aged are </w:t>
      </w:r>
      <w:r w:rsidR="00274C3C">
        <w:t>a less desirable and in fact a recalcitrant population, why aging is devalued,</w:t>
      </w:r>
      <w:r w:rsidR="007A3817">
        <w:t xml:space="preserve"> and</w:t>
      </w:r>
      <w:r w:rsidR="00274C3C">
        <w:t xml:space="preserve"> </w:t>
      </w:r>
      <w:r w:rsidR="007A3817">
        <w:t xml:space="preserve">how the power of the image is deployed in advertising and </w:t>
      </w:r>
      <w:r w:rsidR="00274C3C">
        <w:t xml:space="preserve">contemporary </w:t>
      </w:r>
      <w:r w:rsidR="007A3817">
        <w:t xml:space="preserve">situation comedies to </w:t>
      </w:r>
      <w:r w:rsidR="00274C3C">
        <w:t>achieve its ends.</w:t>
      </w:r>
    </w:p>
    <w:p w14:paraId="1DCD9C6B" w14:textId="77777777" w:rsidR="007A3817" w:rsidRDefault="007A3817" w:rsidP="007A3817">
      <w:pPr>
        <w:spacing w:line="480" w:lineRule="auto"/>
      </w:pPr>
      <w:r>
        <w:tab/>
      </w:r>
      <w:commentRangeStart w:id="18"/>
      <w:r>
        <w:t>Aging and the aged are</w:t>
      </w:r>
      <w:r w:rsidR="00274C3C">
        <w:t xml:space="preserve"> </w:t>
      </w:r>
      <w:r w:rsidR="00E26FA5">
        <w:t>a less desirable and recalcitrant population</w:t>
      </w:r>
      <w:r>
        <w:t xml:space="preserve"> in several ways.  First, the aging and the aged in the developed countries are an increasing segment of the population and as such have some political power. They also have in most developed countries common economic interests, the main ones of which are social security and health care..  It is in the interest of large multi-national financial and health care providers to privatize these programs.  Public discourse follows two related themes.  First is the neo-liberal theme that eliminating these programs and allowing the free market to work its magic will be better in the long run for the aged and for society.  The second theme involves identifying the aging and aged population as “parasites” who are at the top of a giant “pyramid” or “</w:t>
      </w:r>
      <w:proofErr w:type="spellStart"/>
      <w:r>
        <w:t>ponzi</w:t>
      </w:r>
      <w:proofErr w:type="spellEnd"/>
      <w:r>
        <w:t xml:space="preserve">” scheme.  And as their population increases, the young will carry an increasingly heavy burden paying for the “entitlements” of the age. social security.  The beneficiaries of these programs see them quite differently.  This discourse has only been partly successful because even in the U.S., the “model” of free market capitalism,  </w:t>
      </w:r>
      <w:proofErr w:type="spellStart"/>
      <w:r>
        <w:t>asixty</w:t>
      </w:r>
      <w:proofErr w:type="spellEnd"/>
      <w:r>
        <w:t>-five per cent of the population believe in social security and also that the U.S. should adopt Medicare for all.  The fear is that the political resistance generated by these beliefs will continue to be an obstacle to the goals of neo-liberal globalism.</w:t>
      </w:r>
      <w:commentRangeEnd w:id="18"/>
      <w:r w:rsidR="00E26FA5">
        <w:rPr>
          <w:rStyle w:val="CommentReference"/>
        </w:rPr>
        <w:commentReference w:id="18"/>
      </w:r>
    </w:p>
    <w:p w14:paraId="73F674EF" w14:textId="77777777" w:rsidR="007A3817" w:rsidRDefault="007A3817" w:rsidP="007A3817">
      <w:pPr>
        <w:spacing w:line="480" w:lineRule="auto"/>
      </w:pPr>
      <w:r>
        <w:tab/>
        <w:t xml:space="preserve">Secondly, in many countries and cultures, including to some degree, even in the U.S., there is the belief that being human means more than being a consumer and aging involves not just “getting older,” but involves a maturation process,  a process </w:t>
      </w:r>
      <w:r w:rsidR="00E26FA5">
        <w:t>of</w:t>
      </w:r>
      <w:r>
        <w:t xml:space="preserve"> physical change, but </w:t>
      </w:r>
      <w:commentRangeStart w:id="19"/>
      <w:r>
        <w:t>also</w:t>
      </w:r>
      <w:r w:rsidR="00E26FA5">
        <w:t xml:space="preserve"> a process that more importantly involves</w:t>
      </w:r>
      <w:r>
        <w:t xml:space="preserve"> </w:t>
      </w:r>
      <w:r w:rsidR="00E26FA5">
        <w:t xml:space="preserve">developing a </w:t>
      </w:r>
      <w:r>
        <w:t xml:space="preserve"> wisdom and knowledge about “life” itself. </w:t>
      </w:r>
      <w:commentRangeEnd w:id="19"/>
      <w:r w:rsidR="00E26FA5">
        <w:rPr>
          <w:rStyle w:val="CommentReference"/>
        </w:rPr>
        <w:commentReference w:id="19"/>
      </w:r>
      <w:r>
        <w:t xml:space="preserve"> This is an obvious obstacle to the creation of homogenous subjectivities which neither mature nor grow, but simply exist in the eternal now of anxiety and desire.  </w:t>
      </w:r>
      <w:commentRangeStart w:id="20"/>
      <w:r>
        <w:t>In many cultures</w:t>
      </w:r>
      <w:r w:rsidR="00E26FA5">
        <w:t xml:space="preserve">, </w:t>
      </w:r>
      <w:r>
        <w:t>the aged are the members of the community</w:t>
      </w:r>
      <w:r w:rsidR="00E26FA5">
        <w:t xml:space="preserve"> who have gained wisdom</w:t>
      </w:r>
      <w:r>
        <w:t xml:space="preserve"> that transmit the world view of the community to the younger members. The understanding of aging as something more than physical deterioration, a pathology in relation to the norm of health, youth, is a obstacle to neo-liberal globalism.</w:t>
      </w:r>
      <w:commentRangeEnd w:id="20"/>
      <w:r w:rsidR="00E26FA5">
        <w:rPr>
          <w:rStyle w:val="CommentReference"/>
        </w:rPr>
        <w:commentReference w:id="20"/>
      </w:r>
    </w:p>
    <w:p w14:paraId="50F0DA47" w14:textId="77777777" w:rsidR="007A3817" w:rsidRDefault="007A3817" w:rsidP="007A3817">
      <w:pPr>
        <w:spacing w:line="480" w:lineRule="auto"/>
      </w:pPr>
      <w:r>
        <w:tab/>
      </w:r>
    </w:p>
    <w:p w14:paraId="42F2AD89" w14:textId="77777777" w:rsidR="007A3817" w:rsidRDefault="007A3817" w:rsidP="007A3817">
      <w:pPr>
        <w:spacing w:line="480" w:lineRule="auto"/>
      </w:pPr>
      <w:r>
        <w:t>Symbolic Violence: Aging and the Aged in Advertising</w:t>
      </w:r>
    </w:p>
    <w:p w14:paraId="72F82F24" w14:textId="77777777" w:rsidR="007A3817" w:rsidRDefault="007A3817" w:rsidP="007A3817">
      <w:pPr>
        <w:spacing w:line="480" w:lineRule="auto"/>
      </w:pPr>
      <w:r>
        <w:tab/>
        <w:t xml:space="preserve">To advertisers, aging and the aged are viewed somewhat differently.  The aged are not a desirable demographic group for advertisers.  This is demonstrated in the Nielsen ratings for television shows.  Television shows are rated by the share of audience that a particular show has in its time </w:t>
      </w:r>
      <w:r w:rsidR="00E26FA5">
        <w:t>period</w:t>
      </w:r>
      <w:r>
        <w:t>, for example, how does a show compare with other shows in the Monday 8PM,  and then by the viewership of the desirable demographic group 18-49.   Only then do the ratings look at total viewership.  This latter category would include the aged.  But the overall ranking of a show is determined by the first two categories.   For advertisers, 18-49 is the desirable demographic</w:t>
      </w:r>
      <w:r w:rsidR="00515E5C">
        <w:t>.</w:t>
      </w:r>
      <w:r>
        <w:t xml:space="preserve"> </w:t>
      </w:r>
    </w:p>
    <w:p w14:paraId="36357822" w14:textId="77777777" w:rsidR="007A3817" w:rsidRDefault="007A3817" w:rsidP="007A3817">
      <w:pPr>
        <w:spacing w:line="480" w:lineRule="auto"/>
      </w:pPr>
      <w:r>
        <w:tab/>
        <w:t xml:space="preserve">Because they are not a desirable demographic, the aged are “disappeared” </w:t>
      </w:r>
      <w:commentRangeStart w:id="21"/>
      <w:r>
        <w:t>from</w:t>
      </w:r>
      <w:commentRangeEnd w:id="21"/>
      <w:r w:rsidR="00515E5C">
        <w:rPr>
          <w:rStyle w:val="CommentReference"/>
        </w:rPr>
        <w:commentReference w:id="21"/>
      </w:r>
      <w:r>
        <w:t xml:space="preserve"> the majority of television commercials; </w:t>
      </w:r>
      <w:r w:rsidR="00515E5C">
        <w:t xml:space="preserve"> they are not the targets of the commercials; they are not in the commercials.  T</w:t>
      </w:r>
      <w:r>
        <w:t>hey simply do not exist in th</w:t>
      </w:r>
      <w:r w:rsidR="00515E5C">
        <w:t>e</w:t>
      </w:r>
      <w:r>
        <w:t xml:space="preserve"> “world” </w:t>
      </w:r>
      <w:r w:rsidR="00515E5C">
        <w:t xml:space="preserve"> of television commercials with two exceptions.</w:t>
      </w:r>
      <w:r>
        <w:t xml:space="preserve">.  One exception is television commercials for pharmaceuticals, especially those drugs which have been developed to treat the physical illnesses that are defined by society and  the “world” of the commercial has those associated with the aged.  Examples of these are cancer, high blood pressure, diabetes, heart and cardiovascular illness, and loss of, or problems with hearing and sight.  These commercials </w:t>
      </w:r>
      <w:r w:rsidR="007863E4">
        <w:t xml:space="preserve">drug commercials are shown on </w:t>
      </w:r>
      <w:r>
        <w:t xml:space="preserve">the few television shows that have a disproportionately larger aged segment of their viewing audience.  Sunday morning news programs and Jeopardy and Wheel of Fortune are examples of this.  </w:t>
      </w:r>
      <w:commentRangeStart w:id="22"/>
      <w:r>
        <w:t>The characters in these commercials are the aged, and their problems are solved by the drug being advertised.</w:t>
      </w:r>
      <w:commentRangeEnd w:id="22"/>
      <w:r w:rsidR="007863E4">
        <w:rPr>
          <w:rStyle w:val="CommentReference"/>
        </w:rPr>
        <w:commentReference w:id="22"/>
      </w:r>
      <w:r>
        <w:t xml:space="preserve">  The second exception is commercials selling tourism.  These commercials are populated by the aged, those apparently without the above health problems, or for whom drugs have provided a cure, and who have disposable incomes   The best examples of these commercials are the cruise line commercials, populated by elderly people, enjoying the common dream of travel in their </w:t>
      </w:r>
      <w:commentRangeStart w:id="23"/>
      <w:r>
        <w:t>retirement</w:t>
      </w:r>
      <w:commentRangeEnd w:id="23"/>
      <w:r w:rsidR="007863E4">
        <w:rPr>
          <w:rStyle w:val="CommentReference"/>
        </w:rPr>
        <w:commentReference w:id="23"/>
      </w:r>
      <w:r>
        <w:t xml:space="preserve">.  </w:t>
      </w:r>
    </w:p>
    <w:p w14:paraId="3C4E742A" w14:textId="77777777" w:rsidR="007A3817" w:rsidRDefault="007A3817" w:rsidP="007A3817">
      <w:pPr>
        <w:spacing w:line="480" w:lineRule="auto"/>
      </w:pPr>
      <w:r>
        <w:tab/>
      </w:r>
      <w:commentRangeStart w:id="24"/>
      <w:r>
        <w:t xml:space="preserve">While the aged are disappeared and marginalized in the world of television commercials, aging, </w:t>
      </w:r>
      <w:r w:rsidR="007863E4">
        <w:t xml:space="preserve">or the </w:t>
      </w:r>
      <w:r>
        <w:t xml:space="preserve">prevention of aging, is central.  </w:t>
      </w:r>
      <w:commentRangeStart w:id="25"/>
      <w:r>
        <w:t xml:space="preserve">The reason for this is the norm of beauty as youth and that the desirable demographic group can be targeted.  </w:t>
      </w:r>
      <w:commentRangeEnd w:id="25"/>
      <w:r w:rsidR="007863E4">
        <w:rPr>
          <w:rStyle w:val="CommentReference"/>
        </w:rPr>
        <w:commentReference w:id="25"/>
      </w:r>
      <w:r>
        <w:t xml:space="preserve">Commercials range from beauty products that conceal wrinkles, to hair coloring products that conceal grayness, to skin products that conceal dry and cracking skin, to </w:t>
      </w:r>
      <w:proofErr w:type="spellStart"/>
      <w:r>
        <w:t>cosmeseutical</w:t>
      </w:r>
      <w:proofErr w:type="spellEnd"/>
      <w:r>
        <w:t xml:space="preserve"> drugs that eliminate wrinkles, grow eyelashes, grow hair, to drugs that will increase sexual performance.  These commercials are populated by the same demographic group towards whom they are directed. </w:t>
      </w:r>
      <w:commentRangeEnd w:id="24"/>
      <w:r w:rsidR="007863E4">
        <w:rPr>
          <w:rStyle w:val="CommentReference"/>
        </w:rPr>
        <w:commentReference w:id="24"/>
      </w:r>
    </w:p>
    <w:p w14:paraId="28CB317F" w14:textId="77777777" w:rsidR="007A3817" w:rsidRDefault="007A3817" w:rsidP="007A3817">
      <w:pPr>
        <w:spacing w:line="480" w:lineRule="auto"/>
      </w:pPr>
      <w:r>
        <w:tab/>
        <w:t>The images in television commercials define aging as a process of physical change</w:t>
      </w:r>
      <w:r w:rsidR="007863E4">
        <w:t xml:space="preserve"> only, physical deterioration, </w:t>
      </w:r>
      <w:r>
        <w:t xml:space="preserve"> and </w:t>
      </w:r>
      <w:r w:rsidR="007863E4">
        <w:t xml:space="preserve"> because of that </w:t>
      </w:r>
      <w:r>
        <w:t>a process of change that needs to be resiste</w:t>
      </w:r>
      <w:r w:rsidR="007863E4">
        <w:t>d through consumption.</w:t>
      </w:r>
      <w:r>
        <w:t xml:space="preserve">.  </w:t>
      </w:r>
      <w:commentRangeStart w:id="26"/>
      <w:r>
        <w:t xml:space="preserve">But it also reinforces more, consumer subjectivity, the acceptance that aging is as it is defined in advertising, and that the solution to the anxiety that the commercials creates in the consumer can be resolved by buying and using the product. </w:t>
      </w:r>
      <w:commentRangeEnd w:id="26"/>
      <w:r w:rsidR="007863E4">
        <w:rPr>
          <w:rStyle w:val="CommentReference"/>
        </w:rPr>
        <w:commentReference w:id="26"/>
      </w:r>
      <w:r>
        <w:t xml:space="preserve"> </w:t>
      </w:r>
      <w:commentRangeStart w:id="27"/>
      <w:r>
        <w:t xml:space="preserve">The images that the commercials deploy to define those who have aged is similar.  The aged must cope with the diseases of aging; this is inevitable because those diseases are a normal part of aging.  And those aged that have money must spend their money enjoying their retirement, their golden years, which is inevitable.  </w:t>
      </w:r>
      <w:commentRangeEnd w:id="27"/>
      <w:r w:rsidR="007863E4">
        <w:rPr>
          <w:rStyle w:val="CommentReference"/>
        </w:rPr>
        <w:commentReference w:id="27"/>
      </w:r>
    </w:p>
    <w:p w14:paraId="16369E7F" w14:textId="77777777" w:rsidR="007A3817" w:rsidRDefault="007A3817" w:rsidP="007A3817">
      <w:pPr>
        <w:spacing w:line="480" w:lineRule="auto"/>
      </w:pPr>
      <w:r>
        <w:tab/>
        <w:t>This is the power of the image deployed to reinforce consumerism, but also as symbolic violence.  It disappears and marginalizes a certain group because of certain characteristics, which that group may or may not share, and it devalues the experience of aging by defining it simply as physical deterioration, by what it lacks in relation to the norm.    Simultaneously, it reinforces consumer subjectivity, its anxieties, and the world of its “desires.”  It also reinforces the belief in western society that disease is inevitable, that individuals get diseases, and that drugs cure diseases or control them. This ignores the social factors related to disease</w:t>
      </w:r>
      <w:commentRangeStart w:id="28"/>
      <w:r>
        <w:t>, mainly consumerism</w:t>
      </w:r>
      <w:commentRangeEnd w:id="28"/>
      <w:r w:rsidR="007863E4">
        <w:rPr>
          <w:rStyle w:val="CommentReference"/>
        </w:rPr>
        <w:commentReference w:id="28"/>
      </w:r>
      <w:r>
        <w:t>, and its sedentary life style.  Most diseases that are “imagined” in the commercials are caused not by aging, but by the poor diet of a fast food culture, fat, sugar and salt, lack of exercise because of overwork, when employed, and stress when unemployed, and/or a failed social system.  It is both advantageous in terms of profit and necessary for media corporations to deploy this imagining of aging, the aged and disease.</w:t>
      </w:r>
    </w:p>
    <w:p w14:paraId="486B1AF2" w14:textId="77777777" w:rsidR="00664793" w:rsidRDefault="007A3817" w:rsidP="007A3817">
      <w:pPr>
        <w:spacing w:line="480" w:lineRule="auto"/>
      </w:pPr>
      <w:r>
        <w:tab/>
        <w:t>The place, or lack of place, of the aged is not altogether different in current situation comedies</w:t>
      </w:r>
      <w:r w:rsidR="00E607C8">
        <w:t xml:space="preserve"> than it is in advertising or was in the situation comedies of the 1950s.</w:t>
      </w:r>
      <w:r>
        <w:t xml:space="preserve">.  </w:t>
      </w:r>
      <w:r w:rsidR="007863E4">
        <w:t>The age</w:t>
      </w:r>
      <w:r w:rsidR="00E607C8">
        <w:t>d were invisible as main charac</w:t>
      </w:r>
      <w:r w:rsidR="007863E4">
        <w:t xml:space="preserve">ters in the situation comedies of the 1950s, as were people of color.  </w:t>
      </w:r>
      <w:r w:rsidR="00E607C8">
        <w:t xml:space="preserve">Likewise, in contemporary situation comedies they have been </w:t>
      </w:r>
      <w:r>
        <w:t xml:space="preserve"> disappeared as central characters, and remain</w:t>
      </w:r>
      <w:r w:rsidR="00E607C8">
        <w:t>,</w:t>
      </w:r>
      <w:r>
        <w:t xml:space="preserve"> if they do</w:t>
      </w:r>
      <w:r w:rsidR="00E607C8">
        <w:t xml:space="preserve"> at all,</w:t>
      </w:r>
      <w:r>
        <w:t xml:space="preserve"> as marginal characters whose main function is </w:t>
      </w:r>
      <w:r w:rsidR="007863E4">
        <w:t xml:space="preserve">a </w:t>
      </w:r>
      <w:r w:rsidR="00E607C8">
        <w:t xml:space="preserve">brief </w:t>
      </w:r>
      <w:r>
        <w:t>comedic interlude</w:t>
      </w:r>
      <w:r w:rsidR="007863E4">
        <w:t>.  The</w:t>
      </w:r>
      <w:r w:rsidR="00E607C8">
        <w:t>re are two dominant types of these</w:t>
      </w:r>
      <w:r w:rsidR="007863E4">
        <w:t xml:space="preserve">  </w:t>
      </w:r>
      <w:r w:rsidR="00E607C8">
        <w:t>marginal characters.  One type is</w:t>
      </w:r>
      <w:r>
        <w:t xml:space="preserve"> an engaging</w:t>
      </w:r>
      <w:r w:rsidR="00E607C8">
        <w:t xml:space="preserve">, but </w:t>
      </w:r>
      <w:r>
        <w:t xml:space="preserve"> bewildered </w:t>
      </w:r>
      <w:r w:rsidR="00E607C8">
        <w:t xml:space="preserve">older person who lives in a room in the house of one of the main </w:t>
      </w:r>
      <w:proofErr w:type="spellStart"/>
      <w:r w:rsidR="00E607C8">
        <w:t>characaters</w:t>
      </w:r>
      <w:proofErr w:type="spellEnd"/>
      <w:r w:rsidR="00E607C8">
        <w:t xml:space="preserve">.  The traits of this character range from a likeable </w:t>
      </w:r>
      <w:r>
        <w:t>quirkiness</w:t>
      </w:r>
      <w:r w:rsidR="00E607C8">
        <w:t xml:space="preserve"> to a </w:t>
      </w:r>
      <w:r>
        <w:t>humorous sen</w:t>
      </w:r>
      <w:r w:rsidR="00E607C8">
        <w:t xml:space="preserve">ility.  The second type of person  is  the </w:t>
      </w:r>
      <w:r>
        <w:t>bitter</w:t>
      </w:r>
      <w:r w:rsidR="00E607C8">
        <w:t xml:space="preserve">, angry, cynical </w:t>
      </w:r>
      <w:r w:rsidR="00664793">
        <w:t xml:space="preserve">neighbor, </w:t>
      </w:r>
      <w:r w:rsidR="00E607C8">
        <w:t>family relation</w:t>
      </w:r>
      <w:r w:rsidR="00664793">
        <w:t xml:space="preserve"> or coworker</w:t>
      </w:r>
      <w:r>
        <w:t xml:space="preserve">.  </w:t>
      </w:r>
      <w:commentRangeStart w:id="29"/>
      <w:r w:rsidR="00E607C8">
        <w:t>Both</w:t>
      </w:r>
      <w:commentRangeEnd w:id="29"/>
      <w:r w:rsidR="00664793">
        <w:rPr>
          <w:rStyle w:val="CommentReference"/>
        </w:rPr>
        <w:commentReference w:id="29"/>
      </w:r>
      <w:r w:rsidR="00E607C8">
        <w:t xml:space="preserve"> of these characters have things in common, they first of all are not subjects of a life of their own, and secondly they are dependent.  </w:t>
      </w:r>
    </w:p>
    <w:p w14:paraId="4FF58137" w14:textId="77777777" w:rsidR="007A3817" w:rsidRDefault="00664793" w:rsidP="00664793">
      <w:pPr>
        <w:spacing w:line="480" w:lineRule="auto"/>
        <w:ind w:firstLine="720"/>
      </w:pPr>
      <w:r>
        <w:t xml:space="preserve">The imagining of aging has changed in contemporary situation comedies.  An </w:t>
      </w:r>
      <w:proofErr w:type="spellStart"/>
      <w:r>
        <w:t>anaylis</w:t>
      </w:r>
      <w:proofErr w:type="spellEnd"/>
      <w:r>
        <w:t xml:space="preserve"> of </w:t>
      </w:r>
      <w:proofErr w:type="spellStart"/>
      <w:r>
        <w:t>aging,in</w:t>
      </w:r>
      <w:proofErr w:type="spellEnd"/>
      <w:r>
        <w:t xml:space="preserve"> e</w:t>
      </w:r>
      <w:r w:rsidR="007A3817">
        <w:t xml:space="preserve">arly </w:t>
      </w:r>
      <w:r>
        <w:t>television sitcoms is helpful in understanding this change.</w:t>
      </w:r>
      <w:r w:rsidR="007A3817">
        <w:t xml:space="preserve">.  Examples of these early situation comedies are Father Knows Best, Leave It to Beaver, I Love Lucy, The Adventures of Ozzie and Harriet, September Bride, Our Miss Brooks and I Married Joan.  These shows and others had certain things in common in terms of  the imaging of </w:t>
      </w:r>
      <w:commentRangeStart w:id="30"/>
      <w:r w:rsidR="007A3817">
        <w:t>aging</w:t>
      </w:r>
      <w:commentRangeEnd w:id="30"/>
      <w:r>
        <w:rPr>
          <w:rStyle w:val="CommentReference"/>
        </w:rPr>
        <w:commentReference w:id="30"/>
      </w:r>
      <w:r w:rsidR="007A3817">
        <w:t xml:space="preserve">.  First, the main characters </w:t>
      </w:r>
      <w:r>
        <w:t xml:space="preserve">in the situation comedies </w:t>
      </w:r>
      <w:r w:rsidR="007A3817">
        <w:t xml:space="preserve">were adults, </w:t>
      </w:r>
      <w:r>
        <w:t xml:space="preserve">and the characters were </w:t>
      </w:r>
      <w:r w:rsidR="007A3817">
        <w:t>played by adult actors.  They were adults in the broad sense, not just in terms of physical age, but in terms of maturity and life experience.  Many had jobs and other social roles that they were competently fulfilling; they had families and friends, and they had gained wisdom from their life experience.  The children were played by child actors and were depicted as immature, callow youth, who needed to mature as persons.  In other words, youth was defined by what it lacked in relation to aging</w:t>
      </w:r>
      <w:r>
        <w:t>, to being an adult</w:t>
      </w:r>
      <w:r w:rsidR="007A3817">
        <w:t xml:space="preserve">.  It was as if television situation comedies </w:t>
      </w:r>
      <w:r>
        <w:t xml:space="preserve">at least </w:t>
      </w:r>
      <w:r w:rsidR="007A3817">
        <w:t xml:space="preserve">on a superficial level had accepted </w:t>
      </w:r>
      <w:r>
        <w:t xml:space="preserve">adult </w:t>
      </w:r>
      <w:proofErr w:type="spellStart"/>
      <w:r>
        <w:t>development</w:t>
      </w:r>
      <w:r w:rsidR="007A3817">
        <w:t>theories</w:t>
      </w:r>
      <w:proofErr w:type="spellEnd"/>
      <w:r w:rsidR="007A3817">
        <w:t xml:space="preserve">.  Much of the humor and conflict, such as there was, centered on the situations the children got themselves into because of their youth.  The resolution to that </w:t>
      </w:r>
      <w:r>
        <w:t>situation</w:t>
      </w:r>
      <w:r w:rsidR="007A3817">
        <w:t xml:space="preserve"> was usually mediated by the wisdom of the adults.  </w:t>
      </w:r>
      <w:r w:rsidR="00C66614">
        <w:t xml:space="preserve">The idea was that growing up, was not just growing older, but  was a learning experience.  Wisdom, if it did come,  would come with </w:t>
      </w:r>
      <w:commentRangeStart w:id="31"/>
      <w:r w:rsidR="00C66614">
        <w:t>aging</w:t>
      </w:r>
      <w:commentRangeEnd w:id="31"/>
      <w:r w:rsidR="00C66614">
        <w:rPr>
          <w:rStyle w:val="CommentReference"/>
        </w:rPr>
        <w:commentReference w:id="31"/>
      </w:r>
      <w:r w:rsidR="00C66614">
        <w:t>.</w:t>
      </w:r>
    </w:p>
    <w:p w14:paraId="186B09E1" w14:textId="77777777" w:rsidR="007A3817" w:rsidRDefault="007A3817" w:rsidP="007A3817">
      <w:pPr>
        <w:spacing w:line="480" w:lineRule="auto"/>
      </w:pPr>
      <w:r>
        <w:tab/>
        <w:t>A</w:t>
      </w:r>
      <w:r w:rsidR="00C66614">
        <w:t>n</w:t>
      </w:r>
      <w:r>
        <w:t xml:space="preserve"> example of this is Father Knows Best.  The show starred Robert Young as the father.  The character he played was  and Young himself was.  His wife played by Jane Wyman was also an adult.  They had three children, Bud, Sissy, and Kitten.  Their family lived in a two story house in the suburbs with all the modern appliances.  The stories frequently focused on situations that the children got into and finally had to be solved by Robert Young, the father who knew best.  Kitten had found and taken care of a wild bird, but the bird was now healthy.  Kitten wanted to keep the bird because she had cared for it and did not want to lose it and was worried that it might get hurt again.  In a conversation, in her room, Young explained to Kitten that the bird was wild, that it should not be kept in a cage, and it should be let go.  He essentially explained the idea of “freedom from” to Kitten who agreed with this wisdom and freed the bird..  </w:t>
      </w:r>
    </w:p>
    <w:p w14:paraId="5D66A99E" w14:textId="77777777" w:rsidR="007A3817" w:rsidRDefault="007A3817" w:rsidP="007A3817">
      <w:pPr>
        <w:spacing w:line="480" w:lineRule="auto"/>
      </w:pPr>
      <w:r>
        <w:tab/>
        <w:t xml:space="preserve">Not all adult characters were mature in the sit </w:t>
      </w:r>
      <w:proofErr w:type="spellStart"/>
      <w:r>
        <w:t>coms</w:t>
      </w:r>
      <w:proofErr w:type="spellEnd"/>
      <w:r>
        <w:t xml:space="preserve"> of 1950s, even some of the main characters were immature adults.  For example Lucy in I Love Lucy, or Joan in I Married Joan existed in a state of </w:t>
      </w:r>
      <w:r w:rsidR="00C66614">
        <w:t>immaturity which created the comedic situations of each episode</w:t>
      </w:r>
      <w:r>
        <w:t xml:space="preserve">.  </w:t>
      </w:r>
      <w:r w:rsidR="00C66614">
        <w:t>But much of the humor</w:t>
      </w:r>
      <w:r>
        <w:t xml:space="preserve">  derived by playing</w:t>
      </w:r>
      <w:r w:rsidR="00C66614">
        <w:t xml:space="preserve"> off the immaturity of the main character</w:t>
      </w:r>
      <w:r>
        <w:t xml:space="preserve"> against the norm of a mature adult</w:t>
      </w:r>
      <w:r w:rsidR="00C66614">
        <w:t xml:space="preserve"> represented by other main adult characters</w:t>
      </w:r>
      <w:r>
        <w:t xml:space="preserve">. </w:t>
      </w:r>
    </w:p>
    <w:p w14:paraId="46860B08" w14:textId="77777777" w:rsidR="007A3817" w:rsidRDefault="007A3817" w:rsidP="007A3817">
      <w:pPr>
        <w:spacing w:line="480" w:lineRule="auto"/>
      </w:pPr>
      <w:r>
        <w:tab/>
        <w:t>The tendency now is to “disappear” both th</w:t>
      </w:r>
      <w:r w:rsidR="00C66614">
        <w:t xml:space="preserve">e experience of </w:t>
      </w:r>
      <w:r>
        <w:t>aging. The majority of the main characters in contemporary sitcoms are young, as are the actors</w:t>
      </w:r>
      <w:r w:rsidR="005E2DB5">
        <w:t>; they are</w:t>
      </w:r>
      <w:r>
        <w:t xml:space="preserve"> what are called “twenty-</w:t>
      </w:r>
      <w:proofErr w:type="spellStart"/>
      <w:r>
        <w:t>somethings</w:t>
      </w:r>
      <w:proofErr w:type="spellEnd"/>
      <w:r>
        <w:t xml:space="preserve">.”  And when the actors and characters are older, they still </w:t>
      </w:r>
      <w:r w:rsidR="005E2DB5">
        <w:t>behave</w:t>
      </w:r>
      <w:r>
        <w:t xml:space="preserve"> as if they are </w:t>
      </w:r>
      <w:r w:rsidR="005E2DB5">
        <w:t>“</w:t>
      </w:r>
      <w:r>
        <w:t>twenty-</w:t>
      </w:r>
      <w:proofErr w:type="spellStart"/>
      <w:r>
        <w:t>somethings</w:t>
      </w:r>
      <w:proofErr w:type="spellEnd"/>
      <w:r>
        <w:t>.</w:t>
      </w:r>
      <w:r w:rsidR="005E2DB5">
        <w:t>”</w:t>
      </w:r>
      <w:r>
        <w:t xml:space="preserve">  </w:t>
      </w:r>
      <w:commentRangeStart w:id="32"/>
      <w:r>
        <w:t xml:space="preserve">One can argue that this transformation began with a specific situation comedy, Happy Days.  In Happy Days, set in the 50s, but one of the most popular sitcoms of the 70s and early 80s, the main characters were high school students.  There are however still adults as central characters, the parents of two of the main characters.  In the early years of the show, the father was and adult, the mother was “ditsy,” but in the latter years the father became a comedic figure and wisdom was imparted to the young through the ageless character called </w:t>
      </w:r>
      <w:proofErr w:type="spellStart"/>
      <w:r>
        <w:t>Fonzie</w:t>
      </w:r>
      <w:proofErr w:type="spellEnd"/>
      <w:r>
        <w:t xml:space="preserve">.  </w:t>
      </w:r>
      <w:commentRangeEnd w:id="32"/>
      <w:r w:rsidR="005E2DB5">
        <w:rPr>
          <w:rStyle w:val="CommentReference"/>
        </w:rPr>
        <w:commentReference w:id="32"/>
      </w:r>
    </w:p>
    <w:p w14:paraId="1F621CAE" w14:textId="77777777" w:rsidR="007A3817" w:rsidRDefault="007A3817" w:rsidP="007A3817">
      <w:pPr>
        <w:spacing w:line="480" w:lineRule="auto"/>
      </w:pPr>
      <w:r>
        <w:tab/>
        <w:t>By the nineties, the most popular sitcom, was populated by young “twenty-</w:t>
      </w:r>
      <w:proofErr w:type="spellStart"/>
      <w:r>
        <w:t>somethings</w:t>
      </w:r>
      <w:proofErr w:type="spellEnd"/>
      <w:r>
        <w:t xml:space="preserve">” alone who lived in </w:t>
      </w:r>
      <w:smartTag w:uri="urn:schemas-microsoft-com:office:smarttags" w:element="State">
        <w:smartTag w:uri="urn:schemas-microsoft-com:office:smarttags" w:element="place">
          <w:r>
            <w:t>New York</w:t>
          </w:r>
        </w:smartTag>
      </w:smartTag>
      <w:r>
        <w:t>.  This was Friends, and no main characters were adults or the aged.  The characters and the actors in the show mirrored the desired demographic group and the “world” of the show mirrored the “world” of the advertisers, an upper class, homogenous world of young, upwardly mobile, “white” (in New York) consumers.  The parents of the main characters had no life of their own and were only introduced into the show to create comedic conflict in the lives of the main characters.</w:t>
      </w:r>
    </w:p>
    <w:p w14:paraId="11F312D6" w14:textId="77777777" w:rsidR="007A3817" w:rsidRDefault="007A3817" w:rsidP="007A3817">
      <w:pPr>
        <w:spacing w:line="480" w:lineRule="auto"/>
      </w:pPr>
      <w:r>
        <w:t xml:space="preserve"> </w:t>
      </w:r>
      <w:r>
        <w:tab/>
        <w:t xml:space="preserve">When there are older characters, adults, in sitcoms, they are not adults in the sense of the 1950s.  They are simply older chronologically. There development has been arrested; they behave as if they were adolescents, even if they are married and have jobs and the obligations of other social roles.  Frequently, the arrested development is accompanied by an almost total inability to comprehend and act in the “world.”  Older characters are the “butt of jokes” so to speak.  They are the source of audience humor, but also the ridicule humor of the younger characters who are now endowed with wisdom.  In the popular situation comedy Two and a Half Men, the two adults, “the men” are in a state of perpetual adolescence, while the “half man,” the child, is the wisest and the most mature of the three.  </w:t>
      </w:r>
    </w:p>
    <w:p w14:paraId="35264421" w14:textId="77777777" w:rsidR="007A3817" w:rsidRDefault="007A3817" w:rsidP="007A3817">
      <w:pPr>
        <w:spacing w:line="480" w:lineRule="auto"/>
      </w:pPr>
      <w:r>
        <w:tab/>
      </w:r>
      <w:r>
        <w:tab/>
        <w:t xml:space="preserve">The best example of this imagining of aging and the aged in contemporary sitcoms is a popular and now almost cult television show, ironically called Arrested Development.  There are seven main characters, five adults and two adolescents.    Of the five adults, only Michael, the main character is an adult in anything beyond the age.  The stories all revolve around Michael trying to hold the family and the family business together.  Michael’s father is a corporate criminal, </w:t>
      </w:r>
      <w:proofErr w:type="spellStart"/>
      <w:r>
        <w:t>falanderer</w:t>
      </w:r>
      <w:proofErr w:type="spellEnd"/>
      <w:r>
        <w:t xml:space="preserve">, with no sense of obligation, social responsibility, and absolutely no moral compass.  At the beginning of the series, he is in prison.  Michael’s mother, a racist, who has, and continues to, ignore the obligations of parenthood,  lives off the very generous illegal income from the family business.  She inhabits an upper class mean spirited, self-involved bubble.  The other three adults exist in the state of “arrested development.”  Michael’s brother, Chip, can not hold a job and can not maintain intimate relationships.  Michael’s sister does not work, has no parenting skills and is “arrested” in  a relationship with a husband, who is a former psychologist who now just wants “to be.”  The two teenagers, victims of parental neglect and lost in the world of adolescence, are still the most sane and most wise, that which they have to fear most is apparently aging.. </w:t>
      </w:r>
      <w:r>
        <w:tab/>
      </w:r>
      <w:r>
        <w:tab/>
        <w:t xml:space="preserve"> </w:t>
      </w:r>
    </w:p>
    <w:p w14:paraId="18107C29" w14:textId="77777777" w:rsidR="007A3817" w:rsidRDefault="007A3817" w:rsidP="007A3817">
      <w:pPr>
        <w:spacing w:line="480" w:lineRule="auto"/>
      </w:pPr>
      <w:r>
        <w:tab/>
        <w:t xml:space="preserve"> </w:t>
      </w:r>
    </w:p>
    <w:p w14:paraId="4B77E006" w14:textId="77777777" w:rsidR="007A3817" w:rsidRDefault="007A3817" w:rsidP="007A3817">
      <w:pPr>
        <w:spacing w:line="480" w:lineRule="auto"/>
      </w:pPr>
      <w:r>
        <w:tab/>
      </w:r>
    </w:p>
    <w:p w14:paraId="50DA29AF" w14:textId="77777777" w:rsidR="007A3817" w:rsidRDefault="007A3817" w:rsidP="007A3817">
      <w:pPr>
        <w:spacing w:line="480" w:lineRule="auto"/>
      </w:pPr>
    </w:p>
    <w:p w14:paraId="5C7E00CE" w14:textId="77777777" w:rsidR="007A3817" w:rsidRDefault="007A3817" w:rsidP="007A3817">
      <w:pPr>
        <w:spacing w:line="480" w:lineRule="auto"/>
      </w:pPr>
    </w:p>
    <w:p w14:paraId="68F1BDB1" w14:textId="77777777" w:rsidR="007A3817" w:rsidRDefault="007A3817" w:rsidP="007A3817">
      <w:pPr>
        <w:spacing w:line="360" w:lineRule="auto"/>
      </w:pPr>
    </w:p>
    <w:p w14:paraId="1D072DDB" w14:textId="77777777" w:rsidR="007A3817" w:rsidRDefault="007A3817" w:rsidP="007A3817">
      <w:pPr>
        <w:spacing w:line="360" w:lineRule="auto"/>
      </w:pPr>
    </w:p>
    <w:p w14:paraId="3776FC62" w14:textId="77777777" w:rsidR="007A3817" w:rsidRDefault="007A3817" w:rsidP="007A3817">
      <w:pPr>
        <w:spacing w:line="360" w:lineRule="auto"/>
      </w:pPr>
    </w:p>
    <w:p w14:paraId="6ABCFC90" w14:textId="77777777" w:rsidR="007A3817" w:rsidRDefault="007A3817" w:rsidP="007A3817">
      <w:pPr>
        <w:spacing w:line="360" w:lineRule="auto"/>
      </w:pPr>
    </w:p>
    <w:p w14:paraId="6F320CA8" w14:textId="77777777" w:rsidR="007A3817" w:rsidRDefault="007A3817" w:rsidP="007A3817">
      <w:pPr>
        <w:spacing w:line="360" w:lineRule="auto"/>
      </w:pPr>
      <w:r>
        <w:t xml:space="preserve">  </w:t>
      </w:r>
    </w:p>
    <w:p w14:paraId="6E1C7BE5" w14:textId="77777777" w:rsidR="007A3817" w:rsidRDefault="007A3817" w:rsidP="007A3817">
      <w:pPr>
        <w:tabs>
          <w:tab w:val="left" w:pos="0"/>
        </w:tabs>
        <w:spacing w:line="360" w:lineRule="auto"/>
      </w:pPr>
    </w:p>
    <w:p w14:paraId="55C9EB90" w14:textId="77777777" w:rsidR="007A3817" w:rsidRDefault="007A3817" w:rsidP="007A3817">
      <w:pPr>
        <w:spacing w:line="360" w:lineRule="auto"/>
      </w:pPr>
    </w:p>
    <w:p w14:paraId="3E5ED864" w14:textId="77777777" w:rsidR="007A3817" w:rsidRDefault="007A3817"/>
    <w:sectPr w:rsidR="007A3817">
      <w:footerReference w:type="even"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ik Mandler" w:date="2012-01-08T11:07:00Z" w:initials="em">
    <w:p w14:paraId="01780ACB" w14:textId="77777777" w:rsidR="00B16A3F" w:rsidRDefault="00B16A3F">
      <w:pPr>
        <w:pStyle w:val="CommentText"/>
      </w:pPr>
      <w:r>
        <w:rPr>
          <w:rStyle w:val="CommentReference"/>
        </w:rPr>
        <w:annotationRef/>
      </w:r>
      <w:r>
        <w:t>rewrite</w:t>
      </w:r>
    </w:p>
  </w:comment>
  <w:comment w:id="1" w:author="Erik Mandler" w:date="2012-01-08T11:07:00Z" w:initials="em">
    <w:p w14:paraId="7542BC80" w14:textId="77777777" w:rsidR="00B16A3F" w:rsidRDefault="00B16A3F">
      <w:pPr>
        <w:pStyle w:val="CommentText"/>
      </w:pPr>
      <w:r>
        <w:rPr>
          <w:rStyle w:val="CommentReference"/>
        </w:rPr>
        <w:annotationRef/>
      </w:r>
      <w:r>
        <w:t>consider deleting</w:t>
      </w:r>
    </w:p>
  </w:comment>
  <w:comment w:id="2" w:author="Erik Mandler" w:date="2012-01-08T11:07:00Z" w:initials="em">
    <w:p w14:paraId="1C466188" w14:textId="77777777" w:rsidR="00B16A3F" w:rsidRDefault="00B16A3F">
      <w:pPr>
        <w:pStyle w:val="CommentText"/>
      </w:pPr>
      <w:r>
        <w:rPr>
          <w:rStyle w:val="CommentReference"/>
        </w:rPr>
        <w:annotationRef/>
      </w:r>
      <w:r>
        <w:t>rewrite or delete</w:t>
      </w:r>
    </w:p>
  </w:comment>
  <w:comment w:id="3" w:author="Erik Mandler" w:date="2012-01-08T11:07:00Z" w:initials="em">
    <w:p w14:paraId="53185421" w14:textId="77777777" w:rsidR="00B16A3F" w:rsidRDefault="00B16A3F">
      <w:pPr>
        <w:pStyle w:val="CommentText"/>
      </w:pPr>
      <w:r>
        <w:rPr>
          <w:rStyle w:val="CommentReference"/>
        </w:rPr>
        <w:annotationRef/>
      </w:r>
      <w:r>
        <w:t>expand</w:t>
      </w:r>
    </w:p>
  </w:comment>
  <w:comment w:id="4" w:author="Erik Mandler" w:date="2012-01-08T11:07:00Z" w:initials="em">
    <w:p w14:paraId="676058E4" w14:textId="77777777" w:rsidR="00B16A3F" w:rsidRDefault="00B16A3F">
      <w:pPr>
        <w:pStyle w:val="CommentText"/>
      </w:pPr>
      <w:r>
        <w:rPr>
          <w:rStyle w:val="CommentReference"/>
        </w:rPr>
        <w:annotationRef/>
      </w:r>
      <w:r>
        <w:t>Another word</w:t>
      </w:r>
    </w:p>
  </w:comment>
  <w:comment w:id="5" w:author="Erik Mandler" w:date="2012-01-08T11:07:00Z" w:initials="em">
    <w:p w14:paraId="763F1A09" w14:textId="77777777" w:rsidR="00B16A3F" w:rsidRDefault="00B16A3F">
      <w:pPr>
        <w:pStyle w:val="CommentText"/>
      </w:pPr>
      <w:r>
        <w:rPr>
          <w:rStyle w:val="CommentReference"/>
        </w:rPr>
        <w:annotationRef/>
      </w:r>
      <w:smartTag w:uri="urn:schemas-microsoft-com:office:smarttags" w:element="place">
        <w:smartTag w:uri="urn:schemas-microsoft-com:office:smarttags" w:element="country-region">
          <w:r>
            <w:t>Japan</w:t>
          </w:r>
        </w:smartTag>
      </w:smartTag>
      <w:r>
        <w:t xml:space="preserve"> and hip hop</w:t>
      </w:r>
    </w:p>
  </w:comment>
  <w:comment w:id="6" w:author="Erik Mandler" w:date="2012-01-12T11:06:00Z" w:initials="em">
    <w:p w14:paraId="6DD6CB18" w14:textId="77777777" w:rsidR="00B16A3F" w:rsidRDefault="00B16A3F" w:rsidP="00A704A7">
      <w:pPr>
        <w:pStyle w:val="CommentText"/>
      </w:pPr>
      <w:r>
        <w:rPr>
          <w:rStyle w:val="CommentReference"/>
        </w:rPr>
        <w:annotationRef/>
      </w:r>
      <w:r>
        <w:t>Change phrasing</w:t>
      </w:r>
    </w:p>
  </w:comment>
  <w:comment w:id="7" w:author="Erik Mandler" w:date="2012-01-12T11:49:00Z" w:initials="em">
    <w:p w14:paraId="643A536C" w14:textId="77777777" w:rsidR="000058E9" w:rsidRDefault="000058E9" w:rsidP="000058E9">
      <w:pPr>
        <w:pStyle w:val="CommentText"/>
      </w:pPr>
      <w:r>
        <w:rPr>
          <w:rStyle w:val="CommentReference"/>
        </w:rPr>
        <w:annotationRef/>
      </w:r>
      <w:r>
        <w:t>Rephrase, + sources</w:t>
      </w:r>
    </w:p>
  </w:comment>
  <w:comment w:id="8" w:author="Erik Mandler" w:date="2012-01-08T11:07:00Z" w:initials="em">
    <w:p w14:paraId="2C9F523E" w14:textId="77777777" w:rsidR="00B16A3F" w:rsidRDefault="00B16A3F">
      <w:pPr>
        <w:pStyle w:val="CommentText"/>
      </w:pPr>
      <w:r>
        <w:rPr>
          <w:rStyle w:val="CommentReference"/>
        </w:rPr>
        <w:annotationRef/>
      </w:r>
      <w:r>
        <w:t>orientation to the world</w:t>
      </w:r>
    </w:p>
  </w:comment>
  <w:comment w:id="9" w:author="Erik Mandler" w:date="2012-01-08T11:07:00Z" w:initials="em">
    <w:p w14:paraId="7722DF99" w14:textId="77777777" w:rsidR="00B16A3F" w:rsidRDefault="00B16A3F">
      <w:pPr>
        <w:pStyle w:val="CommentText"/>
      </w:pPr>
      <w:r>
        <w:rPr>
          <w:rStyle w:val="CommentReference"/>
        </w:rPr>
        <w:annotationRef/>
      </w:r>
      <w:r>
        <w:t>rephrase, how can world be explained?</w:t>
      </w:r>
    </w:p>
  </w:comment>
  <w:comment w:id="10" w:author="Erik Mandler" w:date="2012-01-08T11:07:00Z" w:initials="em">
    <w:p w14:paraId="0FE8F0F0" w14:textId="77777777" w:rsidR="00B16A3F" w:rsidRDefault="00B16A3F">
      <w:pPr>
        <w:pStyle w:val="CommentText"/>
      </w:pPr>
      <w:r>
        <w:rPr>
          <w:rStyle w:val="CommentReference"/>
        </w:rPr>
        <w:annotationRef/>
      </w:r>
      <w:r>
        <w:t>rephrase</w:t>
      </w:r>
    </w:p>
  </w:comment>
  <w:comment w:id="11" w:author="Erik Mandler" w:date="2012-01-08T11:07:00Z" w:initials="em">
    <w:p w14:paraId="766FE081" w14:textId="77777777" w:rsidR="00B16A3F" w:rsidRDefault="00B16A3F">
      <w:pPr>
        <w:pStyle w:val="CommentText"/>
      </w:pPr>
      <w:r>
        <w:rPr>
          <w:rStyle w:val="CommentReference"/>
        </w:rPr>
        <w:annotationRef/>
      </w:r>
      <w:r>
        <w:t>rephrase</w:t>
      </w:r>
    </w:p>
  </w:comment>
  <w:comment w:id="12" w:author="Erik Mandler" w:date="2012-01-08T11:07:00Z" w:initials="em">
    <w:p w14:paraId="3D04B358" w14:textId="77777777" w:rsidR="00B16A3F" w:rsidRDefault="00B16A3F">
      <w:pPr>
        <w:pStyle w:val="CommentText"/>
      </w:pPr>
      <w:r>
        <w:rPr>
          <w:rStyle w:val="CommentReference"/>
        </w:rPr>
        <w:annotationRef/>
      </w:r>
      <w:r>
        <w:t>?</w:t>
      </w:r>
    </w:p>
  </w:comment>
  <w:comment w:id="13" w:author="Erik Mandler" w:date="2012-01-08T11:07:00Z" w:initials="em">
    <w:p w14:paraId="786101D2" w14:textId="77777777" w:rsidR="00B16A3F" w:rsidRDefault="00B16A3F">
      <w:pPr>
        <w:pStyle w:val="CommentText"/>
      </w:pPr>
      <w:r>
        <w:rPr>
          <w:rStyle w:val="CommentReference"/>
        </w:rPr>
        <w:annotationRef/>
      </w:r>
      <w:r>
        <w:t>confirm</w:t>
      </w:r>
    </w:p>
  </w:comment>
  <w:comment w:id="14" w:author="Erik Mandler" w:date="2012-01-08T11:07:00Z" w:initials="em">
    <w:p w14:paraId="3C8FC0BD" w14:textId="77777777" w:rsidR="00B16A3F" w:rsidRDefault="00B16A3F">
      <w:pPr>
        <w:pStyle w:val="CommentText"/>
      </w:pPr>
      <w:r>
        <w:rPr>
          <w:rStyle w:val="CommentReference"/>
        </w:rPr>
        <w:annotationRef/>
      </w:r>
      <w:r>
        <w:t xml:space="preserve">world of advertising$ In the world of </w:t>
      </w:r>
      <w:proofErr w:type="spellStart"/>
      <w:r>
        <w:t>advertsing</w:t>
      </w:r>
      <w:proofErr w:type="spellEnd"/>
      <w:r>
        <w:t xml:space="preserve"> there is no economic crisis, </w:t>
      </w:r>
      <w:proofErr w:type="spellStart"/>
      <w:r>
        <w:t>pverty</w:t>
      </w:r>
      <w:proofErr w:type="spellEnd"/>
      <w:r>
        <w:t>, illness, hunger, disease, unemployment, the contradictions of neo-liberalism do not exist</w:t>
      </w:r>
    </w:p>
  </w:comment>
  <w:comment w:id="15" w:author="Erik Mandler" w:date="2012-01-08T11:07:00Z" w:initials="em">
    <w:p w14:paraId="71E1D86A" w14:textId="77777777" w:rsidR="00B16A3F" w:rsidRDefault="00B16A3F">
      <w:pPr>
        <w:pStyle w:val="CommentText"/>
      </w:pPr>
      <w:r>
        <w:rPr>
          <w:rStyle w:val="CommentReference"/>
        </w:rPr>
        <w:annotationRef/>
      </w:r>
      <w:r>
        <w:t>the changes is advertising, not about things, about nothing, no reference, just images</w:t>
      </w:r>
    </w:p>
  </w:comment>
  <w:comment w:id="16" w:author="Erik Mandler" w:date="2012-01-08T11:07:00Z" w:initials="em">
    <w:p w14:paraId="00385ED6" w14:textId="77777777" w:rsidR="00B16A3F" w:rsidRDefault="00B16A3F">
      <w:pPr>
        <w:pStyle w:val="CommentText"/>
      </w:pPr>
      <w:r>
        <w:rPr>
          <w:rStyle w:val="CommentReference"/>
        </w:rPr>
        <w:annotationRef/>
      </w:r>
      <w:r>
        <w:t xml:space="preserve">“reality” </w:t>
      </w:r>
      <w:proofErr w:type="spellStart"/>
      <w:r>
        <w:t>vs</w:t>
      </w:r>
      <w:proofErr w:type="spellEnd"/>
      <w:r>
        <w:t xml:space="preserve"> “world”</w:t>
      </w:r>
    </w:p>
  </w:comment>
  <w:comment w:id="17" w:author="Erik Mandler" w:date="2012-01-08T11:07:00Z" w:initials="em">
    <w:p w14:paraId="0D9AE2D4" w14:textId="77777777" w:rsidR="00B16A3F" w:rsidRDefault="00B16A3F">
      <w:pPr>
        <w:pStyle w:val="CommentText"/>
      </w:pPr>
      <w:r>
        <w:rPr>
          <w:rStyle w:val="CommentReference"/>
        </w:rPr>
        <w:annotationRef/>
      </w:r>
      <w:r>
        <w:t>How to characterize the process of aging.</w:t>
      </w:r>
    </w:p>
  </w:comment>
  <w:comment w:id="18" w:author="Erik Mandler" w:date="2012-01-08T11:07:00Z" w:initials="em">
    <w:p w14:paraId="09FCA381" w14:textId="77777777" w:rsidR="00B16A3F" w:rsidRDefault="00B16A3F">
      <w:pPr>
        <w:pStyle w:val="CommentText"/>
      </w:pPr>
      <w:r>
        <w:rPr>
          <w:rStyle w:val="CommentReference"/>
        </w:rPr>
        <w:annotationRef/>
      </w:r>
      <w:r>
        <w:t>rephrase</w:t>
      </w:r>
    </w:p>
  </w:comment>
  <w:comment w:id="19" w:author="Erik Mandler" w:date="2012-01-08T11:07:00Z" w:initials="em">
    <w:p w14:paraId="3C194E75" w14:textId="77777777" w:rsidR="00B16A3F" w:rsidRDefault="00B16A3F">
      <w:pPr>
        <w:pStyle w:val="CommentText"/>
      </w:pPr>
      <w:r>
        <w:rPr>
          <w:rStyle w:val="CommentReference"/>
        </w:rPr>
        <w:annotationRef/>
      </w:r>
      <w:r>
        <w:t>expand</w:t>
      </w:r>
    </w:p>
  </w:comment>
  <w:comment w:id="20" w:author="Erik Mandler" w:date="2012-01-08T11:07:00Z" w:initials="em">
    <w:p w14:paraId="31E3AC30" w14:textId="77777777" w:rsidR="00B16A3F" w:rsidRDefault="00B16A3F">
      <w:pPr>
        <w:pStyle w:val="CommentText"/>
      </w:pPr>
      <w:r>
        <w:rPr>
          <w:rStyle w:val="CommentReference"/>
        </w:rPr>
        <w:annotationRef/>
      </w:r>
      <w:r>
        <w:t>rewrite</w:t>
      </w:r>
    </w:p>
  </w:comment>
  <w:comment w:id="21" w:author="Erik Mandler" w:date="2012-01-08T11:07:00Z" w:initials="em">
    <w:p w14:paraId="065176A5" w14:textId="77777777" w:rsidR="00B16A3F" w:rsidRDefault="00B16A3F">
      <w:pPr>
        <w:pStyle w:val="CommentText"/>
      </w:pPr>
      <w:r>
        <w:rPr>
          <w:rStyle w:val="CommentReference"/>
        </w:rPr>
        <w:annotationRef/>
      </w:r>
      <w:r>
        <w:t>tendency</w:t>
      </w:r>
    </w:p>
  </w:comment>
  <w:comment w:id="22" w:author="Erik Mandler" w:date="2012-01-08T11:07:00Z" w:initials="em">
    <w:p w14:paraId="7E415D2C" w14:textId="77777777" w:rsidR="00B16A3F" w:rsidRDefault="00B16A3F">
      <w:pPr>
        <w:pStyle w:val="CommentText"/>
      </w:pPr>
      <w:r>
        <w:rPr>
          <w:rStyle w:val="CommentReference"/>
        </w:rPr>
        <w:annotationRef/>
      </w:r>
      <w:r>
        <w:t>develop better</w:t>
      </w:r>
    </w:p>
  </w:comment>
  <w:comment w:id="23" w:author="Erik Mandler" w:date="2012-01-08T11:07:00Z" w:initials="em">
    <w:p w14:paraId="2CA05AE5" w14:textId="77777777" w:rsidR="00B16A3F" w:rsidRDefault="00B16A3F">
      <w:pPr>
        <w:pStyle w:val="CommentText"/>
      </w:pPr>
      <w:r>
        <w:rPr>
          <w:rStyle w:val="CommentReference"/>
        </w:rPr>
        <w:annotationRef/>
      </w:r>
      <w:r>
        <w:t>defining the life of the aged as “travel”</w:t>
      </w:r>
    </w:p>
  </w:comment>
  <w:comment w:id="25" w:author="Erik Mandler" w:date="2012-01-08T11:07:00Z" w:initials="em">
    <w:p w14:paraId="1ECBCB0D" w14:textId="77777777" w:rsidR="00B16A3F" w:rsidRDefault="00B16A3F">
      <w:pPr>
        <w:pStyle w:val="CommentText"/>
      </w:pPr>
      <w:r>
        <w:rPr>
          <w:rStyle w:val="CommentReference"/>
        </w:rPr>
        <w:annotationRef/>
      </w:r>
      <w:r>
        <w:t>rewrite</w:t>
      </w:r>
    </w:p>
  </w:comment>
  <w:comment w:id="24" w:author="Erik Mandler" w:date="2012-01-08T11:07:00Z" w:initials="em">
    <w:p w14:paraId="0B396C9F" w14:textId="77777777" w:rsidR="00B16A3F" w:rsidRDefault="00B16A3F">
      <w:pPr>
        <w:pStyle w:val="CommentText"/>
      </w:pPr>
      <w:r>
        <w:rPr>
          <w:rStyle w:val="CommentReference"/>
        </w:rPr>
        <w:annotationRef/>
      </w:r>
      <w:r>
        <w:t>rewrite</w:t>
      </w:r>
    </w:p>
  </w:comment>
  <w:comment w:id="26" w:author="Erik Mandler" w:date="2012-01-08T11:07:00Z" w:initials="em">
    <w:p w14:paraId="3508BA66" w14:textId="77777777" w:rsidR="00B16A3F" w:rsidRDefault="00B16A3F">
      <w:pPr>
        <w:pStyle w:val="CommentText"/>
      </w:pPr>
      <w:r>
        <w:rPr>
          <w:rStyle w:val="CommentReference"/>
        </w:rPr>
        <w:annotationRef/>
      </w:r>
      <w:r>
        <w:t>rewrite</w:t>
      </w:r>
    </w:p>
  </w:comment>
  <w:comment w:id="27" w:author="Erik Mandler" w:date="2012-01-08T11:07:00Z" w:initials="em">
    <w:p w14:paraId="2AE39C18" w14:textId="77777777" w:rsidR="00B16A3F" w:rsidRDefault="00B16A3F">
      <w:pPr>
        <w:pStyle w:val="CommentText"/>
      </w:pPr>
      <w:r>
        <w:rPr>
          <w:rStyle w:val="CommentReference"/>
        </w:rPr>
        <w:annotationRef/>
      </w:r>
      <w:proofErr w:type="spellStart"/>
      <w:r>
        <w:t>rewitie</w:t>
      </w:r>
      <w:proofErr w:type="spellEnd"/>
    </w:p>
  </w:comment>
  <w:comment w:id="28" w:author="Erik Mandler" w:date="2012-01-08T11:07:00Z" w:initials="em">
    <w:p w14:paraId="78E811AB" w14:textId="77777777" w:rsidR="00B16A3F" w:rsidRDefault="00B16A3F">
      <w:pPr>
        <w:pStyle w:val="CommentText"/>
      </w:pPr>
      <w:r>
        <w:rPr>
          <w:rStyle w:val="CommentReference"/>
        </w:rPr>
        <w:annotationRef/>
      </w:r>
      <w:proofErr w:type="spellStart"/>
      <w:r>
        <w:t>importat</w:t>
      </w:r>
      <w:proofErr w:type="spellEnd"/>
    </w:p>
  </w:comment>
  <w:comment w:id="29" w:author="Erik Mandler" w:date="2012-01-08T11:07:00Z" w:initials="em">
    <w:p w14:paraId="79FABBDD" w14:textId="77777777" w:rsidR="00B16A3F" w:rsidRDefault="00B16A3F">
      <w:pPr>
        <w:pStyle w:val="CommentText"/>
      </w:pPr>
      <w:r>
        <w:rPr>
          <w:rStyle w:val="CommentReference"/>
        </w:rPr>
        <w:annotationRef/>
      </w:r>
      <w:proofErr w:type="spellStart"/>
      <w:r>
        <w:t>misantrhopic</w:t>
      </w:r>
      <w:proofErr w:type="spellEnd"/>
    </w:p>
  </w:comment>
  <w:comment w:id="30" w:author="Erik Mandler" w:date="2012-01-08T11:07:00Z" w:initials="em">
    <w:p w14:paraId="2305F91C" w14:textId="77777777" w:rsidR="00B16A3F" w:rsidRDefault="00B16A3F">
      <w:pPr>
        <w:pStyle w:val="CommentText"/>
      </w:pPr>
      <w:r>
        <w:rPr>
          <w:rStyle w:val="CommentReference"/>
        </w:rPr>
        <w:annotationRef/>
      </w:r>
      <w:r>
        <w:t>relation of aging to adult.</w:t>
      </w:r>
    </w:p>
  </w:comment>
  <w:comment w:id="31" w:author="Erik Mandler" w:date="2012-01-08T11:07:00Z" w:initials="em">
    <w:p w14:paraId="37326956" w14:textId="77777777" w:rsidR="00B16A3F" w:rsidRDefault="00B16A3F">
      <w:pPr>
        <w:pStyle w:val="CommentText"/>
      </w:pPr>
      <w:r>
        <w:rPr>
          <w:rStyle w:val="CommentReference"/>
        </w:rPr>
        <w:annotationRef/>
      </w:r>
      <w:proofErr w:type="spellStart"/>
      <w:r>
        <w:t>wisdosm</w:t>
      </w:r>
      <w:proofErr w:type="spellEnd"/>
    </w:p>
  </w:comment>
  <w:comment w:id="32" w:author="Erik Mandler" w:date="2012-01-08T11:09:00Z" w:initials="em">
    <w:p w14:paraId="23FFCAA1" w14:textId="77777777" w:rsidR="00B16A3F" w:rsidRDefault="00B16A3F">
      <w:pPr>
        <w:pStyle w:val="CommentText"/>
      </w:pPr>
      <w:r>
        <w:rPr>
          <w:rStyle w:val="CommentReference"/>
        </w:rPr>
        <w:annotationRef/>
      </w:r>
      <w:r>
        <w:t>omit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780ACB" w15:done="0"/>
  <w15:commentEx w15:paraId="7542BC80" w15:done="0"/>
  <w15:commentEx w15:paraId="1C466188" w15:done="0"/>
  <w15:commentEx w15:paraId="53185421" w15:done="0"/>
  <w15:commentEx w15:paraId="676058E4" w15:done="0"/>
  <w15:commentEx w15:paraId="763F1A09" w15:done="0"/>
  <w15:commentEx w15:paraId="6DD6CB18" w15:done="0"/>
  <w15:commentEx w15:paraId="643A536C" w15:done="0"/>
  <w15:commentEx w15:paraId="2C9F523E" w15:done="0"/>
  <w15:commentEx w15:paraId="7722DF99" w15:done="0"/>
  <w15:commentEx w15:paraId="0FE8F0F0" w15:done="0"/>
  <w15:commentEx w15:paraId="766FE081" w15:done="0"/>
  <w15:commentEx w15:paraId="3D04B358" w15:done="0"/>
  <w15:commentEx w15:paraId="786101D2" w15:done="0"/>
  <w15:commentEx w15:paraId="3C8FC0BD" w15:done="0"/>
  <w15:commentEx w15:paraId="71E1D86A" w15:done="0"/>
  <w15:commentEx w15:paraId="00385ED6" w15:done="0"/>
  <w15:commentEx w15:paraId="0D9AE2D4" w15:done="0"/>
  <w15:commentEx w15:paraId="09FCA381" w15:done="0"/>
  <w15:commentEx w15:paraId="3C194E75" w15:done="0"/>
  <w15:commentEx w15:paraId="31E3AC30" w15:done="0"/>
  <w15:commentEx w15:paraId="065176A5" w15:done="0"/>
  <w15:commentEx w15:paraId="7E415D2C" w15:done="0"/>
  <w15:commentEx w15:paraId="2CA05AE5" w15:done="0"/>
  <w15:commentEx w15:paraId="1ECBCB0D" w15:done="0"/>
  <w15:commentEx w15:paraId="0B396C9F" w15:done="0"/>
  <w15:commentEx w15:paraId="3508BA66" w15:done="0"/>
  <w15:commentEx w15:paraId="2AE39C18" w15:done="0"/>
  <w15:commentEx w15:paraId="78E811AB" w15:done="0"/>
  <w15:commentEx w15:paraId="79FABBDD" w15:done="0"/>
  <w15:commentEx w15:paraId="2305F91C" w15:done="0"/>
  <w15:commentEx w15:paraId="37326956" w15:done="0"/>
  <w15:commentEx w15:paraId="23FFCA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780ACB" w16cid:durableId="12B34323"/>
  <w16cid:commentId w16cid:paraId="7542BC80" w16cid:durableId="12B343B1"/>
  <w16cid:commentId w16cid:paraId="1C466188" w16cid:durableId="12B343FF"/>
  <w16cid:commentId w16cid:paraId="53185421" w16cid:durableId="12B3447B"/>
  <w16cid:commentId w16cid:paraId="676058E4" w16cid:durableId="12B344B5"/>
  <w16cid:commentId w16cid:paraId="763F1A09" w16cid:durableId="12B347A4"/>
  <w16cid:commentId w16cid:paraId="6DD6CB18" w16cid:durableId="12B93D3D"/>
  <w16cid:commentId w16cid:paraId="643A536C" w16cid:durableId="12B94763"/>
  <w16cid:commentId w16cid:paraId="2C9F523E" w16cid:durableId="12B34938"/>
  <w16cid:commentId w16cid:paraId="7722DF99" w16cid:durableId="12B3498C"/>
  <w16cid:commentId w16cid:paraId="0FE8F0F0" w16cid:durableId="12B349CF"/>
  <w16cid:commentId w16cid:paraId="766FE081" w16cid:durableId="12B34A27"/>
  <w16cid:commentId w16cid:paraId="3D04B358" w16cid:durableId="12B34A70"/>
  <w16cid:commentId w16cid:paraId="786101D2" w16cid:durableId="12B3E5CB"/>
  <w16cid:commentId w16cid:paraId="3C8FC0BD" w16cid:durableId="12B3E6E1"/>
  <w16cid:commentId w16cid:paraId="71E1D86A" w16cid:durableId="12B3E756"/>
  <w16cid:commentId w16cid:paraId="00385ED6" w16cid:durableId="12B3E7EB"/>
  <w16cid:commentId w16cid:paraId="0D9AE2D4" w16cid:durableId="12B3E8B5"/>
  <w16cid:commentId w16cid:paraId="09FCA381" w16cid:durableId="12B3EC80"/>
  <w16cid:commentId w16cid:paraId="3C194E75" w16cid:durableId="12B3ED11"/>
  <w16cid:commentId w16cid:paraId="31E3AC30" w16cid:durableId="12B3ED70"/>
  <w16cid:commentId w16cid:paraId="065176A5" w16cid:durableId="12B3EE3F"/>
  <w16cid:commentId w16cid:paraId="7E415D2C" w16cid:durableId="12B3EEDB"/>
  <w16cid:commentId w16cid:paraId="2CA05AE5" w16cid:durableId="12B3EF17"/>
  <w16cid:commentId w16cid:paraId="1ECBCB0D" w16cid:durableId="12B3EF67"/>
  <w16cid:commentId w16cid:paraId="0B396C9F" w16cid:durableId="12B3EF92"/>
  <w16cid:commentId w16cid:paraId="3508BA66" w16cid:durableId="12B3EFF8"/>
  <w16cid:commentId w16cid:paraId="2AE39C18" w16cid:durableId="12B3F011"/>
  <w16cid:commentId w16cid:paraId="78E811AB" w16cid:durableId="12B3F043"/>
  <w16cid:commentId w16cid:paraId="79FABBDD" w16cid:durableId="12B3F434"/>
  <w16cid:commentId w16cid:paraId="2305F91C" w16cid:durableId="12B3F4FF"/>
  <w16cid:commentId w16cid:paraId="37326956" w16cid:durableId="12B3F5F0"/>
  <w16cid:commentId w16cid:paraId="23FFCAA1" w16cid:durableId="12B3F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B3BF3" w14:textId="77777777" w:rsidR="00B16A3F" w:rsidRDefault="00B16A3F">
      <w:r>
        <w:separator/>
      </w:r>
    </w:p>
  </w:endnote>
  <w:endnote w:type="continuationSeparator" w:id="0">
    <w:p w14:paraId="5371B4E9" w14:textId="77777777" w:rsidR="00B16A3F" w:rsidRDefault="00B16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12187" w14:textId="77777777" w:rsidR="00B16A3F" w:rsidRDefault="00B16A3F" w:rsidP="007A38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D01315" w14:textId="77777777" w:rsidR="00B16A3F" w:rsidRDefault="00B16A3F" w:rsidP="007A38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B0F92" w14:textId="77777777" w:rsidR="00B16A3F" w:rsidRDefault="00B16A3F" w:rsidP="007A38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58E9">
      <w:rPr>
        <w:rStyle w:val="PageNumber"/>
        <w:noProof/>
      </w:rPr>
      <w:t>1</w:t>
    </w:r>
    <w:r>
      <w:rPr>
        <w:rStyle w:val="PageNumber"/>
      </w:rPr>
      <w:fldChar w:fldCharType="end"/>
    </w:r>
  </w:p>
  <w:p w14:paraId="0A412843" w14:textId="77777777" w:rsidR="00B16A3F" w:rsidRDefault="00B16A3F" w:rsidP="007A38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A1896" w14:textId="77777777" w:rsidR="00B16A3F" w:rsidRDefault="00B16A3F">
      <w:r>
        <w:separator/>
      </w:r>
    </w:p>
  </w:footnote>
  <w:footnote w:type="continuationSeparator" w:id="0">
    <w:p w14:paraId="22AB0259" w14:textId="77777777" w:rsidR="00B16A3F" w:rsidRDefault="00B16A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3817"/>
    <w:rsid w:val="00004970"/>
    <w:rsid w:val="000058E9"/>
    <w:rsid w:val="00017F61"/>
    <w:rsid w:val="000527C6"/>
    <w:rsid w:val="00126236"/>
    <w:rsid w:val="00175316"/>
    <w:rsid w:val="00274C3C"/>
    <w:rsid w:val="002F0427"/>
    <w:rsid w:val="004D6BBA"/>
    <w:rsid w:val="004F44AD"/>
    <w:rsid w:val="00515E5C"/>
    <w:rsid w:val="005B06BD"/>
    <w:rsid w:val="005E2DB5"/>
    <w:rsid w:val="00664793"/>
    <w:rsid w:val="006820C8"/>
    <w:rsid w:val="007863E4"/>
    <w:rsid w:val="007A3817"/>
    <w:rsid w:val="00897AF4"/>
    <w:rsid w:val="008E186D"/>
    <w:rsid w:val="00A704A7"/>
    <w:rsid w:val="00AC31A6"/>
    <w:rsid w:val="00AD25D9"/>
    <w:rsid w:val="00B1532A"/>
    <w:rsid w:val="00B16A3F"/>
    <w:rsid w:val="00C66614"/>
    <w:rsid w:val="00E26FA5"/>
    <w:rsid w:val="00E607C8"/>
    <w:rsid w:val="00F0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5514DC89"/>
  <w15:chartTrackingRefBased/>
  <w15:docId w15:val="{33E81029-7DD2-4BDB-9AC0-E8EB89F9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381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7A3817"/>
    <w:pPr>
      <w:tabs>
        <w:tab w:val="center" w:pos="4320"/>
        <w:tab w:val="right" w:pos="8640"/>
      </w:tabs>
    </w:pPr>
  </w:style>
  <w:style w:type="character" w:styleId="PageNumber">
    <w:name w:val="page number"/>
    <w:basedOn w:val="DefaultParagraphFont"/>
    <w:rsid w:val="007A3817"/>
  </w:style>
  <w:style w:type="character" w:styleId="CommentReference">
    <w:name w:val="annotation reference"/>
    <w:basedOn w:val="DefaultParagraphFont"/>
    <w:semiHidden/>
    <w:rsid w:val="00004970"/>
    <w:rPr>
      <w:sz w:val="16"/>
      <w:szCs w:val="16"/>
    </w:rPr>
  </w:style>
  <w:style w:type="paragraph" w:styleId="CommentText">
    <w:name w:val="annotation text"/>
    <w:basedOn w:val="Normal"/>
    <w:semiHidden/>
    <w:rsid w:val="00004970"/>
    <w:rPr>
      <w:sz w:val="20"/>
      <w:szCs w:val="20"/>
    </w:rPr>
  </w:style>
  <w:style w:type="paragraph" w:styleId="CommentSubject">
    <w:name w:val="annotation subject"/>
    <w:basedOn w:val="CommentText"/>
    <w:next w:val="CommentText"/>
    <w:semiHidden/>
    <w:rsid w:val="00004970"/>
    <w:rPr>
      <w:b/>
      <w:bCs/>
    </w:rPr>
  </w:style>
  <w:style w:type="paragraph" w:styleId="BalloonText">
    <w:name w:val="Balloon Text"/>
    <w:basedOn w:val="Normal"/>
    <w:semiHidden/>
    <w:rsid w:val="00004970"/>
    <w:rPr>
      <w:rFonts w:ascii="Tahoma" w:hAnsi="Tahoma" w:cs="Tahoma"/>
      <w:sz w:val="16"/>
      <w:szCs w:val="16"/>
    </w:rPr>
  </w:style>
  <w:style w:type="paragraph" w:styleId="Revision">
    <w:name w:val="Revision"/>
    <w:hidden/>
    <w:uiPriority w:val="99"/>
    <w:semiHidden/>
    <w:rsid w:val="00897A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5140</Words>
  <Characters>29303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2024-10-09T23:31:00Z</dcterms:created>
  <dcterms:modified xsi:type="dcterms:W3CDTF">2024-10-09T23:31:00Z</dcterms:modified>
</cp:coreProperties>
</file>