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08B7" w:rsidRDefault="001D08B7" w:rsidP="001D08B7">
      <w:pPr>
        <w:ind w:left="720" w:right="2160"/>
      </w:pPr>
      <w:r>
        <w:tab/>
      </w:r>
      <w:r>
        <w:tab/>
      </w:r>
      <w:r>
        <w:tab/>
      </w:r>
      <w:r>
        <w:tab/>
      </w:r>
      <w:r>
        <w:tab/>
        <w:t>Study Guide #2</w:t>
      </w:r>
    </w:p>
    <w:p w:rsidR="001D08B7" w:rsidRDefault="001D08B7" w:rsidP="001D08B7">
      <w:pPr>
        <w:ind w:left="720" w:right="2160"/>
      </w:pPr>
      <w:r>
        <w:t xml:space="preserve">The exam will cover all lectures, in-class videos and the following reading assignments: </w:t>
      </w:r>
      <w:r w:rsidR="00AE265B">
        <w:t>Lewontin</w:t>
      </w:r>
      <w:r>
        <w:t xml:space="preserve"> Chapter</w:t>
      </w:r>
      <w:r w:rsidR="00EE62A6">
        <w:t xml:space="preserve">s 1 and 2, Gould Chapter </w:t>
      </w:r>
      <w:r>
        <w:t>5, and Ewen Part 3.</w:t>
      </w:r>
    </w:p>
    <w:p w:rsidR="001D08B7" w:rsidRDefault="001D08B7" w:rsidP="001D08B7">
      <w:pPr>
        <w:ind w:left="720" w:right="2160"/>
      </w:pPr>
    </w:p>
    <w:p w:rsidR="001D08B7" w:rsidRDefault="00FC0B77" w:rsidP="001D08B7">
      <w:pPr>
        <w:ind w:left="720" w:right="2160"/>
      </w:pPr>
      <w:r>
        <w:t>1</w:t>
      </w:r>
      <w:r w:rsidR="001D08B7">
        <w:t>. Social Construction of the “Other.”</w:t>
      </w:r>
    </w:p>
    <w:p w:rsidR="001D08B7" w:rsidRDefault="001D08B7" w:rsidP="001D08B7">
      <w:pPr>
        <w:ind w:left="720" w:right="2160"/>
      </w:pPr>
      <w:r>
        <w:t>a. Early colonialism and the “Other”: Requirement of 1512, Puritans, Colonial Americans.</w:t>
      </w:r>
    </w:p>
    <w:p w:rsidR="00826B22" w:rsidRDefault="00A45BD0" w:rsidP="001D08B7">
      <w:pPr>
        <w:ind w:left="720" w:right="2160"/>
      </w:pPr>
      <w:r>
        <w:t>b. Later c</w:t>
      </w:r>
      <w:r w:rsidR="001D08B7">
        <w:t>olonialism</w:t>
      </w:r>
      <w:r>
        <w:t xml:space="preserve"> and the “Other”: age of e</w:t>
      </w:r>
      <w:r w:rsidR="001D08B7">
        <w:t>mpire, race science, biological determinism, superiority of the Anglo-Sa</w:t>
      </w:r>
      <w:r w:rsidR="00826B22">
        <w:t>xon race, cultural imperialism.</w:t>
      </w:r>
    </w:p>
    <w:p w:rsidR="001D08B7" w:rsidRDefault="00826B22" w:rsidP="001D08B7">
      <w:pPr>
        <w:ind w:left="720" w:right="2160"/>
      </w:pPr>
      <w:r>
        <w:t>c. The social construction of the “other” justified what practices and policies?</w:t>
      </w:r>
    </w:p>
    <w:p w:rsidR="001D08B7" w:rsidRDefault="001D08B7" w:rsidP="001D08B7">
      <w:pPr>
        <w:ind w:left="720" w:right="2160"/>
      </w:pPr>
      <w:r>
        <w:t xml:space="preserve">Terms: colonialism, craniometry, phrenology, Manifest Destiny, White Man’s Burden, Dredd Scott, Plessy v Ferguson, genocide, eugenics, internment, </w:t>
      </w:r>
      <w:r w:rsidR="00826B22">
        <w:t>monogenesis, Anglo-Saxonism.</w:t>
      </w:r>
    </w:p>
    <w:p w:rsidR="001D08B7" w:rsidRDefault="001D08B7" w:rsidP="001D08B7">
      <w:pPr>
        <w:ind w:left="720" w:right="2160"/>
      </w:pPr>
    </w:p>
    <w:p w:rsidR="001D08B7" w:rsidRDefault="00FC0B77" w:rsidP="001D08B7">
      <w:pPr>
        <w:ind w:left="720" w:right="2160"/>
      </w:pPr>
      <w:r>
        <w:t>2. Social Construction of the “Truth”</w:t>
      </w:r>
    </w:p>
    <w:p w:rsidR="00FC0B77" w:rsidRDefault="00FC0B77" w:rsidP="001D08B7">
      <w:pPr>
        <w:ind w:left="720" w:right="2160"/>
      </w:pPr>
      <w:r>
        <w:t>a. Modernity: world view, institutions, contradictions, tensions, emerging middle class.</w:t>
      </w:r>
    </w:p>
    <w:p w:rsidR="00FC0B77" w:rsidRDefault="00826B22" w:rsidP="001D08B7">
      <w:pPr>
        <w:ind w:left="720" w:right="2160"/>
      </w:pPr>
      <w:r>
        <w:t>b. Fear of Chaos: Le Bon and the “</w:t>
      </w:r>
      <w:r w:rsidR="00FC0B77">
        <w:t>Crowd,” Tarde and the “Public.,”</w:t>
      </w:r>
    </w:p>
    <w:p w:rsidR="00FC0B77" w:rsidRDefault="00FC0B77" w:rsidP="001D08B7">
      <w:pPr>
        <w:ind w:left="720" w:right="2160"/>
      </w:pPr>
      <w:r>
        <w:t xml:space="preserve">c. House of Truth: WWI, public opinion, </w:t>
      </w:r>
      <w:r w:rsidR="00826B22">
        <w:t>goals, means, successes, implications.</w:t>
      </w:r>
    </w:p>
    <w:p w:rsidR="00FC0B77" w:rsidRDefault="00FC0B77" w:rsidP="001D08B7">
      <w:pPr>
        <w:ind w:left="720" w:right="2160"/>
      </w:pPr>
      <w:r>
        <w:t>d.</w:t>
      </w:r>
      <w:r w:rsidR="00826B22">
        <w:t xml:space="preserve"> Unconscious, Image and “Truth”:</w:t>
      </w:r>
      <w:r w:rsidR="00AE265B">
        <w:t xml:space="preserve"> </w:t>
      </w:r>
      <w:r w:rsidR="00826B22">
        <w:t xml:space="preserve">Freud and the unconscious/Id, </w:t>
      </w:r>
      <w:r>
        <w:t>Lip</w:t>
      </w:r>
      <w:r w:rsidR="00826B22">
        <w:t>pman and democratic realism, Bernays and the artful construction of the “truth</w:t>
      </w:r>
      <w:r>
        <w:t>.</w:t>
      </w:r>
      <w:r w:rsidR="00826B22">
        <w:t>”</w:t>
      </w:r>
    </w:p>
    <w:p w:rsidR="00FC0B77" w:rsidRDefault="00FC0B77" w:rsidP="001D08B7">
      <w:pPr>
        <w:ind w:left="720" w:right="2160"/>
      </w:pPr>
      <w:r>
        <w:t>Terms: Reason, science, free market, democracy, Paris Commune, robber barons, bewildered herd, manufacturing consent, id, unconscious, bureau of experts</w:t>
      </w:r>
      <w:r w:rsidR="001D766C">
        <w:t>, public relations</w:t>
      </w:r>
      <w:r>
        <w:t>.</w:t>
      </w:r>
    </w:p>
    <w:p w:rsidR="00FC0B77" w:rsidRDefault="00FC0B77" w:rsidP="001D08B7">
      <w:pPr>
        <w:ind w:left="720" w:right="2160"/>
      </w:pPr>
    </w:p>
    <w:p w:rsidR="00FC0B77" w:rsidRDefault="00FC0B77" w:rsidP="001D08B7">
      <w:pPr>
        <w:ind w:left="720" w:right="2160"/>
      </w:pPr>
      <w:r>
        <w:t>3. Social Construction of Fascist Utopia</w:t>
      </w:r>
    </w:p>
    <w:p w:rsidR="00FC0B77" w:rsidRDefault="00FC0B77" w:rsidP="001D08B7">
      <w:pPr>
        <w:ind w:left="720" w:right="2160"/>
      </w:pPr>
      <w:r>
        <w:t>a. Fascist move</w:t>
      </w:r>
      <w:r w:rsidR="00387100">
        <w:t>ments: places, characteristics.</w:t>
      </w:r>
    </w:p>
    <w:p w:rsidR="00387100" w:rsidRDefault="00387100" w:rsidP="001D08B7">
      <w:pPr>
        <w:ind w:left="720" w:right="2160"/>
      </w:pPr>
      <w:r>
        <w:t>b. Third Reich: system of governance, structure of economy, role of military, function of social and cultural institutions.</w:t>
      </w:r>
    </w:p>
    <w:p w:rsidR="00387100" w:rsidRDefault="00387100" w:rsidP="001D08B7">
      <w:pPr>
        <w:ind w:left="720" w:right="2160"/>
      </w:pPr>
      <w:r>
        <w:t xml:space="preserve">c. </w:t>
      </w:r>
      <w:r w:rsidR="00826B22">
        <w:t xml:space="preserve">Reich </w:t>
      </w:r>
      <w:r>
        <w:t>Ideology: 1000 year utopia, Fuhrer Principle, Lebensraum, enemies.</w:t>
      </w:r>
    </w:p>
    <w:p w:rsidR="001D08B7" w:rsidRDefault="00387100" w:rsidP="001D08B7">
      <w:pPr>
        <w:ind w:left="720" w:right="2160"/>
      </w:pPr>
      <w:r>
        <w:t>d. Social Factors: Fascist Social Theory, saturation of cultural space, architecture, events, mass rallies, propaganda.</w:t>
      </w:r>
    </w:p>
    <w:p w:rsidR="00387100" w:rsidRDefault="00387100" w:rsidP="001D08B7">
      <w:pPr>
        <w:ind w:left="720" w:right="2160"/>
      </w:pPr>
      <w:r>
        <w:t>Terms: nationalism, patriotism, mongrelization, Das Volk, paramilitary, Third Reich, Aryan race, Lebensraum, Roma, Treaty of Versailles, Great Depression, religious anti-Semitism, racial anti-Semitism, natural hierarchy, Social Darwinism, biological determinism, “pseudo-reality,”</w:t>
      </w:r>
    </w:p>
    <w:p w:rsidR="001D08B7" w:rsidRDefault="001D08B7" w:rsidP="001D08B7">
      <w:pPr>
        <w:ind w:left="720" w:right="2160"/>
      </w:pPr>
    </w:p>
    <w:p w:rsidR="001D08B7" w:rsidRDefault="00A8581F" w:rsidP="001D08B7">
      <w:pPr>
        <w:ind w:left="720" w:right="2160"/>
      </w:pPr>
      <w:r>
        <w:t>4. Social Construction of Consumerism</w:t>
      </w:r>
    </w:p>
    <w:p w:rsidR="00A8581F" w:rsidRDefault="00A8581F" w:rsidP="001D08B7">
      <w:pPr>
        <w:ind w:left="720" w:right="2160"/>
      </w:pPr>
      <w:r>
        <w:t xml:space="preserve">a. Consumerism: psychology, world </w:t>
      </w:r>
      <w:r w:rsidR="00A45BD0">
        <w:t>view, utopia, whose interests?</w:t>
      </w:r>
    </w:p>
    <w:p w:rsidR="00A8581F" w:rsidRDefault="00A8581F" w:rsidP="001D08B7">
      <w:pPr>
        <w:ind w:left="720" w:right="2160"/>
      </w:pPr>
      <w:r>
        <w:t>b. 1920 and the “birth” of c</w:t>
      </w:r>
      <w:r w:rsidR="00826B22">
        <w:t xml:space="preserve">onsumerism: </w:t>
      </w:r>
      <w:r w:rsidR="00A45BD0">
        <w:t>urbanization, national markets, “public”, industrialization/</w:t>
      </w:r>
      <w:r>
        <w:t>Fordism, Gospel of Mass Consumption, advertising and the unconscious, techniques and means.</w:t>
      </w:r>
    </w:p>
    <w:p w:rsidR="00A8581F" w:rsidRDefault="001D766C" w:rsidP="001D08B7">
      <w:pPr>
        <w:ind w:left="720" w:right="2160"/>
      </w:pPr>
      <w:r>
        <w:t xml:space="preserve">c. 1950s and </w:t>
      </w:r>
      <w:r w:rsidR="000A3A6C">
        <w:t xml:space="preserve">American Dream: </w:t>
      </w:r>
      <w:r>
        <w:t xml:space="preserve">social construction, </w:t>
      </w:r>
      <w:r w:rsidR="00A8581F">
        <w:t xml:space="preserve">television and </w:t>
      </w:r>
      <w:r>
        <w:t xml:space="preserve">the power of the image, </w:t>
      </w:r>
      <w:r w:rsidR="00A8581F">
        <w:t>advertising</w:t>
      </w:r>
      <w:r w:rsidR="00826B22">
        <w:t>, new techniques, television entertainment and the American Dream</w:t>
      </w:r>
      <w:r w:rsidR="00A8581F">
        <w:t xml:space="preserve">. </w:t>
      </w:r>
    </w:p>
    <w:p w:rsidR="00A8581F" w:rsidRDefault="001D766C" w:rsidP="001D08B7">
      <w:pPr>
        <w:ind w:left="720" w:right="2160"/>
      </w:pPr>
      <w:r>
        <w:t>d. Consumerism today</w:t>
      </w:r>
      <w:r w:rsidR="00A8581F">
        <w:t>: saturation of cultural space</w:t>
      </w:r>
      <w:r>
        <w:t xml:space="preserve"> and psychic space, wishing and dreaming, transformation of wants into “needs,” globalization of consumerism.</w:t>
      </w:r>
    </w:p>
    <w:p w:rsidR="00745110" w:rsidRDefault="00745110" w:rsidP="001D08B7">
      <w:pPr>
        <w:ind w:left="720" w:right="2160"/>
      </w:pPr>
      <w:r>
        <w:t>Terms: “keeping up with the Joneses,” installment, Fordism, industrialization, urbanization.</w:t>
      </w:r>
    </w:p>
    <w:p w:rsidR="00745110" w:rsidRDefault="00745110" w:rsidP="001D08B7">
      <w:pPr>
        <w:ind w:left="720" w:right="2160"/>
      </w:pPr>
    </w:p>
    <w:p w:rsidR="00745110" w:rsidRDefault="00745110" w:rsidP="001D08B7">
      <w:pPr>
        <w:ind w:left="720" w:right="2160"/>
      </w:pPr>
      <w:r>
        <w:t>5. Lewontin</w:t>
      </w:r>
    </w:p>
    <w:p w:rsidR="00745110" w:rsidRDefault="00745110" w:rsidP="001D08B7">
      <w:pPr>
        <w:ind w:left="720" w:right="2160"/>
      </w:pPr>
      <w:r>
        <w:t>a. “A Reasonable Skepticism”: Lewontin argues t</w:t>
      </w:r>
      <w:r w:rsidR="00826B22">
        <w:t>hat scientists (and society) view</w:t>
      </w:r>
      <w:r>
        <w:t xml:space="preserve"> science in what way?  How has this understanding allowed science to take the place of religion? He argues that science is something quite different? What is his argument?</w:t>
      </w:r>
    </w:p>
    <w:p w:rsidR="00745110" w:rsidRDefault="00745110" w:rsidP="001D08B7">
      <w:pPr>
        <w:ind w:left="720" w:right="2160"/>
      </w:pPr>
      <w:r>
        <w:t xml:space="preserve">b. “All in the Genes?”: </w:t>
      </w:r>
      <w:r w:rsidR="00EE62A6">
        <w:t xml:space="preserve">According to Lewontin, how is genetic science </w:t>
      </w:r>
      <w:r>
        <w:t>used to justify the co</w:t>
      </w:r>
      <w:r w:rsidR="00EE62A6">
        <w:t>ntradic</w:t>
      </w:r>
      <w:r w:rsidR="007B4CD0">
        <w:t>tions of modern society?</w:t>
      </w:r>
      <w:r w:rsidR="00EE62A6">
        <w:t xml:space="preserve">  And how does Lewontin refute this </w:t>
      </w:r>
      <w:r w:rsidR="00826B22">
        <w:t>argument?</w:t>
      </w:r>
    </w:p>
    <w:p w:rsidR="00EE62A6" w:rsidRDefault="00EE62A6" w:rsidP="001D08B7">
      <w:pPr>
        <w:ind w:left="720" w:right="2160"/>
      </w:pPr>
    </w:p>
    <w:p w:rsidR="00826B22" w:rsidRDefault="00826B22" w:rsidP="001D08B7">
      <w:pPr>
        <w:ind w:left="720" w:right="2160"/>
      </w:pPr>
    </w:p>
    <w:p w:rsidR="00826B22" w:rsidRDefault="00826B22" w:rsidP="001D08B7">
      <w:pPr>
        <w:ind w:left="720" w:right="2160"/>
      </w:pPr>
    </w:p>
    <w:p w:rsidR="00826B22" w:rsidRDefault="00826B22" w:rsidP="001D08B7">
      <w:pPr>
        <w:ind w:left="720" w:right="2160"/>
      </w:pPr>
    </w:p>
    <w:p w:rsidR="00EE62A6" w:rsidRDefault="00EE62A6" w:rsidP="001D08B7">
      <w:pPr>
        <w:ind w:left="720" w:right="2160"/>
      </w:pPr>
      <w:r>
        <w:t>6. Gould: “The Hereditarian Theory of the IQ: An American Invention”</w:t>
      </w:r>
    </w:p>
    <w:p w:rsidR="00EE62A6" w:rsidRDefault="000A3A6C" w:rsidP="001D08B7">
      <w:pPr>
        <w:ind w:left="720" w:right="2160"/>
      </w:pPr>
      <w:r>
        <w:t>a. What were Binet’s goals and fears when he created the Binet scale(s)?</w:t>
      </w:r>
    </w:p>
    <w:p w:rsidR="00FB133E" w:rsidRDefault="00A8527F" w:rsidP="001D08B7">
      <w:pPr>
        <w:ind w:left="720" w:right="2160"/>
      </w:pPr>
      <w:r>
        <w:t xml:space="preserve">b. How did mental testing </w:t>
      </w:r>
      <w:r w:rsidR="000A3A6C">
        <w:t xml:space="preserve">in the </w:t>
      </w:r>
      <w:smartTag w:uri="urn:schemas-microsoft-com:office:smarttags" w:element="place">
        <w:smartTag w:uri="urn:schemas-microsoft-com:office:smarttags" w:element="country-region">
          <w:r w:rsidR="000A3A6C">
            <w:t>U.</w:t>
          </w:r>
          <w:r>
            <w:t>S.</w:t>
          </w:r>
        </w:smartTag>
      </w:smartTag>
      <w:r>
        <w:t xml:space="preserve"> distort Binet’s or</w:t>
      </w:r>
      <w:r w:rsidR="00E97996">
        <w:t>i</w:t>
      </w:r>
      <w:r>
        <w:t>ginal goa</w:t>
      </w:r>
      <w:r w:rsidR="00E97996">
        <w:t>ls and justify his fears?</w:t>
      </w:r>
    </w:p>
    <w:p w:rsidR="00FB133E" w:rsidRDefault="00E97996" w:rsidP="001D08B7">
      <w:pPr>
        <w:ind w:left="720" w:right="2160"/>
      </w:pPr>
      <w:r>
        <w:t>c. What political and cultural biases does Gould reveal about the American architects of hereditarian theory?</w:t>
      </w:r>
    </w:p>
    <w:p w:rsidR="001D08B7" w:rsidRDefault="001D08B7" w:rsidP="001D08B7">
      <w:pPr>
        <w:ind w:left="720" w:right="2160"/>
      </w:pPr>
    </w:p>
    <w:sectPr w:rsidR="001D08B7" w:rsidSect="00C10CD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08B7"/>
    <w:rsid w:val="000A3A6C"/>
    <w:rsid w:val="001810A9"/>
    <w:rsid w:val="001D08B7"/>
    <w:rsid w:val="001D766C"/>
    <w:rsid w:val="00387100"/>
    <w:rsid w:val="00524D43"/>
    <w:rsid w:val="00677DF2"/>
    <w:rsid w:val="00745110"/>
    <w:rsid w:val="007B4CD0"/>
    <w:rsid w:val="00826B22"/>
    <w:rsid w:val="00A45BD0"/>
    <w:rsid w:val="00A8527F"/>
    <w:rsid w:val="00A8581F"/>
    <w:rsid w:val="00AE265B"/>
    <w:rsid w:val="00C10CD9"/>
    <w:rsid w:val="00E97996"/>
    <w:rsid w:val="00EE62A6"/>
    <w:rsid w:val="00FB133E"/>
    <w:rsid w:val="00FC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5C7B9-67B7-4031-9747-06CEAB3A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