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1421" w:rsidRDefault="00391421" w:rsidP="00391421">
      <w:pPr>
        <w:jc w:val="center"/>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Type">
          <w:r>
            <w:rPr>
              <w:sz w:val="20"/>
            </w:rPr>
            <w:t>UNIVERSITY</w:t>
          </w:r>
        </w:smartTag>
      </w:smartTag>
    </w:p>
    <w:p w:rsidR="00391421" w:rsidRDefault="00391421" w:rsidP="00391421">
      <w:pPr>
        <w:jc w:val="center"/>
        <w:rPr>
          <w:sz w:val="20"/>
        </w:rPr>
      </w:pPr>
      <w:r>
        <w:rPr>
          <w:sz w:val="20"/>
        </w:rPr>
        <w:t xml:space="preserve"> SOC 375:  Contemporary Social Theory</w:t>
      </w:r>
    </w:p>
    <w:p w:rsidR="00391421" w:rsidRDefault="00391421" w:rsidP="00391421">
      <w:pPr>
        <w:rPr>
          <w:sz w:val="20"/>
        </w:rPr>
      </w:pPr>
    </w:p>
    <w:p w:rsidR="00391421" w:rsidRDefault="00391421" w:rsidP="00391421">
      <w:pPr>
        <w:rPr>
          <w:sz w:val="20"/>
        </w:rPr>
      </w:pPr>
      <w:r>
        <w:rPr>
          <w:sz w:val="20"/>
        </w:rPr>
        <w:t>Instructor: Paul Semm</w:t>
      </w:r>
      <w:r>
        <w:rPr>
          <w:sz w:val="20"/>
        </w:rPr>
        <w:tab/>
      </w:r>
      <w:r>
        <w:rPr>
          <w:sz w:val="20"/>
        </w:rPr>
        <w:tab/>
      </w:r>
      <w:r>
        <w:rPr>
          <w:sz w:val="20"/>
        </w:rPr>
        <w:tab/>
      </w:r>
      <w:r>
        <w:rPr>
          <w:sz w:val="20"/>
        </w:rPr>
        <w:tab/>
      </w:r>
      <w:r>
        <w:rPr>
          <w:sz w:val="20"/>
        </w:rPr>
        <w:tab/>
      </w:r>
      <w:r w:rsidR="00212639">
        <w:rPr>
          <w:sz w:val="20"/>
        </w:rPr>
        <w:tab/>
      </w:r>
      <w:r>
        <w:rPr>
          <w:sz w:val="20"/>
        </w:rPr>
        <w:t>Phone: 619-286-5254</w:t>
      </w:r>
    </w:p>
    <w:p w:rsidR="00391421" w:rsidRDefault="00391421" w:rsidP="00391421">
      <w:pPr>
        <w:rPr>
          <w:sz w:val="20"/>
        </w:rPr>
      </w:pPr>
      <w:r>
        <w:rPr>
          <w:sz w:val="20"/>
        </w:rPr>
        <w:tab/>
      </w:r>
      <w:r>
        <w:rPr>
          <w:sz w:val="20"/>
        </w:rPr>
        <w:tab/>
      </w:r>
      <w:r>
        <w:rPr>
          <w:sz w:val="20"/>
        </w:rPr>
        <w:tab/>
      </w:r>
      <w:r>
        <w:rPr>
          <w:sz w:val="20"/>
        </w:rPr>
        <w:tab/>
      </w:r>
      <w:r>
        <w:rPr>
          <w:sz w:val="20"/>
        </w:rPr>
        <w:tab/>
      </w:r>
      <w:r>
        <w:rPr>
          <w:sz w:val="20"/>
        </w:rPr>
        <w:tab/>
      </w:r>
      <w:r>
        <w:rPr>
          <w:sz w:val="20"/>
        </w:rPr>
        <w:tab/>
      </w:r>
      <w:r w:rsidR="00212639">
        <w:rPr>
          <w:sz w:val="20"/>
        </w:rPr>
        <w:tab/>
      </w:r>
      <w:r>
        <w:rPr>
          <w:sz w:val="20"/>
        </w:rPr>
        <w:t>E-mail: psemm@mail.sdsu.edu</w:t>
      </w:r>
    </w:p>
    <w:p w:rsidR="00391421" w:rsidRDefault="00391421" w:rsidP="00391421">
      <w:pPr>
        <w:rPr>
          <w:sz w:val="20"/>
        </w:rPr>
      </w:pPr>
    </w:p>
    <w:p w:rsidR="00391421" w:rsidRDefault="00890656" w:rsidP="00391421">
      <w:pPr>
        <w:rPr>
          <w:sz w:val="20"/>
        </w:rPr>
      </w:pPr>
      <w:r>
        <w:rPr>
          <w:sz w:val="20"/>
        </w:rPr>
        <w:t xml:space="preserve">Location: </w:t>
      </w:r>
      <w:smartTag w:uri="urn:schemas-microsoft-com:office:smarttags" w:element="place">
        <w:smartTag w:uri="urn:schemas-microsoft-com:office:smarttags" w:element="PlaceName">
          <w:r>
            <w:rPr>
              <w:sz w:val="20"/>
            </w:rPr>
            <w:t>Spectrum</w:t>
          </w:r>
        </w:smartTag>
        <w:r>
          <w:rPr>
            <w:sz w:val="20"/>
          </w:rPr>
          <w:t xml:space="preserve"> </w:t>
        </w:r>
        <w:smartTag w:uri="urn:schemas-microsoft-com:office:smarttags" w:element="PlaceType">
          <w:r>
            <w:rPr>
              <w:sz w:val="20"/>
            </w:rPr>
            <w:t>Center</w:t>
          </w:r>
        </w:smartTag>
      </w:smartTag>
      <w:r>
        <w:rPr>
          <w:sz w:val="20"/>
        </w:rPr>
        <w:t xml:space="preserve"> </w:t>
      </w:r>
    </w:p>
    <w:p w:rsidR="00391421" w:rsidRDefault="00890656" w:rsidP="00391421">
      <w:pPr>
        <w:rPr>
          <w:sz w:val="20"/>
        </w:rPr>
      </w:pPr>
      <w:r>
        <w:rPr>
          <w:sz w:val="20"/>
        </w:rPr>
        <w:t xml:space="preserve">Time:       </w:t>
      </w:r>
      <w:r w:rsidR="00212639">
        <w:rPr>
          <w:sz w:val="20"/>
        </w:rPr>
        <w:t xml:space="preserve"> </w:t>
      </w:r>
      <w:r>
        <w:rPr>
          <w:sz w:val="20"/>
        </w:rPr>
        <w:t xml:space="preserve">Mon, Wed, and Sat (2)       </w:t>
      </w:r>
      <w:r w:rsidR="00391421">
        <w:rPr>
          <w:sz w:val="20"/>
        </w:rPr>
        <w:tab/>
      </w:r>
      <w:r w:rsidR="00391421">
        <w:rPr>
          <w:sz w:val="20"/>
        </w:rPr>
        <w:tab/>
      </w:r>
      <w:r w:rsidR="00391421">
        <w:rPr>
          <w:sz w:val="20"/>
        </w:rPr>
        <w:tab/>
      </w:r>
    </w:p>
    <w:p w:rsidR="00391421" w:rsidRDefault="00391421" w:rsidP="00391421">
      <w:pPr>
        <w:rPr>
          <w:sz w:val="20"/>
        </w:rPr>
      </w:pPr>
    </w:p>
    <w:p w:rsidR="00391421" w:rsidRDefault="00391421" w:rsidP="00391421">
      <w:pPr>
        <w:rPr>
          <w:sz w:val="20"/>
        </w:rPr>
      </w:pPr>
      <w:r>
        <w:rPr>
          <w:sz w:val="20"/>
        </w:rPr>
        <w:t>Required Text:</w:t>
      </w:r>
    </w:p>
    <w:p w:rsidR="00391421" w:rsidRDefault="00391421" w:rsidP="00391421">
      <w:pPr>
        <w:rPr>
          <w:sz w:val="20"/>
        </w:rPr>
      </w:pPr>
      <w:r>
        <w:rPr>
          <w:sz w:val="20"/>
        </w:rPr>
        <w:t xml:space="preserve">Ritzer, George.  Modern Sociological Theory. </w:t>
      </w:r>
      <w:smartTag w:uri="urn:schemas-microsoft-com:office:smarttags" w:element="City">
        <w:smartTag w:uri="urn:schemas-microsoft-com:office:smarttags" w:element="place">
          <w:r>
            <w:rPr>
              <w:sz w:val="20"/>
            </w:rPr>
            <w:t>Boston</w:t>
          </w:r>
        </w:smartTag>
      </w:smartTag>
      <w:r>
        <w:rPr>
          <w:sz w:val="20"/>
        </w:rPr>
        <w:t>: McGraw Hill, 2007. Ed.7.</w:t>
      </w:r>
    </w:p>
    <w:p w:rsidR="00391421" w:rsidRDefault="00391421" w:rsidP="00391421">
      <w:pPr>
        <w:rPr>
          <w:sz w:val="20"/>
        </w:rPr>
      </w:pPr>
      <w:r>
        <w:rPr>
          <w:sz w:val="20"/>
        </w:rPr>
        <w:t xml:space="preserve">Kivisto, Peter.   Social Theory: Roots and Branches. </w:t>
      </w:r>
      <w:smartTag w:uri="urn:schemas-microsoft-com:office:smarttags" w:element="City">
        <w:smartTag w:uri="urn:schemas-microsoft-com:office:smarttags" w:element="place">
          <w:r>
            <w:rPr>
              <w:sz w:val="20"/>
            </w:rPr>
            <w:t>Los Angeles</w:t>
          </w:r>
        </w:smartTag>
      </w:smartTag>
      <w:r>
        <w:rPr>
          <w:sz w:val="20"/>
        </w:rPr>
        <w:t>: Roxbury, 2011. Ed.4.</w:t>
      </w:r>
    </w:p>
    <w:p w:rsidR="00391421" w:rsidRDefault="00391421" w:rsidP="00391421">
      <w:pPr>
        <w:rPr>
          <w:sz w:val="20"/>
        </w:rPr>
      </w:pPr>
      <w:r>
        <w:rPr>
          <w:sz w:val="20"/>
        </w:rPr>
        <w:t xml:space="preserve">Directed </w:t>
      </w:r>
      <w:smartTag w:uri="urn:schemas-microsoft-com:office:smarttags" w:element="City">
        <w:smartTag w:uri="urn:schemas-microsoft-com:office:smarttags" w:element="place">
          <w:r>
            <w:rPr>
              <w:sz w:val="20"/>
            </w:rPr>
            <w:t>Readings</w:t>
          </w:r>
        </w:smartTag>
      </w:smartTag>
    </w:p>
    <w:p w:rsidR="00391421" w:rsidRDefault="00391421" w:rsidP="00391421">
      <w:pPr>
        <w:rPr>
          <w:sz w:val="20"/>
        </w:rPr>
      </w:pPr>
    </w:p>
    <w:p w:rsidR="00391421" w:rsidRDefault="00391421" w:rsidP="00391421">
      <w:pPr>
        <w:rPr>
          <w:sz w:val="20"/>
        </w:rPr>
      </w:pPr>
      <w:r>
        <w:rPr>
          <w:b/>
          <w:sz w:val="20"/>
        </w:rPr>
        <w:t>Course Description</w:t>
      </w:r>
      <w:r>
        <w:rPr>
          <w:sz w:val="20"/>
        </w:rPr>
        <w:t>:</w:t>
      </w:r>
    </w:p>
    <w:p w:rsidR="00391421" w:rsidRDefault="00391421" w:rsidP="00391421">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391421" w:rsidRDefault="00391421" w:rsidP="00391421">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post-modern and post structural social theories.</w:t>
      </w:r>
    </w:p>
    <w:p w:rsidR="00391421" w:rsidRDefault="00391421" w:rsidP="00391421">
      <w:pPr>
        <w:rPr>
          <w:sz w:val="20"/>
        </w:rPr>
      </w:pPr>
    </w:p>
    <w:p w:rsidR="00391421" w:rsidRDefault="00391421" w:rsidP="00391421">
      <w:pPr>
        <w:rPr>
          <w:color w:val="000000"/>
          <w:sz w:val="20"/>
        </w:rPr>
      </w:pPr>
      <w:r>
        <w:rPr>
          <w:rFonts w:ascii="Times New Roman" w:hAnsi="Times New Roman"/>
          <w:b/>
          <w:color w:val="000000"/>
          <w:sz w:val="20"/>
        </w:rPr>
        <w:t>Course Goals:</w:t>
      </w:r>
    </w:p>
    <w:p w:rsidR="00391421" w:rsidRDefault="00391421" w:rsidP="00391421">
      <w:pPr>
        <w:rPr>
          <w:rFonts w:ascii="Times New Roman" w:hAnsi="Times New Roman"/>
          <w:color w:val="000000"/>
          <w:sz w:val="20"/>
        </w:rPr>
      </w:pPr>
      <w:r>
        <w:rPr>
          <w:rFonts w:ascii="Times New Roman" w:hAnsi="Times New Roman"/>
          <w:color w:val="000000"/>
          <w:sz w:val="20"/>
        </w:rPr>
        <w:t xml:space="preserve">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 theorists.  The sociological, historical, intellectual, and biographical influences shaping contemporary social theory will also be examined. </w:t>
      </w:r>
    </w:p>
    <w:p w:rsidR="00391421" w:rsidRDefault="00391421" w:rsidP="00391421"/>
    <w:p w:rsidR="00391421" w:rsidRDefault="00391421" w:rsidP="00391421">
      <w:pPr>
        <w:rPr>
          <w:color w:val="000000"/>
          <w:sz w:val="20"/>
        </w:rPr>
      </w:pPr>
      <w:r>
        <w:rPr>
          <w:rFonts w:ascii="Times New Roman" w:hAnsi="Times New Roman"/>
          <w:b/>
          <w:color w:val="000000"/>
          <w:sz w:val="20"/>
        </w:rPr>
        <w:t>Student Learning Outcomes:</w:t>
      </w:r>
    </w:p>
    <w:p w:rsidR="00391421" w:rsidRDefault="00391421" w:rsidP="00391421">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391421" w:rsidRDefault="00391421" w:rsidP="00391421">
      <w:pPr>
        <w:rPr>
          <w:rFonts w:ascii="Times New Roman" w:hAnsi="Times New Roman"/>
          <w:color w:val="000000"/>
          <w:sz w:val="20"/>
        </w:rPr>
      </w:pP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391421" w:rsidRDefault="00391421" w:rsidP="00391421">
      <w:pPr>
        <w:numPr>
          <w:ilvl w:val="0"/>
          <w:numId w:val="1"/>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391421" w:rsidRDefault="00391421" w:rsidP="00391421">
      <w:pPr>
        <w:rPr>
          <w:b/>
          <w:color w:val="000000"/>
          <w:sz w:val="20"/>
        </w:rPr>
      </w:pPr>
    </w:p>
    <w:p w:rsidR="00391421" w:rsidRDefault="00391421" w:rsidP="00391421">
      <w:pPr>
        <w:rPr>
          <w:rFonts w:ascii="Times New Roman" w:hAnsi="Times New Roman"/>
          <w:b/>
          <w:color w:val="000000"/>
          <w:sz w:val="20"/>
        </w:rPr>
      </w:pPr>
    </w:p>
    <w:p w:rsidR="00391421" w:rsidRDefault="00391421" w:rsidP="00391421">
      <w:pPr>
        <w:rPr>
          <w:rFonts w:ascii="Times New Roman" w:hAnsi="Times New Roman"/>
          <w:b/>
          <w:color w:val="000000"/>
          <w:sz w:val="20"/>
        </w:rPr>
      </w:pPr>
    </w:p>
    <w:p w:rsidR="00391421" w:rsidRDefault="00391421" w:rsidP="00391421">
      <w:pPr>
        <w:rPr>
          <w:rFonts w:ascii="Times New Roman" w:hAnsi="Times New Roman"/>
          <w:color w:val="000000"/>
          <w:sz w:val="20"/>
        </w:rPr>
      </w:pPr>
      <w:r>
        <w:rPr>
          <w:rFonts w:ascii="Times New Roman" w:hAnsi="Times New Roman"/>
          <w:b/>
          <w:color w:val="000000"/>
          <w:sz w:val="20"/>
        </w:rPr>
        <w:lastRenderedPageBreak/>
        <w:t>Course Content</w:t>
      </w:r>
    </w:p>
    <w:p w:rsidR="00391421" w:rsidRDefault="00391421" w:rsidP="00391421">
      <w:pPr>
        <w:rPr>
          <w:color w:val="000000"/>
          <w:sz w:val="20"/>
        </w:rPr>
      </w:pPr>
      <w:r>
        <w:rPr>
          <w:rFonts w:ascii="Times New Roman" w:hAnsi="Times New Roman"/>
          <w:color w:val="000000"/>
          <w:sz w:val="20"/>
        </w:rPr>
        <w:t>This course covers the work of social theorists such as Karl Marx, Max Weber, Emile Durkheim, Sigmund Freud, C. Wright Mills, Talcott Parsons, Herbert Marcuse, Michele Foucault,  Arundhati Roy,  George Ritzer, Jean Baudrillard, Immanuel Wallerstein, Zygmunt Bauman, Andrew Feenberg, Neil Postman, Aldo Leopold. To foster scholarly discussion, t</w:t>
      </w:r>
      <w:r>
        <w:rPr>
          <w:rFonts w:ascii="Times New Roman" w:hAnsi="Times New Roman"/>
          <w:sz w:val="20"/>
        </w:rPr>
        <w:t>he course will be organized around small and large group discussion, lecture, workshops, and media presentations.</w:t>
      </w:r>
    </w:p>
    <w:p w:rsidR="00391421" w:rsidRDefault="00391421" w:rsidP="00391421">
      <w:pPr>
        <w:rPr>
          <w:color w:val="000000"/>
          <w:sz w:val="20"/>
        </w:rPr>
      </w:pPr>
    </w:p>
    <w:p w:rsidR="00391421" w:rsidRDefault="00391421" w:rsidP="00391421">
      <w:p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critical theory</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neo-Marxism</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symbolic interactionism</w:t>
      </w:r>
    </w:p>
    <w:p w:rsidR="00391421" w:rsidRDefault="00E03BBE" w:rsidP="00391421">
      <w:pPr>
        <w:numPr>
          <w:ilvl w:val="0"/>
          <w:numId w:val="2"/>
        </w:numPr>
        <w:rPr>
          <w:rFonts w:ascii="Times New Roman" w:hAnsi="Times New Roman"/>
          <w:color w:val="000000"/>
          <w:sz w:val="20"/>
        </w:rPr>
      </w:pPr>
      <w:r>
        <w:rPr>
          <w:rFonts w:ascii="Times New Roman" w:hAnsi="Times New Roman"/>
          <w:color w:val="000000"/>
          <w:sz w:val="20"/>
        </w:rPr>
        <w:t>structural functionalism</w:t>
      </w:r>
      <w:r w:rsidR="00391421">
        <w:rPr>
          <w:rFonts w:ascii="Times New Roman" w:hAnsi="Times New Roman"/>
          <w:color w:val="000000"/>
          <w:sz w:val="20"/>
        </w:rPr>
        <w:t xml:space="preserve"> </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post-structuralism</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postmodernism</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theories of the mass media</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theories of consumerism</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theories of globalization</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social theory and the environment</w:t>
      </w:r>
    </w:p>
    <w:p w:rsidR="00391421" w:rsidRDefault="00391421" w:rsidP="00391421">
      <w:pPr>
        <w:numPr>
          <w:ilvl w:val="0"/>
          <w:numId w:val="2"/>
        </w:numPr>
        <w:rPr>
          <w:rFonts w:ascii="Times New Roman" w:hAnsi="Times New Roman"/>
          <w:color w:val="000000"/>
          <w:sz w:val="20"/>
        </w:rPr>
      </w:pPr>
      <w:r>
        <w:rPr>
          <w:rFonts w:ascii="Times New Roman" w:hAnsi="Times New Roman"/>
          <w:color w:val="000000"/>
          <w:sz w:val="20"/>
        </w:rPr>
        <w:t>social theory and technology</w:t>
      </w:r>
    </w:p>
    <w:p w:rsidR="00391421" w:rsidRDefault="00391421" w:rsidP="00391421"/>
    <w:p w:rsidR="00391421" w:rsidRDefault="00391421" w:rsidP="00391421"/>
    <w:p w:rsidR="00391421" w:rsidRDefault="00391421" w:rsidP="00391421">
      <w:pPr>
        <w:rPr>
          <w:sz w:val="20"/>
        </w:rPr>
      </w:pPr>
      <w:r>
        <w:rPr>
          <w:b/>
          <w:sz w:val="20"/>
        </w:rPr>
        <w:t>Evaluation Process</w:t>
      </w:r>
      <w:r>
        <w:rPr>
          <w:sz w:val="20"/>
        </w:rPr>
        <w:t>:</w:t>
      </w:r>
    </w:p>
    <w:p w:rsidR="00391421" w:rsidRDefault="00391421" w:rsidP="00391421">
      <w:pPr>
        <w:rPr>
          <w:sz w:val="20"/>
        </w:rPr>
      </w:pPr>
      <w:r>
        <w:rPr>
          <w:sz w:val="20"/>
        </w:rPr>
        <w:t xml:space="preserve">There will be a total of 400  points. </w:t>
      </w:r>
    </w:p>
    <w:p w:rsidR="00391421" w:rsidRDefault="00391421" w:rsidP="00391421">
      <w:pPr>
        <w:rPr>
          <w:sz w:val="20"/>
          <w:u w:val="single"/>
        </w:rPr>
      </w:pPr>
    </w:p>
    <w:p w:rsidR="00391421" w:rsidRDefault="00391421" w:rsidP="00391421">
      <w:pPr>
        <w:rPr>
          <w:sz w:val="20"/>
        </w:rPr>
      </w:pPr>
      <w:r>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391421" w:rsidRDefault="00391421" w:rsidP="00391421">
      <w:pPr>
        <w:ind w:firstLine="720"/>
        <w:rPr>
          <w:sz w:val="20"/>
        </w:rPr>
      </w:pPr>
    </w:p>
    <w:p w:rsidR="00391421" w:rsidRDefault="00391421" w:rsidP="00391421">
      <w:pPr>
        <w:rPr>
          <w:sz w:val="20"/>
        </w:rPr>
      </w:pPr>
      <w:r>
        <w:rPr>
          <w:sz w:val="20"/>
          <w:u w:val="single"/>
        </w:rPr>
        <w:t>Oral and Written Reports</w:t>
      </w:r>
      <w:r>
        <w:rPr>
          <w:sz w:val="20"/>
        </w:rPr>
        <w:t xml:space="preserve">. Each student will give one oral report on an assigned reading (see Class  Schedule).  With this report, the student will hand in a two page written paper analyzing the reading on which he/she reported.  This paper should include the thesis, or theme, and the main points of the reading, and also relate the reading to the topic of that particular class, e.g., how does Foucault’s essay on the Panopticon relate to the problem of security versus privacy in contemporary </w:t>
      </w:r>
      <w:smartTag w:uri="urn:schemas-microsoft-com:office:smarttags" w:element="country-region">
        <w:smartTag w:uri="urn:schemas-microsoft-com:office:smarttags" w:element="place">
          <w:r>
            <w:rPr>
              <w:sz w:val="20"/>
            </w:rPr>
            <w:t>U.S.</w:t>
          </w:r>
        </w:smartTag>
      </w:smartTag>
      <w:r>
        <w:rPr>
          <w:sz w:val="20"/>
        </w:rPr>
        <w:t xml:space="preserve"> society.  The paper must also be computer generated and in essay form and handed in on the day of the report. The report and the essay combined will be worth fifty (50) points. </w:t>
      </w:r>
    </w:p>
    <w:p w:rsidR="00391421" w:rsidRDefault="00391421" w:rsidP="00391421">
      <w:pPr>
        <w:ind w:firstLine="720"/>
        <w:rPr>
          <w:sz w:val="20"/>
        </w:rPr>
      </w:pPr>
    </w:p>
    <w:p w:rsidR="00391421" w:rsidRDefault="00391421" w:rsidP="00391421">
      <w:pPr>
        <w:rPr>
          <w:sz w:val="20"/>
        </w:rPr>
      </w:pPr>
      <w:r>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391421" w:rsidRDefault="00391421" w:rsidP="00391421">
      <w:pPr>
        <w:ind w:left="720"/>
        <w:rPr>
          <w:sz w:val="20"/>
        </w:rPr>
      </w:pPr>
    </w:p>
    <w:p w:rsidR="00391421" w:rsidRDefault="00391421" w:rsidP="00391421">
      <w:pPr>
        <w:rPr>
          <w:sz w:val="20"/>
        </w:rPr>
      </w:pPr>
      <w:r>
        <w:rPr>
          <w:sz w:val="20"/>
          <w:u w:val="single"/>
        </w:rPr>
        <w:t>Class Participation</w:t>
      </w:r>
      <w:r w:rsidR="006C7EC6">
        <w:rPr>
          <w:sz w:val="20"/>
        </w:rPr>
        <w:t xml:space="preserve">. The final </w:t>
      </w:r>
      <w:r>
        <w:rPr>
          <w:sz w:val="20"/>
        </w:rPr>
        <w:t>twenty-five (25)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391421" w:rsidRDefault="00391421" w:rsidP="00391421">
      <w:pPr>
        <w:rPr>
          <w:sz w:val="20"/>
        </w:rPr>
      </w:pPr>
    </w:p>
    <w:p w:rsidR="00391421" w:rsidRDefault="00391421" w:rsidP="00391421">
      <w:pPr>
        <w:rPr>
          <w:sz w:val="20"/>
        </w:rPr>
      </w:pPr>
      <w:r>
        <w:rPr>
          <w:sz w:val="20"/>
          <w:u w:val="single"/>
        </w:rPr>
        <w:t>Late Work</w:t>
      </w:r>
      <w:r>
        <w:rPr>
          <w:sz w:val="20"/>
        </w:rPr>
        <w:t>. Late work will be given a grade reduction for class period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212639" w:rsidRDefault="00212639" w:rsidP="006C7EC6">
      <w:pPr>
        <w:rPr>
          <w:sz w:val="20"/>
        </w:rPr>
      </w:pPr>
    </w:p>
    <w:p w:rsidR="006C7EC6" w:rsidRPr="00212639" w:rsidRDefault="006C7EC6" w:rsidP="006C7EC6">
      <w:pPr>
        <w:rPr>
          <w:sz w:val="20"/>
        </w:rPr>
      </w:pPr>
      <w:r>
        <w:rPr>
          <w:sz w:val="20"/>
          <w:u w:val="single"/>
        </w:rPr>
        <w:t>Summary of Points</w:t>
      </w:r>
    </w:p>
    <w:p w:rsidR="006C7EC6" w:rsidRDefault="006C7EC6" w:rsidP="006C7EC6">
      <w:pPr>
        <w:rPr>
          <w:sz w:val="20"/>
          <w:u w:val="single"/>
        </w:rPr>
      </w:pPr>
    </w:p>
    <w:p w:rsidR="006C7EC6" w:rsidRDefault="006C7EC6" w:rsidP="006C7EC6">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6C7EC6" w:rsidRDefault="006C7EC6" w:rsidP="006C7EC6">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6C7EC6" w:rsidRDefault="006C7EC6" w:rsidP="006C7EC6">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6C7EC6" w:rsidRDefault="006C7EC6" w:rsidP="006C7EC6">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6C7EC6" w:rsidRDefault="006C7EC6" w:rsidP="006C7EC6">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6C7EC6" w:rsidRDefault="006C7EC6" w:rsidP="006C7EC6">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391421" w:rsidRDefault="00391421" w:rsidP="00391421">
      <w:pPr>
        <w:rPr>
          <w:sz w:val="20"/>
        </w:rPr>
      </w:pPr>
      <w:r>
        <w:rPr>
          <w:b/>
          <w:sz w:val="20"/>
        </w:rPr>
        <w:t>Class Structure</w:t>
      </w:r>
      <w:r>
        <w:rPr>
          <w:sz w:val="20"/>
        </w:rPr>
        <w:t>:</w:t>
      </w:r>
    </w:p>
    <w:p w:rsidR="00391421" w:rsidRDefault="00391421" w:rsidP="00391421">
      <w:pPr>
        <w:rPr>
          <w:sz w:val="20"/>
        </w:rPr>
      </w:pPr>
      <w:r>
        <w:rPr>
          <w:sz w:val="20"/>
        </w:rPr>
        <w:tab/>
        <w:t>The first part of each class will be a lecture given by the professor on</w:t>
      </w:r>
      <w:r w:rsidR="002F4F5D">
        <w:rPr>
          <w:sz w:val="20"/>
        </w:rPr>
        <w:t xml:space="preserve"> the topic for that class (see Class S</w:t>
      </w:r>
      <w:r>
        <w:rPr>
          <w:sz w:val="20"/>
        </w:rPr>
        <w:t xml:space="preserve">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391421" w:rsidRDefault="00391421" w:rsidP="00391421">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391421" w:rsidRDefault="00391421" w:rsidP="00391421">
      <w:pPr>
        <w:rPr>
          <w:sz w:val="20"/>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212639" w:rsidRDefault="00212639" w:rsidP="00391421">
      <w:pPr>
        <w:rPr>
          <w:sz w:val="20"/>
          <w:u w:val="single"/>
        </w:rPr>
      </w:pPr>
    </w:p>
    <w:p w:rsidR="00391421" w:rsidRDefault="00391421" w:rsidP="00212639">
      <w:pPr>
        <w:ind w:left="2160" w:firstLine="720"/>
        <w:rPr>
          <w:sz w:val="20"/>
          <w:u w:val="single"/>
        </w:rPr>
      </w:pPr>
      <w:r>
        <w:rPr>
          <w:sz w:val="20"/>
          <w:u w:val="single"/>
        </w:rPr>
        <w:t>Class Schedule</w:t>
      </w:r>
    </w:p>
    <w:p w:rsidR="00212639" w:rsidRDefault="00212639" w:rsidP="00391421">
      <w:pPr>
        <w:rPr>
          <w:sz w:val="20"/>
          <w:u w:val="single"/>
        </w:rPr>
      </w:pPr>
    </w:p>
    <w:p w:rsidR="00391421" w:rsidRDefault="00391421" w:rsidP="00391421">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smartTag w:uri="urn:schemas-microsoft-com:office:smarttags" w:element="place">
        <w:smartTag w:uri="urn:schemas-microsoft-com:office:smarttags" w:element="City">
          <w:r>
            <w:rPr>
              <w:sz w:val="20"/>
              <w:u w:val="single"/>
            </w:rPr>
            <w:t>Readings</w:t>
          </w:r>
        </w:smartTag>
      </w:smartTag>
      <w:r>
        <w:rPr>
          <w:sz w:val="20"/>
        </w:rPr>
        <w:tab/>
      </w:r>
      <w:r>
        <w:rPr>
          <w:sz w:val="20"/>
        </w:rPr>
        <w:tab/>
      </w:r>
    </w:p>
    <w:p w:rsidR="00391421" w:rsidRDefault="00890656" w:rsidP="00391421">
      <w:pPr>
        <w:rPr>
          <w:sz w:val="20"/>
        </w:rPr>
      </w:pPr>
      <w:r>
        <w:rPr>
          <w:sz w:val="20"/>
        </w:rPr>
        <w:t xml:space="preserve">Class 1  </w:t>
      </w:r>
      <w:r>
        <w:rPr>
          <w:sz w:val="20"/>
        </w:rPr>
        <w:tab/>
      </w:r>
      <w:r>
        <w:rPr>
          <w:sz w:val="20"/>
        </w:rPr>
        <w:tab/>
      </w:r>
      <w:r>
        <w:rPr>
          <w:sz w:val="20"/>
        </w:rPr>
        <w:tab/>
        <w:t>From Classical to Contemporary Theory</w:t>
      </w:r>
      <w:r>
        <w:rPr>
          <w:sz w:val="20"/>
        </w:rPr>
        <w:tab/>
      </w:r>
      <w:r w:rsidR="00391421">
        <w:rPr>
          <w:sz w:val="20"/>
        </w:rPr>
        <w:t>Ritzer Ch 1</w:t>
      </w:r>
    </w:p>
    <w:p w:rsidR="00391421" w:rsidRDefault="00391421" w:rsidP="00391421">
      <w:pPr>
        <w:rPr>
          <w:sz w:val="20"/>
        </w:rPr>
      </w:pPr>
      <w:r>
        <w:rPr>
          <w:sz w:val="20"/>
        </w:rPr>
        <w:t>M Feb 28</w:t>
      </w:r>
      <w:r>
        <w:rPr>
          <w:sz w:val="20"/>
        </w:rPr>
        <w:tab/>
      </w:r>
      <w:r>
        <w:rPr>
          <w:sz w:val="20"/>
        </w:rPr>
        <w:tab/>
        <w:t xml:space="preserve"> </w:t>
      </w:r>
    </w:p>
    <w:p w:rsidR="00391421" w:rsidRDefault="00391421" w:rsidP="00391421">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391421" w:rsidRDefault="00391421" w:rsidP="00391421">
      <w:pPr>
        <w:ind w:left="2160" w:hanging="2160"/>
        <w:rPr>
          <w:sz w:val="20"/>
        </w:rPr>
      </w:pPr>
      <w:r>
        <w:rPr>
          <w:sz w:val="20"/>
        </w:rPr>
        <w:t xml:space="preserve">Class 2 </w:t>
      </w:r>
      <w:r>
        <w:rPr>
          <w:sz w:val="20"/>
        </w:rPr>
        <w:tab/>
        <w:t>Structural Functionalism</w:t>
      </w:r>
      <w:r>
        <w:rPr>
          <w:sz w:val="20"/>
        </w:rPr>
        <w:tab/>
      </w:r>
      <w:r>
        <w:rPr>
          <w:sz w:val="20"/>
        </w:rPr>
        <w:tab/>
      </w:r>
      <w:r>
        <w:rPr>
          <w:sz w:val="20"/>
        </w:rPr>
        <w:tab/>
        <w:t xml:space="preserve">Ritzer: Chapter 3 </w:t>
      </w:r>
    </w:p>
    <w:p w:rsidR="00391421" w:rsidRDefault="00391421" w:rsidP="00391421">
      <w:pPr>
        <w:rPr>
          <w:sz w:val="20"/>
        </w:rPr>
      </w:pPr>
      <w:r>
        <w:rPr>
          <w:sz w:val="20"/>
        </w:rPr>
        <w:t>W Mar 2</w:t>
      </w:r>
      <w:r>
        <w:rPr>
          <w:sz w:val="20"/>
        </w:rPr>
        <w:tab/>
      </w:r>
      <w:r>
        <w:rPr>
          <w:sz w:val="20"/>
        </w:rPr>
        <w:tab/>
      </w:r>
      <w:r>
        <w:rPr>
          <w:b/>
          <w:sz w:val="20"/>
        </w:rPr>
        <w:t>Paper # 1 Assigned</w:t>
      </w:r>
      <w:r>
        <w:rPr>
          <w:sz w:val="20"/>
        </w:rPr>
        <w:tab/>
      </w:r>
      <w:r>
        <w:rPr>
          <w:sz w:val="20"/>
        </w:rPr>
        <w:tab/>
      </w:r>
      <w:r>
        <w:rPr>
          <w:sz w:val="20"/>
        </w:rPr>
        <w:tab/>
        <w:t>Kivisto*: 6, 33</w:t>
      </w:r>
    </w:p>
    <w:p w:rsidR="00391421" w:rsidRDefault="00391421" w:rsidP="00391421">
      <w:pPr>
        <w:rPr>
          <w:sz w:val="20"/>
        </w:rPr>
      </w:pPr>
    </w:p>
    <w:p w:rsidR="00391421" w:rsidRDefault="00391421" w:rsidP="00391421">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t>Ritzer: Chapter 2</w:t>
      </w:r>
    </w:p>
    <w:p w:rsidR="00391421" w:rsidRDefault="00391421" w:rsidP="00391421">
      <w:pPr>
        <w:rPr>
          <w:sz w:val="20"/>
        </w:rPr>
      </w:pPr>
      <w:r>
        <w:rPr>
          <w:sz w:val="20"/>
        </w:rPr>
        <w:t>M  Mar 7</w:t>
      </w:r>
      <w:r>
        <w:rPr>
          <w:sz w:val="20"/>
        </w:rPr>
        <w:tab/>
      </w:r>
      <w:r>
        <w:rPr>
          <w:sz w:val="20"/>
        </w:rPr>
        <w:tab/>
      </w:r>
      <w:r>
        <w:rPr>
          <w:b/>
          <w:sz w:val="20"/>
        </w:rPr>
        <w:t>Paper # 1 Due</w:t>
      </w:r>
      <w:r>
        <w:rPr>
          <w:sz w:val="20"/>
        </w:rPr>
        <w:tab/>
      </w:r>
      <w:r>
        <w:rPr>
          <w:sz w:val="20"/>
        </w:rPr>
        <w:tab/>
      </w:r>
      <w:r>
        <w:rPr>
          <w:sz w:val="20"/>
        </w:rPr>
        <w:tab/>
      </w:r>
      <w:r>
        <w:rPr>
          <w:sz w:val="20"/>
        </w:rPr>
        <w:tab/>
        <w:t>Kivisto: 37, 38</w:t>
      </w:r>
    </w:p>
    <w:p w:rsidR="00391421" w:rsidRDefault="00391421" w:rsidP="00391421">
      <w:pPr>
        <w:rPr>
          <w:sz w:val="20"/>
        </w:rPr>
      </w:pPr>
    </w:p>
    <w:p w:rsidR="00391421" w:rsidRDefault="00391421" w:rsidP="00391421">
      <w:pPr>
        <w:rPr>
          <w:sz w:val="20"/>
        </w:rPr>
      </w:pPr>
    </w:p>
    <w:p w:rsidR="00391421" w:rsidRDefault="00391421" w:rsidP="00391421">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t xml:space="preserve">Ritzer: Chapter 4 </w:t>
      </w:r>
    </w:p>
    <w:p w:rsidR="00391421" w:rsidRDefault="00391421" w:rsidP="00391421">
      <w:pPr>
        <w:rPr>
          <w:sz w:val="20"/>
        </w:rPr>
      </w:pPr>
      <w:r>
        <w:rPr>
          <w:sz w:val="20"/>
        </w:rPr>
        <w:t>W  Mar 9</w:t>
      </w:r>
      <w:r>
        <w:rPr>
          <w:sz w:val="20"/>
        </w:rPr>
        <w:tab/>
      </w:r>
      <w:r>
        <w:rPr>
          <w:sz w:val="20"/>
        </w:rPr>
        <w:tab/>
      </w:r>
      <w:r w:rsidRPr="00890656">
        <w:rPr>
          <w:b/>
          <w:sz w:val="20"/>
        </w:rPr>
        <w:t>Exam #1</w:t>
      </w:r>
      <w:r w:rsidRPr="00890656">
        <w:rPr>
          <w:b/>
          <w:sz w:val="20"/>
        </w:rPr>
        <w:tab/>
      </w:r>
      <w:r w:rsidR="00890656">
        <w:rPr>
          <w:sz w:val="20"/>
        </w:rPr>
        <w:tab/>
      </w:r>
      <w:r w:rsidR="00890656">
        <w:rPr>
          <w:sz w:val="20"/>
        </w:rPr>
        <w:tab/>
      </w:r>
      <w:r w:rsidR="00890656">
        <w:rPr>
          <w:sz w:val="20"/>
        </w:rPr>
        <w:tab/>
      </w:r>
      <w:r>
        <w:rPr>
          <w:sz w:val="20"/>
        </w:rPr>
        <w:t>Kivisto: 61</w:t>
      </w:r>
    </w:p>
    <w:p w:rsidR="00391421" w:rsidRDefault="00391421" w:rsidP="00391421">
      <w:pPr>
        <w:rPr>
          <w:sz w:val="20"/>
        </w:rPr>
      </w:pPr>
    </w:p>
    <w:p w:rsidR="00391421" w:rsidRDefault="00391421" w:rsidP="00391421">
      <w:pPr>
        <w:rPr>
          <w:sz w:val="20"/>
        </w:rPr>
      </w:pPr>
      <w:r>
        <w:rPr>
          <w:sz w:val="20"/>
        </w:rPr>
        <w:t>Class 5</w:t>
      </w:r>
      <w:r>
        <w:rPr>
          <w:sz w:val="20"/>
        </w:rPr>
        <w:tab/>
      </w:r>
      <w:r>
        <w:rPr>
          <w:sz w:val="20"/>
        </w:rPr>
        <w:tab/>
      </w:r>
      <w:r>
        <w:rPr>
          <w:sz w:val="20"/>
        </w:rPr>
        <w:tab/>
        <w:t>Post-Modern Social Theory</w:t>
      </w:r>
      <w:r>
        <w:rPr>
          <w:sz w:val="20"/>
        </w:rPr>
        <w:tab/>
      </w:r>
      <w:r>
        <w:rPr>
          <w:sz w:val="20"/>
        </w:rPr>
        <w:tab/>
        <w:t>Ritzer: Chapter 5, 13 (490-501)</w:t>
      </w:r>
    </w:p>
    <w:p w:rsidR="00391421" w:rsidRDefault="00391421" w:rsidP="00391421">
      <w:pPr>
        <w:rPr>
          <w:sz w:val="20"/>
        </w:rPr>
      </w:pPr>
      <w:r>
        <w:rPr>
          <w:sz w:val="20"/>
        </w:rPr>
        <w:t>M March 14</w:t>
      </w:r>
      <w:r>
        <w:rPr>
          <w:sz w:val="20"/>
        </w:rPr>
        <w:tab/>
      </w:r>
      <w:r>
        <w:rPr>
          <w:sz w:val="20"/>
        </w:rPr>
        <w:tab/>
      </w:r>
      <w:r>
        <w:rPr>
          <w:sz w:val="20"/>
        </w:rPr>
        <w:tab/>
      </w:r>
      <w:r>
        <w:rPr>
          <w:sz w:val="20"/>
        </w:rPr>
        <w:tab/>
      </w:r>
      <w:r>
        <w:rPr>
          <w:sz w:val="20"/>
        </w:rPr>
        <w:tab/>
      </w:r>
      <w:r>
        <w:rPr>
          <w:sz w:val="20"/>
        </w:rPr>
        <w:tab/>
      </w:r>
      <w:r>
        <w:rPr>
          <w:sz w:val="20"/>
        </w:rPr>
        <w:tab/>
        <w:t>Kivisto:  72,74</w:t>
      </w:r>
    </w:p>
    <w:p w:rsidR="00391421" w:rsidRDefault="00391421" w:rsidP="00391421">
      <w:pPr>
        <w:rPr>
          <w:b/>
          <w:sz w:val="20"/>
        </w:rPr>
      </w:pPr>
    </w:p>
    <w:p w:rsidR="00391421" w:rsidRDefault="00391421" w:rsidP="00391421">
      <w:pPr>
        <w:rPr>
          <w:sz w:val="20"/>
        </w:rPr>
      </w:pPr>
      <w:r>
        <w:rPr>
          <w:sz w:val="20"/>
        </w:rPr>
        <w:t>Class 6</w:t>
      </w:r>
      <w:r>
        <w:rPr>
          <w:sz w:val="20"/>
        </w:rPr>
        <w:tab/>
      </w:r>
      <w:r>
        <w:rPr>
          <w:sz w:val="20"/>
        </w:rPr>
        <w:tab/>
      </w:r>
      <w:r>
        <w:rPr>
          <w:sz w:val="20"/>
        </w:rPr>
        <w:tab/>
        <w:t xml:space="preserve">Collective Behavior and </w:t>
      </w:r>
      <w:r>
        <w:rPr>
          <w:sz w:val="20"/>
        </w:rPr>
        <w:tab/>
      </w:r>
      <w:r>
        <w:rPr>
          <w:sz w:val="20"/>
        </w:rPr>
        <w:tab/>
      </w:r>
      <w:r>
        <w:rPr>
          <w:sz w:val="20"/>
        </w:rPr>
        <w:tab/>
        <w:t>Ritzer: Chapter 6 (235-45), 7</w:t>
      </w:r>
    </w:p>
    <w:p w:rsidR="00391421" w:rsidRDefault="00391421" w:rsidP="00391421">
      <w:pPr>
        <w:rPr>
          <w:sz w:val="20"/>
        </w:rPr>
      </w:pPr>
      <w:r>
        <w:rPr>
          <w:sz w:val="20"/>
        </w:rPr>
        <w:t>W  March 16</w:t>
      </w:r>
      <w:r>
        <w:rPr>
          <w:sz w:val="20"/>
        </w:rPr>
        <w:tab/>
      </w:r>
      <w:r>
        <w:rPr>
          <w:sz w:val="20"/>
        </w:rPr>
        <w:tab/>
        <w:t>Social Movement Theories</w:t>
      </w:r>
      <w:r>
        <w:rPr>
          <w:sz w:val="20"/>
        </w:rPr>
        <w:tab/>
      </w:r>
      <w:r>
        <w:rPr>
          <w:sz w:val="20"/>
        </w:rPr>
        <w:tab/>
        <w:t>Kivisto: 79</w:t>
      </w:r>
    </w:p>
    <w:p w:rsidR="00391421" w:rsidRDefault="00391421" w:rsidP="00391421">
      <w:pPr>
        <w:rPr>
          <w:sz w:val="20"/>
        </w:rPr>
      </w:pPr>
    </w:p>
    <w:p w:rsidR="00391421" w:rsidRDefault="00391421" w:rsidP="00391421">
      <w:pPr>
        <w:rPr>
          <w:sz w:val="20"/>
        </w:rPr>
      </w:pPr>
    </w:p>
    <w:p w:rsidR="00391421" w:rsidRDefault="00391421" w:rsidP="00391421">
      <w:pPr>
        <w:rPr>
          <w:sz w:val="20"/>
        </w:rPr>
      </w:pPr>
      <w:r>
        <w:rPr>
          <w:sz w:val="20"/>
        </w:rPr>
        <w:t>Class 7</w:t>
      </w:r>
      <w:r>
        <w:rPr>
          <w:sz w:val="20"/>
        </w:rPr>
        <w:tab/>
      </w:r>
      <w:r>
        <w:rPr>
          <w:sz w:val="20"/>
        </w:rPr>
        <w:tab/>
      </w:r>
      <w:r>
        <w:rPr>
          <w:sz w:val="20"/>
        </w:rPr>
        <w:tab/>
        <w:t>Globalization Theory</w:t>
      </w:r>
      <w:r>
        <w:rPr>
          <w:sz w:val="20"/>
        </w:rPr>
        <w:tab/>
      </w:r>
      <w:r>
        <w:rPr>
          <w:sz w:val="20"/>
        </w:rPr>
        <w:tab/>
      </w:r>
      <w:r>
        <w:rPr>
          <w:sz w:val="20"/>
        </w:rPr>
        <w:tab/>
        <w:t xml:space="preserve">Ritzer: Chapter 8, 10, 12 (422-427) </w:t>
      </w:r>
    </w:p>
    <w:p w:rsidR="00391421" w:rsidRDefault="00391421" w:rsidP="00391421">
      <w:pPr>
        <w:rPr>
          <w:sz w:val="20"/>
        </w:rPr>
      </w:pPr>
      <w:r>
        <w:rPr>
          <w:sz w:val="20"/>
        </w:rPr>
        <w:t>S  March 19</w:t>
      </w:r>
      <w:r>
        <w:rPr>
          <w:sz w:val="20"/>
        </w:rPr>
        <w:tab/>
      </w:r>
      <w:r>
        <w:rPr>
          <w:sz w:val="20"/>
        </w:rPr>
        <w:tab/>
      </w:r>
      <w:r>
        <w:rPr>
          <w:b/>
          <w:sz w:val="20"/>
        </w:rPr>
        <w:t>Exam #2</w:t>
      </w:r>
      <w:r>
        <w:rPr>
          <w:sz w:val="20"/>
        </w:rPr>
        <w:tab/>
      </w:r>
      <w:r>
        <w:rPr>
          <w:sz w:val="20"/>
        </w:rPr>
        <w:tab/>
      </w:r>
      <w:r>
        <w:rPr>
          <w:sz w:val="20"/>
        </w:rPr>
        <w:tab/>
      </w:r>
      <w:r>
        <w:rPr>
          <w:sz w:val="20"/>
        </w:rPr>
        <w:tab/>
      </w:r>
    </w:p>
    <w:p w:rsidR="00391421" w:rsidRDefault="00391421" w:rsidP="00391421">
      <w:pPr>
        <w:rPr>
          <w:sz w:val="20"/>
        </w:rPr>
      </w:pPr>
    </w:p>
    <w:p w:rsidR="00391421" w:rsidRDefault="00391421" w:rsidP="00391421">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t>Ritzer: Chapter 11, 12 (428-446)</w:t>
      </w:r>
    </w:p>
    <w:p w:rsidR="00391421" w:rsidRDefault="00391421" w:rsidP="00391421">
      <w:pPr>
        <w:rPr>
          <w:sz w:val="20"/>
        </w:rPr>
      </w:pPr>
      <w:r>
        <w:rPr>
          <w:sz w:val="20"/>
        </w:rPr>
        <w:t>M March 21</w:t>
      </w:r>
      <w:r>
        <w:rPr>
          <w:sz w:val="20"/>
        </w:rPr>
        <w:tab/>
      </w:r>
      <w:r>
        <w:rPr>
          <w:sz w:val="20"/>
        </w:rPr>
        <w:tab/>
      </w:r>
      <w:r>
        <w:rPr>
          <w:b/>
          <w:sz w:val="20"/>
        </w:rPr>
        <w:t>Paper #2 Assigned</w:t>
      </w:r>
      <w:r>
        <w:rPr>
          <w:sz w:val="20"/>
        </w:rPr>
        <w:tab/>
      </w:r>
      <w:r>
        <w:rPr>
          <w:sz w:val="20"/>
        </w:rPr>
        <w:tab/>
      </w:r>
      <w:r>
        <w:rPr>
          <w:sz w:val="20"/>
        </w:rPr>
        <w:tab/>
        <w:t>Kivisto: 75, 78</w:t>
      </w:r>
    </w:p>
    <w:p w:rsidR="00391421" w:rsidRDefault="00391421" w:rsidP="00391421">
      <w:pPr>
        <w:rPr>
          <w:sz w:val="20"/>
        </w:rPr>
      </w:pPr>
    </w:p>
    <w:p w:rsidR="00391421" w:rsidRDefault="00391421" w:rsidP="00391421">
      <w:pPr>
        <w:rPr>
          <w:sz w:val="20"/>
        </w:rPr>
      </w:pPr>
      <w:r>
        <w:rPr>
          <w:sz w:val="20"/>
        </w:rPr>
        <w:t>Class 9</w:t>
      </w:r>
      <w:r>
        <w:rPr>
          <w:sz w:val="20"/>
        </w:rPr>
        <w:tab/>
      </w:r>
      <w:r>
        <w:rPr>
          <w:sz w:val="20"/>
        </w:rPr>
        <w:tab/>
      </w:r>
      <w:r>
        <w:rPr>
          <w:sz w:val="20"/>
        </w:rPr>
        <w:tab/>
        <w:t xml:space="preserve"> Feminist Social Theory</w:t>
      </w:r>
      <w:r>
        <w:rPr>
          <w:sz w:val="20"/>
        </w:rPr>
        <w:tab/>
      </w:r>
      <w:r>
        <w:rPr>
          <w:sz w:val="20"/>
        </w:rPr>
        <w:tab/>
      </w:r>
      <w:r>
        <w:rPr>
          <w:sz w:val="20"/>
        </w:rPr>
        <w:tab/>
        <w:t>Ritzer Chapter 9</w:t>
      </w:r>
    </w:p>
    <w:p w:rsidR="00391421" w:rsidRDefault="00391421" w:rsidP="00391421">
      <w:pPr>
        <w:ind w:left="5760" w:hanging="5760"/>
        <w:rPr>
          <w:sz w:val="20"/>
        </w:rPr>
      </w:pPr>
      <w:r>
        <w:rPr>
          <w:sz w:val="20"/>
        </w:rPr>
        <w:t>W March 23</w:t>
      </w:r>
      <w:r>
        <w:rPr>
          <w:sz w:val="20"/>
        </w:rPr>
        <w:tab/>
        <w:t xml:space="preserve">Kivisto: 50, 54, </w:t>
      </w:r>
    </w:p>
    <w:p w:rsidR="00391421" w:rsidRDefault="00391421" w:rsidP="00391421">
      <w:pPr>
        <w:rPr>
          <w:sz w:val="20"/>
        </w:rPr>
      </w:pPr>
    </w:p>
    <w:p w:rsidR="00391421" w:rsidRDefault="00391421" w:rsidP="00391421">
      <w:pPr>
        <w:rPr>
          <w:sz w:val="20"/>
        </w:rPr>
      </w:pPr>
      <w:r>
        <w:rPr>
          <w:sz w:val="20"/>
        </w:rPr>
        <w:t>Class 10</w:t>
      </w:r>
      <w:r>
        <w:rPr>
          <w:sz w:val="20"/>
        </w:rPr>
        <w:tab/>
      </w:r>
      <w:r>
        <w:rPr>
          <w:sz w:val="20"/>
        </w:rPr>
        <w:tab/>
      </w:r>
      <w:r>
        <w:rPr>
          <w:sz w:val="20"/>
        </w:rPr>
        <w:tab/>
        <w:t xml:space="preserve">Social Theory and the Twenty-first Century </w:t>
      </w:r>
      <w:r>
        <w:rPr>
          <w:sz w:val="20"/>
        </w:rPr>
        <w:tab/>
      </w:r>
      <w:r>
        <w:rPr>
          <w:sz w:val="20"/>
        </w:rPr>
        <w:tab/>
      </w:r>
    </w:p>
    <w:p w:rsidR="00391421" w:rsidRDefault="00391421" w:rsidP="00391421">
      <w:pPr>
        <w:rPr>
          <w:b/>
          <w:sz w:val="20"/>
        </w:rPr>
      </w:pPr>
      <w:r>
        <w:rPr>
          <w:sz w:val="20"/>
        </w:rPr>
        <w:t>S March 26</w:t>
      </w:r>
      <w:r>
        <w:rPr>
          <w:sz w:val="20"/>
        </w:rPr>
        <w:tab/>
      </w:r>
      <w:r>
        <w:rPr>
          <w:sz w:val="20"/>
        </w:rPr>
        <w:tab/>
      </w:r>
      <w:r>
        <w:rPr>
          <w:b/>
          <w:sz w:val="20"/>
        </w:rPr>
        <w:t>Exam #3 and Paper #2 Due</w:t>
      </w:r>
    </w:p>
    <w:p w:rsidR="00391421" w:rsidRDefault="00391421" w:rsidP="00391421">
      <w:pPr>
        <w:rPr>
          <w:b/>
          <w:sz w:val="20"/>
        </w:rPr>
      </w:pPr>
    </w:p>
    <w:p w:rsidR="00391421" w:rsidRDefault="00391421" w:rsidP="00391421">
      <w:pPr>
        <w:rPr>
          <w:b/>
          <w:sz w:val="20"/>
        </w:rPr>
      </w:pPr>
    </w:p>
    <w:p w:rsidR="00391421" w:rsidRDefault="00391421" w:rsidP="00391421">
      <w:pPr>
        <w:rPr>
          <w:b/>
          <w:u w:val="single"/>
        </w:rPr>
      </w:pPr>
      <w:r>
        <w:rPr>
          <w:b/>
          <w:sz w:val="20"/>
        </w:rPr>
        <w:t xml:space="preserve">*Kivisto assignments refer to the number of the reading in the text, not to page numbers.  </w:t>
      </w:r>
    </w:p>
    <w:p w:rsidR="00391421" w:rsidRDefault="00391421" w:rsidP="00391421"/>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212639" w:rsidRDefault="00212639" w:rsidP="006C7EC6">
      <w:pPr>
        <w:ind w:left="1440" w:firstLine="720"/>
        <w:jc w:val="both"/>
        <w:rPr>
          <w:rFonts w:ascii="Times New Roman" w:hAnsi="Times New Roman"/>
          <w:b/>
        </w:rPr>
      </w:pPr>
    </w:p>
    <w:p w:rsidR="006C7EC6" w:rsidRDefault="006C7EC6" w:rsidP="006C7EC6">
      <w:pPr>
        <w:ind w:left="1440" w:firstLine="720"/>
        <w:jc w:val="both"/>
        <w:rPr>
          <w:rFonts w:ascii="Times New Roman" w:hAnsi="Times New Roman"/>
          <w:b/>
        </w:rPr>
      </w:pPr>
      <w:r>
        <w:rPr>
          <w:rFonts w:ascii="Times New Roman" w:hAnsi="Times New Roman"/>
          <w:b/>
        </w:rPr>
        <w:t xml:space="preserve">General Policies of </w:t>
      </w:r>
      <w:smartTag w:uri="urn:schemas-microsoft-com:office:smarttags" w:element="place">
        <w:smartTag w:uri="urn:schemas-microsoft-com:office:smarttags" w:element="PlaceName">
          <w:r>
            <w:rPr>
              <w:rFonts w:ascii="Times New Roman" w:hAnsi="Times New Roman"/>
              <w:b/>
            </w:rPr>
            <w:t>National</w:t>
          </w:r>
        </w:smartTag>
        <w:r>
          <w:rPr>
            <w:rFonts w:ascii="Times New Roman" w:hAnsi="Times New Roman"/>
            <w:b/>
          </w:rPr>
          <w:t xml:space="preserve"> </w:t>
        </w:r>
        <w:smartTag w:uri="urn:schemas-microsoft-com:office:smarttags" w:element="PlaceType">
          <w:r>
            <w:rPr>
              <w:rFonts w:ascii="Times New Roman" w:hAnsi="Times New Roman"/>
              <w:b/>
            </w:rPr>
            <w:t>University</w:t>
          </w:r>
        </w:smartTag>
      </w:smartTag>
    </w:p>
    <w:p w:rsidR="00212639" w:rsidRDefault="00212639" w:rsidP="006C7EC6">
      <w:pPr>
        <w:jc w:val="both"/>
        <w:rPr>
          <w:rFonts w:ascii="Times New Roman" w:hAnsi="Times New Roman"/>
          <w:b/>
        </w:rPr>
      </w:pPr>
    </w:p>
    <w:p w:rsidR="006C7EC6" w:rsidRPr="006C7EC6" w:rsidRDefault="00212639" w:rsidP="006C7EC6">
      <w:pPr>
        <w:jc w:val="both"/>
        <w:rPr>
          <w:rFonts w:ascii="Times New Roman" w:hAnsi="Times New Roman"/>
          <w:b/>
          <w:color w:val="000000"/>
          <w:szCs w:val="24"/>
        </w:rPr>
      </w:pPr>
      <w:r>
        <w:rPr>
          <w:rFonts w:ascii="Times New Roman" w:hAnsi="Times New Roman"/>
          <w:b/>
          <w:color w:val="000000"/>
          <w:szCs w:val="24"/>
        </w:rPr>
        <w:t>Grades and Grading System</w:t>
      </w:r>
      <w:r w:rsidR="006C7EC6" w:rsidRPr="006C7EC6">
        <w:rPr>
          <w:rFonts w:ascii="Times New Roman" w:hAnsi="Times New Roman"/>
          <w:b/>
          <w:color w:val="000000"/>
          <w:szCs w:val="24"/>
        </w:rPr>
        <w:t>:</w:t>
      </w:r>
    </w:p>
    <w:p w:rsidR="006C7EC6" w:rsidRPr="00212639" w:rsidRDefault="006C7EC6" w:rsidP="006C7EC6">
      <w:pPr>
        <w:rPr>
          <w:b/>
          <w:szCs w:val="24"/>
        </w:rPr>
      </w:pPr>
    </w:p>
    <w:p w:rsidR="006C7EC6" w:rsidRDefault="006C7EC6" w:rsidP="006C7EC6">
      <w:pPr>
        <w:jc w:val="both"/>
        <w:rPr>
          <w:rFonts w:ascii="Times New Roman" w:hAnsi="Times New Roman"/>
        </w:rPr>
      </w:pPr>
      <w:r>
        <w:rPr>
          <w:rFonts w:ascii="Times New Roman" w:hAnsi="Times New Roman"/>
        </w:rPr>
        <w:tab/>
        <w:t>Grade by Per Cent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6C7EC6">
        <w:tc>
          <w:tcPr>
            <w:tcW w:w="792"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A</w:t>
            </w:r>
          </w:p>
        </w:tc>
        <w:tc>
          <w:tcPr>
            <w:tcW w:w="1296"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96-100</w:t>
            </w:r>
          </w:p>
        </w:tc>
        <w:tc>
          <w:tcPr>
            <w:tcW w:w="63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B+</w:t>
            </w:r>
          </w:p>
        </w:tc>
        <w:tc>
          <w:tcPr>
            <w:tcW w:w="108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87-89</w:t>
            </w:r>
          </w:p>
        </w:tc>
        <w:tc>
          <w:tcPr>
            <w:tcW w:w="72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B-</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80-83</w:t>
            </w:r>
          </w:p>
        </w:tc>
        <w:tc>
          <w:tcPr>
            <w:tcW w:w="81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C-</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70-73</w:t>
            </w:r>
          </w:p>
        </w:tc>
      </w:tr>
      <w:tr w:rsidR="006C7EC6">
        <w:tc>
          <w:tcPr>
            <w:tcW w:w="792"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A-</w:t>
            </w:r>
          </w:p>
        </w:tc>
        <w:tc>
          <w:tcPr>
            <w:tcW w:w="1296"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90-95</w:t>
            </w:r>
          </w:p>
        </w:tc>
        <w:tc>
          <w:tcPr>
            <w:tcW w:w="63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B</w:t>
            </w:r>
          </w:p>
        </w:tc>
        <w:tc>
          <w:tcPr>
            <w:tcW w:w="108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84-86</w:t>
            </w:r>
          </w:p>
        </w:tc>
        <w:tc>
          <w:tcPr>
            <w:tcW w:w="72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C+</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77-79</w:t>
            </w:r>
          </w:p>
        </w:tc>
        <w:tc>
          <w:tcPr>
            <w:tcW w:w="81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D+</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67-69</w:t>
            </w:r>
          </w:p>
        </w:tc>
      </w:tr>
      <w:tr w:rsidR="006C7EC6">
        <w:tc>
          <w:tcPr>
            <w:tcW w:w="792"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296"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63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08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72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C</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74-76</w:t>
            </w:r>
          </w:p>
        </w:tc>
        <w:tc>
          <w:tcPr>
            <w:tcW w:w="81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D</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64-66</w:t>
            </w:r>
          </w:p>
        </w:tc>
      </w:tr>
      <w:tr w:rsidR="006C7EC6">
        <w:tc>
          <w:tcPr>
            <w:tcW w:w="792"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296"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63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08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72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D-</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60-63</w:t>
            </w:r>
          </w:p>
        </w:tc>
      </w:tr>
      <w:tr w:rsidR="006C7EC6">
        <w:tc>
          <w:tcPr>
            <w:tcW w:w="792"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296"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63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08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72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F</w:t>
            </w:r>
          </w:p>
        </w:tc>
        <w:tc>
          <w:tcPr>
            <w:tcW w:w="1170" w:type="dxa"/>
            <w:tcBorders>
              <w:top w:val="single" w:sz="4" w:space="0" w:color="auto"/>
              <w:left w:val="single" w:sz="4" w:space="0" w:color="auto"/>
              <w:bottom w:val="single" w:sz="4" w:space="0" w:color="auto"/>
              <w:right w:val="single" w:sz="4" w:space="0" w:color="auto"/>
            </w:tcBorders>
          </w:tcPr>
          <w:p w:rsidR="006C7EC6" w:rsidRDefault="006C7EC6" w:rsidP="006C7EC6">
            <w:pPr>
              <w:jc w:val="both"/>
              <w:rPr>
                <w:rFonts w:ascii="Arial" w:hAnsi="Arial"/>
              </w:rPr>
            </w:pPr>
            <w:r>
              <w:rPr>
                <w:rFonts w:ascii="Times New Roman" w:hAnsi="Times New Roman"/>
              </w:rPr>
              <w:t>00-59</w:t>
            </w:r>
          </w:p>
        </w:tc>
      </w:tr>
    </w:tbl>
    <w:p w:rsidR="006C7EC6" w:rsidRDefault="006C7EC6" w:rsidP="006C7EC6">
      <w:pPr>
        <w:jc w:val="both"/>
        <w:rPr>
          <w:rFonts w:ascii="Times New Roman" w:hAnsi="Times New Roman"/>
          <w:b/>
        </w:rPr>
      </w:pPr>
    </w:p>
    <w:p w:rsidR="006C7EC6" w:rsidRDefault="006C7EC6" w:rsidP="006C7EC6">
      <w:pPr>
        <w:jc w:val="both"/>
        <w:rPr>
          <w:rFonts w:ascii="Times New Roman" w:hAnsi="Times New Roman"/>
          <w:b/>
        </w:rPr>
      </w:pPr>
    </w:p>
    <w:p w:rsidR="006C7EC6" w:rsidRDefault="006C7EC6" w:rsidP="006C7EC6">
      <w:pPr>
        <w:jc w:val="both"/>
        <w:rPr>
          <w:rFonts w:ascii="Times New Roman" w:hAnsi="Times New Roman"/>
          <w:b/>
        </w:rPr>
      </w:pPr>
      <w:r>
        <w:rPr>
          <w:rFonts w:ascii="Times New Roman" w:hAnsi="Times New Roman"/>
          <w:b/>
        </w:rPr>
        <w:t>Diversity:</w:t>
      </w:r>
    </w:p>
    <w:p w:rsidR="006C7EC6" w:rsidRDefault="006C7EC6" w:rsidP="006C7EC6">
      <w:pPr>
        <w:jc w:val="both"/>
        <w:rPr>
          <w:rFonts w:ascii="Times New Roman" w:hAnsi="Times New Roman"/>
        </w:rPr>
      </w:pPr>
      <w:r>
        <w:rPr>
          <w:rFonts w:ascii="Times New Roman" w:hAnsi="Times New Roman"/>
        </w:rPr>
        <w:t>Learning to work with and value diversity is essential in every degree program. Students are required to act respectfully toward other students and instructors throughout the course. Students are also expected to exhibit an appreciation for multinational and gender diversity in the classroom and develop leadership skills and judgment appropriate to such diversity in the workplace.</w:t>
      </w:r>
    </w:p>
    <w:p w:rsidR="006C7EC6" w:rsidRDefault="006C7EC6" w:rsidP="006C7EC6">
      <w:pPr>
        <w:jc w:val="both"/>
        <w:rPr>
          <w:rFonts w:ascii="Times New Roman" w:hAnsi="Times New Roman"/>
        </w:rPr>
      </w:pPr>
    </w:p>
    <w:p w:rsidR="006C7EC6" w:rsidRDefault="006C7EC6" w:rsidP="006C7EC6">
      <w:pPr>
        <w:jc w:val="both"/>
        <w:rPr>
          <w:rFonts w:ascii="Times New Roman" w:hAnsi="Times New Roman"/>
          <w:b/>
        </w:rPr>
      </w:pPr>
      <w:r>
        <w:rPr>
          <w:rFonts w:ascii="Times New Roman" w:hAnsi="Times New Roman"/>
          <w:b/>
        </w:rPr>
        <w:t>Disability:</w:t>
      </w:r>
    </w:p>
    <w:p w:rsidR="006C7EC6" w:rsidRDefault="006C7EC6" w:rsidP="006C7EC6">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complies with the Americans with Disabilities Act of 1990 and Section 504 of the Federal Rehabilitation Act of 1973. If you need accommodations due to a documented disability, please contact the Coordinator of Scholarships and Special Services at (858) 642-8185 or via e-mail at </w:t>
      </w:r>
      <w:hyperlink r:id="rId5" w:history="1">
        <w:r>
          <w:rPr>
            <w:rStyle w:val="Hyperlink"/>
            <w:rFonts w:ascii="Times New Roman" w:hAnsi="Times New Roman"/>
            <w:color w:val="auto"/>
          </w:rPr>
          <w:t>scholarships@nu.edu</w:t>
        </w:r>
      </w:hyperlink>
      <w:r>
        <w:rPr>
          <w:rFonts w:ascii="Times New Roman" w:hAnsi="Times New Roman"/>
        </w:rPr>
        <w:t>. Information received by this office is confidential and is only released on a 'need-to-know' basis or with your prior written consent. Accommodations can only be granted upon approval by the Committee for Students with Disabilities (CSD).</w:t>
      </w:r>
    </w:p>
    <w:p w:rsidR="006C7EC6" w:rsidRDefault="006C7EC6" w:rsidP="006C7EC6">
      <w:pPr>
        <w:jc w:val="both"/>
        <w:rPr>
          <w:rFonts w:ascii="Times New Roman" w:hAnsi="Times New Roman"/>
          <w:b/>
        </w:rPr>
      </w:pPr>
    </w:p>
    <w:p w:rsidR="006C7EC6" w:rsidRDefault="006C7EC6" w:rsidP="006C7EC6">
      <w:pPr>
        <w:jc w:val="both"/>
        <w:rPr>
          <w:rFonts w:ascii="Times New Roman" w:hAnsi="Times New Roman"/>
          <w:b/>
        </w:rPr>
      </w:pPr>
      <w:r>
        <w:rPr>
          <w:rFonts w:ascii="Times New Roman" w:hAnsi="Times New Roman"/>
          <w:b/>
        </w:rPr>
        <w:t>Ethics:</w:t>
      </w:r>
    </w:p>
    <w:p w:rsidR="006C7EC6" w:rsidRDefault="006C7EC6" w:rsidP="006C7EC6">
      <w:pPr>
        <w:jc w:val="both"/>
        <w:rPr>
          <w:rFonts w:ascii="Times New Roman" w:hAnsi="Times New Roman"/>
        </w:rPr>
      </w:pPr>
      <w:r>
        <w:rPr>
          <w:rFonts w:ascii="Times New Roman" w:hAnsi="Times New Roman"/>
        </w:rPr>
        <w:t>Ethical behavior in the classroom is required of every student. Students are also expected to identify ethical policies and practices relevant to course topics.</w:t>
      </w:r>
    </w:p>
    <w:p w:rsidR="006C7EC6" w:rsidRDefault="006C7EC6" w:rsidP="006C7EC6">
      <w:pPr>
        <w:jc w:val="both"/>
        <w:rPr>
          <w:rFonts w:ascii="Times New Roman" w:hAnsi="Times New Roman"/>
        </w:rPr>
      </w:pPr>
    </w:p>
    <w:p w:rsidR="006C7EC6" w:rsidRDefault="006C7EC6" w:rsidP="006C7EC6">
      <w:pPr>
        <w:keepNext/>
        <w:jc w:val="both"/>
        <w:rPr>
          <w:rFonts w:ascii="Times New Roman" w:hAnsi="Times New Roman"/>
          <w:b/>
        </w:rPr>
      </w:pPr>
      <w:r>
        <w:rPr>
          <w:rFonts w:ascii="Times New Roman" w:hAnsi="Times New Roman"/>
          <w:b/>
        </w:rPr>
        <w:t>Academic Integrity:</w:t>
      </w:r>
    </w:p>
    <w:p w:rsidR="006C7EC6" w:rsidRDefault="006C7EC6" w:rsidP="006C7EC6">
      <w:pPr>
        <w:pStyle w:val="BodyText"/>
        <w:rPr>
          <w:rFonts w:ascii="Times New Roman" w:hAnsi="Times New Roman"/>
        </w:rPr>
      </w:pPr>
      <w:r>
        <w:rPr>
          <w:rFonts w:ascii="Times New Roman" w:hAnsi="Times New Roman"/>
        </w:rPr>
        <w:t xml:space="preserve">Students are required to cite the use of materials written by others in all written communications for courses. Plagiarism is the presentation of someone else’s ideas or work as one’s own. This includes using ideas, words, or phrases without proper attribution. Students found plagiarizing are subject to the penalties outlined in the Policies and Procedures section of the University Catalog, which may include a failing grade for the work in question or for the entire course. Inadequately or improperly cited work receives no credit. In cases of plagiarism, the burden of proof rests on the student, not the instructor. In other words, the student will be required to prove that plagiarism has not occurred. </w:t>
      </w:r>
    </w:p>
    <w:p w:rsidR="006C7EC6" w:rsidRDefault="006C7EC6" w:rsidP="006C7EC6">
      <w:pPr>
        <w:pStyle w:val="BodyText3"/>
        <w:ind w:firstLine="0"/>
        <w:rPr>
          <w:rFonts w:ascii="Times New Roman" w:eastAsia="Times" w:hAnsi="Times New Roman"/>
          <w:lang w:val="en-US"/>
        </w:rPr>
      </w:pPr>
      <w:r>
        <w:rPr>
          <w:rFonts w:ascii="Times New Roman" w:eastAsia="Times" w:hAnsi="Times New Roman"/>
          <w:lang w:val="en-US"/>
        </w:rPr>
        <w:t>For more information on proper citation and writing research papers see the web sites listed below:</w:t>
      </w:r>
    </w:p>
    <w:p w:rsidR="006C7EC6" w:rsidRDefault="006C7EC6" w:rsidP="006C7EC6">
      <w:pPr>
        <w:rPr>
          <w:rFonts w:ascii="Times New Roman" w:hAnsi="Times New Roman"/>
        </w:rPr>
      </w:pPr>
      <w:hyperlink r:id="rId6" w:history="1">
        <w:r>
          <w:rPr>
            <w:rStyle w:val="Hyperlink"/>
            <w:rFonts w:ascii="Times New Roman" w:hAnsi="Times New Roman"/>
          </w:rPr>
          <w:t>Plagiarism</w:t>
        </w:r>
      </w:hyperlink>
      <w:r>
        <w:rPr>
          <w:rFonts w:ascii="Times New Roman" w:hAnsi="Times New Roman"/>
        </w:rPr>
        <w:t xml:space="preserve"> (</w:t>
      </w:r>
      <w:hyperlink r:id="rId7" w:history="1">
        <w:r>
          <w:rPr>
            <w:rStyle w:val="Hyperlink"/>
            <w:rFonts w:ascii="Times New Roman" w:hAnsi="Times New Roman"/>
          </w:rPr>
          <w:t>http://owl.english.purdue.edu/owl/resource/589/01/</w:t>
        </w:r>
      </w:hyperlink>
      <w:r>
        <w:rPr>
          <w:rFonts w:ascii="Times New Roman" w:hAnsi="Times New Roman"/>
          <w:color w:val="000000"/>
        </w:rPr>
        <w:t>)</w:t>
      </w:r>
    </w:p>
    <w:p w:rsidR="006C7EC6" w:rsidRDefault="006C7EC6" w:rsidP="006C7EC6">
      <w:pPr>
        <w:rPr>
          <w:rFonts w:ascii="Times New Roman" w:hAnsi="Times New Roman"/>
        </w:rPr>
      </w:pPr>
      <w:hyperlink r:id="rId8" w:history="1">
        <w:r>
          <w:rPr>
            <w:rStyle w:val="Hyperlink"/>
            <w:rFonts w:ascii="Times New Roman" w:hAnsi="Times New Roman"/>
          </w:rPr>
          <w:t>Quoting, Paraphrasing, and Summarizing</w:t>
        </w:r>
      </w:hyperlink>
      <w:r>
        <w:rPr>
          <w:rFonts w:ascii="Times New Roman" w:hAnsi="Times New Roman"/>
        </w:rPr>
        <w:t xml:space="preserve"> (</w:t>
      </w:r>
      <w:hyperlink r:id="rId9" w:history="1">
        <w:r>
          <w:rPr>
            <w:rStyle w:val="Hyperlink"/>
            <w:rFonts w:ascii="Times New Roman" w:hAnsi="Times New Roman"/>
          </w:rPr>
          <w:t>http://owl.english.purdue.edu/owl/resource/563/01/</w:t>
        </w:r>
      </w:hyperlink>
      <w:r>
        <w:rPr>
          <w:rFonts w:ascii="Times New Roman" w:hAnsi="Times New Roman"/>
        </w:rPr>
        <w:t>)</w:t>
      </w:r>
    </w:p>
    <w:p w:rsidR="006C7EC6" w:rsidRDefault="006C7EC6" w:rsidP="006C7EC6">
      <w:pPr>
        <w:rPr>
          <w:rFonts w:ascii="Times New Roman" w:hAnsi="Times New Roman"/>
        </w:rPr>
      </w:pPr>
      <w:hyperlink r:id="rId10" w:history="1">
        <w:r>
          <w:rPr>
            <w:rStyle w:val="Hyperlink"/>
            <w:rFonts w:ascii="Times New Roman" w:hAnsi="Times New Roman"/>
          </w:rPr>
          <w:t>MLA Citation Format</w:t>
        </w:r>
      </w:hyperlink>
      <w:r>
        <w:rPr>
          <w:rFonts w:ascii="Times New Roman" w:hAnsi="Times New Roman"/>
        </w:rPr>
        <w:t xml:space="preserve"> (</w:t>
      </w:r>
      <w:hyperlink r:id="rId11" w:history="1">
        <w:r>
          <w:rPr>
            <w:rStyle w:val="Hyperlink"/>
            <w:rFonts w:ascii="Times New Roman" w:hAnsi="Times New Roman"/>
          </w:rPr>
          <w:t>http://owl.english.purdue.edu/owl/resource/557/01/</w:t>
        </w:r>
      </w:hyperlink>
      <w:r>
        <w:rPr>
          <w:rFonts w:ascii="Times New Roman" w:hAnsi="Times New Roman"/>
        </w:rPr>
        <w:t>)</w:t>
      </w:r>
    </w:p>
    <w:p w:rsidR="006C7EC6" w:rsidRDefault="006C7EC6" w:rsidP="006C7EC6">
      <w:pPr>
        <w:rPr>
          <w:rFonts w:ascii="Times New Roman" w:hAnsi="Times New Roman"/>
        </w:rPr>
      </w:pPr>
    </w:p>
    <w:p w:rsidR="006C7EC6" w:rsidRDefault="006C7EC6" w:rsidP="006C7EC6">
      <w:pPr>
        <w:jc w:val="both"/>
        <w:rPr>
          <w:rFonts w:ascii="Times New Roman" w:hAnsi="Times New Roman"/>
          <w:b/>
        </w:rPr>
      </w:pPr>
      <w:r>
        <w:rPr>
          <w:rFonts w:ascii="Times New Roman" w:hAnsi="Times New Roman"/>
          <w:b/>
        </w:rPr>
        <w:t>Attendance:</w:t>
      </w:r>
    </w:p>
    <w:p w:rsidR="006C7EC6" w:rsidRDefault="006C7EC6" w:rsidP="006C7EC6">
      <w:pPr>
        <w:jc w:val="both"/>
        <w:rPr>
          <w:rFonts w:ascii="Times New Roman" w:hAnsi="Times New Roman"/>
        </w:rPr>
      </w:pPr>
      <w:r>
        <w:rPr>
          <w:rFonts w:ascii="Times New Roman" w:hAnsi="Times New Roman"/>
        </w:rPr>
        <w:t>Students are expected to attend all class sessions. An absence is assessed each time a student is not in attendance during a regularly scheduled class period, whether or not it is an excused absence. An instructor may withdraw a student from class prior to the sixth session in graduate courses if there are more than two unexcused absences. Students who have more than three absences, excused or unexcused, cannot be given a satisfactory grade.</w:t>
      </w:r>
    </w:p>
    <w:p w:rsidR="006C7EC6" w:rsidRDefault="006C7EC6" w:rsidP="006C7EC6">
      <w:pPr>
        <w:jc w:val="both"/>
        <w:rPr>
          <w:rFonts w:ascii="Times New Roman" w:hAnsi="Times New Roman"/>
          <w:b/>
        </w:rPr>
      </w:pPr>
    </w:p>
    <w:p w:rsidR="006C7EC6" w:rsidRDefault="006C7EC6" w:rsidP="006C7EC6">
      <w:pPr>
        <w:jc w:val="both"/>
        <w:rPr>
          <w:rFonts w:ascii="Times New Roman" w:hAnsi="Times New Roman"/>
          <w:b/>
        </w:rPr>
      </w:pPr>
      <w:r>
        <w:rPr>
          <w:rFonts w:ascii="Times New Roman" w:hAnsi="Times New Roman"/>
          <w:b/>
        </w:rPr>
        <w:t>WRITING STANDARDS OF COLS: (Undergraduate Level):</w:t>
      </w:r>
    </w:p>
    <w:p w:rsidR="006C7EC6" w:rsidRDefault="006C7EC6" w:rsidP="006C7EC6">
      <w:pPr>
        <w:pStyle w:val="BodyText"/>
        <w:rPr>
          <w:rFonts w:ascii="Times New Roman" w:hAnsi="Times New Roman"/>
        </w:rPr>
      </w:pPr>
      <w:r>
        <w:rPr>
          <w:rFonts w:ascii="Times New Roman" w:hAnsi="Times New Roman"/>
        </w:rPr>
        <w:t xml:space="preserve">Students are expected to demonstrate writing skills in describing, analyzing and evaluating ideas and experiences. Written material must follow specific standards regarding citations of authors’ work within the text and references at the end of the paper. Students are encouraged to use the services of the University’s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when preparing materials (see National University Services below). Grades will be assigned for written material in accordance with the University catalog and the following general criteria adopted by the </w:t>
      </w:r>
      <w:smartTag w:uri="urn:schemas-microsoft-com:office:smarttags" w:element="place">
        <w:smartTag w:uri="urn:schemas-microsoft-com:office:smarttags" w:element="PlaceType">
          <w:r>
            <w:rPr>
              <w:rFonts w:ascii="Times New Roman" w:hAnsi="Times New Roman"/>
            </w:rPr>
            <w:t>College</w:t>
          </w:r>
        </w:smartTag>
        <w:r>
          <w:rPr>
            <w:rFonts w:ascii="Times New Roman" w:hAnsi="Times New Roman"/>
          </w:rPr>
          <w:t xml:space="preserve"> of </w:t>
        </w:r>
        <w:smartTag w:uri="urn:schemas-microsoft-com:office:smarttags" w:element="PlaceName">
          <w:r>
            <w:rPr>
              <w:rFonts w:ascii="Times New Roman" w:hAnsi="Times New Roman"/>
            </w:rPr>
            <w:t>Letters</w:t>
          </w:r>
        </w:smartTag>
      </w:smartTag>
      <w:r>
        <w:rPr>
          <w:rFonts w:ascii="Times New Roman" w:hAnsi="Times New Roman"/>
        </w:rPr>
        <w:t xml:space="preserve"> and Sciences.</w:t>
      </w:r>
    </w:p>
    <w:p w:rsidR="006C7EC6" w:rsidRDefault="006C7EC6" w:rsidP="006C7EC6">
      <w:pPr>
        <w:jc w:val="both"/>
        <w:rPr>
          <w:rFonts w:ascii="Times New Roman" w:hAnsi="Times New Roman"/>
        </w:rPr>
      </w:pPr>
    </w:p>
    <w:p w:rsidR="006C7EC6" w:rsidRDefault="006C7EC6" w:rsidP="006C7EC6">
      <w:pPr>
        <w:tabs>
          <w:tab w:val="left" w:pos="810"/>
        </w:tabs>
        <w:jc w:val="both"/>
        <w:rPr>
          <w:rFonts w:ascii="Times New Roman" w:hAnsi="Times New Roman"/>
          <w:i/>
        </w:rPr>
      </w:pPr>
      <w:r>
        <w:rPr>
          <w:rFonts w:ascii="Times New Roman" w:hAnsi="Times New Roman"/>
        </w:rPr>
        <w:t>NOTE:</w:t>
      </w:r>
      <w:r>
        <w:rPr>
          <w:rFonts w:ascii="Times New Roman" w:hAnsi="Times New Roman"/>
        </w:rPr>
        <w:tab/>
        <w:t xml:space="preserve"> </w:t>
      </w:r>
      <w:r>
        <w:rPr>
          <w:rFonts w:ascii="Times New Roman" w:hAnsi="Times New Roman"/>
          <w:i/>
        </w:rPr>
        <w:t>Letter grades may be assigned for any or all of the following reasons:</w:t>
      </w:r>
    </w:p>
    <w:p w:rsidR="006C7EC6" w:rsidRDefault="006C7EC6" w:rsidP="006C7EC6">
      <w:pPr>
        <w:jc w:val="both"/>
        <w:rPr>
          <w:rFonts w:ascii="Times New Roman" w:hAnsi="Times New Roman"/>
          <w:i/>
        </w:rPr>
      </w:pPr>
    </w:p>
    <w:p w:rsidR="006C7EC6" w:rsidRDefault="006C7EC6" w:rsidP="006C7EC6">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“A”</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Outstanding achievement, significantly exceeds standards</w:t>
      </w:r>
    </w:p>
    <w:p w:rsidR="006C7EC6" w:rsidRDefault="006C7EC6" w:rsidP="006C7EC6">
      <w:pPr>
        <w:numPr>
          <w:ilvl w:val="0"/>
          <w:numId w:val="8"/>
        </w:numPr>
        <w:jc w:val="both"/>
        <w:rPr>
          <w:rFonts w:ascii="Times New Roman" w:hAnsi="Times New Roman"/>
        </w:rPr>
      </w:pPr>
      <w:r>
        <w:rPr>
          <w:rFonts w:ascii="Times New Roman" w:hAnsi="Times New Roman"/>
        </w:rPr>
        <w:t>Unique topic or unique treatment of topic, takes risks with content; fresh approach.</w:t>
      </w:r>
    </w:p>
    <w:p w:rsidR="006C7EC6" w:rsidRDefault="006C7EC6" w:rsidP="006C7EC6">
      <w:pPr>
        <w:numPr>
          <w:ilvl w:val="0"/>
          <w:numId w:val="8"/>
        </w:numPr>
        <w:jc w:val="both"/>
        <w:rPr>
          <w:rFonts w:ascii="Times New Roman" w:hAnsi="Times New Roman"/>
        </w:rPr>
      </w:pPr>
      <w:r>
        <w:rPr>
          <w:rFonts w:ascii="Times New Roman" w:hAnsi="Times New Roman"/>
        </w:rPr>
        <w:t>Sophisticated/exceptional use of examples.</w:t>
      </w:r>
    </w:p>
    <w:p w:rsidR="006C7EC6" w:rsidRDefault="006C7EC6" w:rsidP="006C7EC6">
      <w:pPr>
        <w:numPr>
          <w:ilvl w:val="0"/>
          <w:numId w:val="8"/>
        </w:numPr>
        <w:jc w:val="both"/>
        <w:rPr>
          <w:rFonts w:ascii="Times New Roman" w:hAnsi="Times New Roman"/>
        </w:rPr>
      </w:pPr>
      <w:r>
        <w:rPr>
          <w:rFonts w:ascii="Times New Roman" w:hAnsi="Times New Roman"/>
        </w:rPr>
        <w:t>Original and “fluid” organization; all sentences and paragraphs contribute; sophisticated transitions between paragraphs.</w:t>
      </w:r>
    </w:p>
    <w:p w:rsidR="006C7EC6" w:rsidRDefault="006C7EC6" w:rsidP="006C7EC6">
      <w:pPr>
        <w:numPr>
          <w:ilvl w:val="0"/>
          <w:numId w:val="8"/>
        </w:numPr>
        <w:jc w:val="both"/>
        <w:rPr>
          <w:rFonts w:ascii="Times New Roman" w:hAnsi="Times New Roman"/>
        </w:rPr>
      </w:pPr>
      <w:r>
        <w:rPr>
          <w:rFonts w:ascii="Times New Roman" w:hAnsi="Times New Roman"/>
        </w:rPr>
        <w:t>Integration of quotations and citations is sophisticated and highlights the author’s argument.</w:t>
      </w:r>
    </w:p>
    <w:p w:rsidR="006C7EC6" w:rsidRDefault="006C7EC6" w:rsidP="006C7EC6">
      <w:pPr>
        <w:numPr>
          <w:ilvl w:val="0"/>
          <w:numId w:val="8"/>
        </w:numPr>
        <w:jc w:val="both"/>
        <w:rPr>
          <w:rFonts w:ascii="Times New Roman" w:hAnsi="Times New Roman"/>
        </w:rPr>
      </w:pPr>
      <w:r>
        <w:rPr>
          <w:rFonts w:ascii="Times New Roman" w:hAnsi="Times New Roman"/>
        </w:rPr>
        <w:t>Confidence in use of Standard English; language reflects a practiced and/or refined understanding of syntax and usage.</w:t>
      </w:r>
    </w:p>
    <w:p w:rsidR="006C7EC6" w:rsidRDefault="006C7EC6" w:rsidP="006C7EC6">
      <w:pPr>
        <w:numPr>
          <w:ilvl w:val="0"/>
          <w:numId w:val="8"/>
        </w:numPr>
        <w:jc w:val="both"/>
        <w:rPr>
          <w:rFonts w:ascii="Times New Roman" w:hAnsi="Times New Roman"/>
        </w:rPr>
      </w:pPr>
      <w:r>
        <w:rPr>
          <w:rFonts w:ascii="Times New Roman" w:hAnsi="Times New Roman"/>
        </w:rPr>
        <w:t>Sentences vary in structure, very few, if any mechanical errors (no serious mechanical errors).</w:t>
      </w:r>
    </w:p>
    <w:p w:rsidR="006C7EC6" w:rsidRDefault="006C7EC6" w:rsidP="006C7EC6">
      <w:pPr>
        <w:jc w:val="both"/>
        <w:rPr>
          <w:rFonts w:ascii="Times New Roman" w:hAnsi="Times New Roman"/>
        </w:rPr>
      </w:pPr>
    </w:p>
    <w:p w:rsidR="00890656" w:rsidRDefault="006C7EC6" w:rsidP="006C7EC6">
      <w:pPr>
        <w:jc w:val="both"/>
        <w:rPr>
          <w:rFonts w:ascii="Times New Roman" w:hAnsi="Times New Roman"/>
          <w:b/>
        </w:rPr>
      </w:pPr>
      <w:r>
        <w:rPr>
          <w:rFonts w:ascii="Times New Roman" w:hAnsi="Times New Roman"/>
          <w:b/>
        </w:rPr>
        <w:t xml:space="preserve"> </w:t>
      </w:r>
    </w:p>
    <w:p w:rsidR="006C7EC6" w:rsidRDefault="006C7EC6" w:rsidP="006C7EC6">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“B”</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Commendable achievement, meets or exceeds standards for course.</w:t>
      </w:r>
    </w:p>
    <w:p w:rsidR="006C7EC6" w:rsidRDefault="006C7EC6" w:rsidP="006C7EC6">
      <w:pPr>
        <w:numPr>
          <w:ilvl w:val="0"/>
          <w:numId w:val="9"/>
        </w:numPr>
        <w:jc w:val="both"/>
        <w:rPr>
          <w:rFonts w:ascii="Times New Roman" w:hAnsi="Times New Roman"/>
        </w:rPr>
      </w:pPr>
      <w:r>
        <w:rPr>
          <w:rFonts w:ascii="Times New Roman" w:hAnsi="Times New Roman"/>
        </w:rPr>
        <w:t>Specific, original focus, content well handled.</w:t>
      </w:r>
    </w:p>
    <w:p w:rsidR="006C7EC6" w:rsidRDefault="006C7EC6" w:rsidP="006C7EC6">
      <w:pPr>
        <w:numPr>
          <w:ilvl w:val="0"/>
          <w:numId w:val="9"/>
        </w:numPr>
        <w:jc w:val="both"/>
        <w:rPr>
          <w:rFonts w:ascii="Times New Roman" w:hAnsi="Times New Roman"/>
        </w:rPr>
      </w:pPr>
      <w:r>
        <w:rPr>
          <w:rFonts w:ascii="Times New Roman" w:hAnsi="Times New Roman"/>
        </w:rPr>
        <w:t>Significance of content is clearly conveyed; good use of examples; sufficient support exists in key areas.</w:t>
      </w:r>
    </w:p>
    <w:p w:rsidR="006C7EC6" w:rsidRDefault="006C7EC6" w:rsidP="006C7EC6">
      <w:pPr>
        <w:numPr>
          <w:ilvl w:val="0"/>
          <w:numId w:val="9"/>
        </w:numPr>
        <w:jc w:val="both"/>
        <w:rPr>
          <w:rFonts w:ascii="Times New Roman" w:hAnsi="Times New Roman"/>
        </w:rPr>
      </w:pPr>
      <w:r>
        <w:rPr>
          <w:rFonts w:ascii="Times New Roman" w:hAnsi="Times New Roman"/>
        </w:rPr>
        <w:t>Has effective shape (organization), effective pacing between sentences or paragraphs.</w:t>
      </w:r>
    </w:p>
    <w:p w:rsidR="006C7EC6" w:rsidRDefault="006C7EC6" w:rsidP="006C7EC6">
      <w:pPr>
        <w:numPr>
          <w:ilvl w:val="0"/>
          <w:numId w:val="9"/>
        </w:numPr>
        <w:jc w:val="both"/>
        <w:rPr>
          <w:rFonts w:ascii="Times New Roman" w:hAnsi="Times New Roman"/>
        </w:rPr>
      </w:pPr>
      <w:r>
        <w:rPr>
          <w:rFonts w:ascii="Times New Roman" w:hAnsi="Times New Roman"/>
        </w:rPr>
        <w:t>Quotations and citations are integrated into argument to enhance the flow of ideas.</w:t>
      </w:r>
    </w:p>
    <w:p w:rsidR="006C7EC6" w:rsidRDefault="006C7EC6" w:rsidP="006C7EC6">
      <w:pPr>
        <w:numPr>
          <w:ilvl w:val="0"/>
          <w:numId w:val="9"/>
        </w:numPr>
        <w:jc w:val="both"/>
        <w:rPr>
          <w:rFonts w:ascii="Times New Roman" w:hAnsi="Times New Roman"/>
        </w:rPr>
      </w:pPr>
      <w:r>
        <w:rPr>
          <w:rFonts w:ascii="Times New Roman" w:hAnsi="Times New Roman"/>
        </w:rPr>
        <w:t>Has competent transitions between all sentences and paragraphs.</w:t>
      </w:r>
    </w:p>
    <w:p w:rsidR="006C7EC6" w:rsidRDefault="006C7EC6" w:rsidP="006C7EC6">
      <w:pPr>
        <w:numPr>
          <w:ilvl w:val="0"/>
          <w:numId w:val="9"/>
        </w:numPr>
        <w:jc w:val="both"/>
        <w:rPr>
          <w:rFonts w:ascii="Times New Roman" w:hAnsi="Times New Roman"/>
        </w:rPr>
      </w:pPr>
      <w:r>
        <w:rPr>
          <w:rFonts w:ascii="Times New Roman" w:hAnsi="Times New Roman"/>
        </w:rPr>
        <w:t>Conveys a strong understanding of standard English; the writer is clear in his/her attempt to articulate main points, but may demonstrate moments of “flat” or unrefined language.</w:t>
      </w:r>
    </w:p>
    <w:p w:rsidR="006C7EC6" w:rsidRDefault="006C7EC6" w:rsidP="006C7EC6">
      <w:pPr>
        <w:numPr>
          <w:ilvl w:val="0"/>
          <w:numId w:val="9"/>
        </w:numPr>
        <w:jc w:val="both"/>
        <w:rPr>
          <w:rFonts w:ascii="Times New Roman" w:hAnsi="Times New Roman"/>
        </w:rPr>
      </w:pPr>
      <w:r>
        <w:rPr>
          <w:rFonts w:ascii="Times New Roman" w:hAnsi="Times New Roman"/>
        </w:rPr>
        <w:t>May have a few minor mechanical errors (misplaced commas, pronoun disagreement, etc.), but no serious mechanical errors (fragments, run-ons, comma splices, etc.)</w:t>
      </w:r>
    </w:p>
    <w:p w:rsidR="006C7EC6" w:rsidRDefault="006C7EC6" w:rsidP="006C7EC6">
      <w:pPr>
        <w:jc w:val="both"/>
        <w:rPr>
          <w:rFonts w:ascii="Times New Roman" w:hAnsi="Times New Roman"/>
        </w:rPr>
      </w:pPr>
    </w:p>
    <w:p w:rsidR="006C7EC6" w:rsidRDefault="006C7EC6" w:rsidP="006C7EC6">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“C”</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Acceptable achievement, meets standards for course</w:t>
      </w:r>
    </w:p>
    <w:p w:rsidR="006C7EC6" w:rsidRDefault="006C7EC6" w:rsidP="006C7EC6">
      <w:pPr>
        <w:numPr>
          <w:ilvl w:val="0"/>
          <w:numId w:val="10"/>
        </w:numPr>
        <w:jc w:val="both"/>
        <w:rPr>
          <w:rFonts w:ascii="Times New Roman" w:hAnsi="Times New Roman"/>
        </w:rPr>
      </w:pPr>
      <w:r>
        <w:rPr>
          <w:rFonts w:ascii="Times New Roman" w:hAnsi="Times New Roman"/>
        </w:rPr>
        <w:t>Retains overall focus, generally solid command of subject matter</w:t>
      </w:r>
    </w:p>
    <w:p w:rsidR="006C7EC6" w:rsidRDefault="006C7EC6" w:rsidP="006C7EC6">
      <w:pPr>
        <w:numPr>
          <w:ilvl w:val="0"/>
          <w:numId w:val="10"/>
        </w:numPr>
        <w:jc w:val="both"/>
        <w:rPr>
          <w:rFonts w:ascii="Times New Roman" w:hAnsi="Times New Roman"/>
        </w:rPr>
      </w:pPr>
      <w:r>
        <w:rPr>
          <w:rFonts w:ascii="Times New Roman" w:hAnsi="Times New Roman"/>
        </w:rPr>
        <w:t>Subject matter well explored but may show signs of underachievement</w:t>
      </w:r>
    </w:p>
    <w:p w:rsidR="006C7EC6" w:rsidRDefault="006C7EC6" w:rsidP="006C7EC6">
      <w:pPr>
        <w:numPr>
          <w:ilvl w:val="0"/>
          <w:numId w:val="10"/>
        </w:numPr>
        <w:jc w:val="both"/>
        <w:rPr>
          <w:rFonts w:ascii="Times New Roman" w:hAnsi="Times New Roman"/>
        </w:rPr>
      </w:pPr>
      <w:r>
        <w:rPr>
          <w:rFonts w:ascii="Times New Roman" w:hAnsi="Times New Roman"/>
        </w:rPr>
        <w:t>Significance is understood, competent use of examples</w:t>
      </w:r>
    </w:p>
    <w:p w:rsidR="006C7EC6" w:rsidRDefault="006C7EC6" w:rsidP="006C7EC6">
      <w:pPr>
        <w:numPr>
          <w:ilvl w:val="0"/>
          <w:numId w:val="10"/>
        </w:numPr>
        <w:jc w:val="both"/>
        <w:rPr>
          <w:rFonts w:ascii="Times New Roman" w:hAnsi="Times New Roman"/>
        </w:rPr>
      </w:pPr>
      <w:r>
        <w:rPr>
          <w:rFonts w:ascii="Times New Roman" w:hAnsi="Times New Roman"/>
        </w:rPr>
        <w:t>Structure is solid, but an occasional sentence or paragraph may lack focus</w:t>
      </w:r>
    </w:p>
    <w:p w:rsidR="006C7EC6" w:rsidRDefault="006C7EC6" w:rsidP="006C7EC6">
      <w:pPr>
        <w:numPr>
          <w:ilvl w:val="0"/>
          <w:numId w:val="10"/>
        </w:numPr>
        <w:jc w:val="both"/>
        <w:rPr>
          <w:rFonts w:ascii="Times New Roman" w:hAnsi="Times New Roman"/>
        </w:rPr>
      </w:pPr>
      <w:r>
        <w:rPr>
          <w:rFonts w:ascii="Times New Roman" w:hAnsi="Times New Roman"/>
        </w:rPr>
        <w:t>Quotations and citations are integrated into argument</w:t>
      </w:r>
    </w:p>
    <w:p w:rsidR="006C7EC6" w:rsidRDefault="006C7EC6" w:rsidP="006C7EC6">
      <w:pPr>
        <w:numPr>
          <w:ilvl w:val="0"/>
          <w:numId w:val="10"/>
        </w:numPr>
        <w:jc w:val="both"/>
        <w:rPr>
          <w:rFonts w:ascii="Times New Roman" w:hAnsi="Times New Roman"/>
        </w:rPr>
      </w:pPr>
      <w:r>
        <w:rPr>
          <w:rFonts w:ascii="Times New Roman" w:hAnsi="Times New Roman"/>
        </w:rPr>
        <w:t>Transitions between paragraphs occur but may lack originality</w:t>
      </w:r>
    </w:p>
    <w:p w:rsidR="006C7EC6" w:rsidRDefault="006C7EC6" w:rsidP="006C7EC6">
      <w:pPr>
        <w:numPr>
          <w:ilvl w:val="0"/>
          <w:numId w:val="10"/>
        </w:numPr>
        <w:jc w:val="both"/>
        <w:rPr>
          <w:rFonts w:ascii="Times New Roman" w:hAnsi="Times New Roman"/>
        </w:rPr>
      </w:pPr>
      <w:r>
        <w:rPr>
          <w:rFonts w:ascii="Times New Roman" w:hAnsi="Times New Roman"/>
        </w:rPr>
        <w:t>Competent use of language; sentences are solid but may lack development, refinement, style</w:t>
      </w:r>
    </w:p>
    <w:p w:rsidR="006C7EC6" w:rsidRDefault="006C7EC6" w:rsidP="006C7EC6">
      <w:pPr>
        <w:numPr>
          <w:ilvl w:val="0"/>
          <w:numId w:val="10"/>
        </w:numPr>
        <w:jc w:val="both"/>
        <w:rPr>
          <w:rFonts w:ascii="Times New Roman" w:hAnsi="Times New Roman"/>
        </w:rPr>
      </w:pPr>
      <w:r>
        <w:rPr>
          <w:rFonts w:ascii="Times New Roman" w:hAnsi="Times New Roman"/>
        </w:rPr>
        <w:t>Occasional minor mechanical errors may occur, but do not impede clear understanding of material</w:t>
      </w:r>
    </w:p>
    <w:p w:rsidR="006C7EC6" w:rsidRDefault="006C7EC6" w:rsidP="006C7EC6">
      <w:pPr>
        <w:numPr>
          <w:ilvl w:val="0"/>
          <w:numId w:val="10"/>
        </w:numPr>
        <w:jc w:val="both"/>
        <w:rPr>
          <w:rFonts w:ascii="Times New Roman" w:hAnsi="Times New Roman"/>
        </w:rPr>
      </w:pPr>
      <w:r>
        <w:rPr>
          <w:rFonts w:ascii="Times New Roman" w:hAnsi="Times New Roman"/>
        </w:rPr>
        <w:t>No serious mechanical errors (fragments, run-ons, comma-splices, etc.)</w:t>
      </w:r>
    </w:p>
    <w:p w:rsidR="006C7EC6" w:rsidRDefault="006C7EC6" w:rsidP="006C7EC6">
      <w:pPr>
        <w:jc w:val="both"/>
        <w:rPr>
          <w:rFonts w:ascii="Times New Roman" w:hAnsi="Times New Roman"/>
        </w:rPr>
      </w:pPr>
    </w:p>
    <w:p w:rsidR="006C7EC6" w:rsidRDefault="006C7EC6" w:rsidP="006C7EC6">
      <w:pPr>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“D”</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Unsatisfactory achievement; does not meet acceptable standards</w:t>
      </w:r>
    </w:p>
    <w:p w:rsidR="006C7EC6" w:rsidRDefault="006C7EC6" w:rsidP="006C7EC6">
      <w:pPr>
        <w:ind w:left="720" w:hanging="720"/>
        <w:jc w:val="both"/>
        <w:rPr>
          <w:rFonts w:ascii="Times New Roman" w:hAnsi="Times New Roman"/>
          <w:b/>
          <w:i/>
        </w:rPr>
      </w:pPr>
      <w:r>
        <w:rPr>
          <w:rFonts w:ascii="Times New Roman" w:hAnsi="Times New Roman"/>
          <w:b/>
        </w:rPr>
        <w:t>Note:</w:t>
      </w:r>
      <w:r>
        <w:rPr>
          <w:rFonts w:ascii="Times New Roman" w:hAnsi="Times New Roman"/>
          <w:b/>
        </w:rPr>
        <w:tab/>
      </w:r>
      <w:r>
        <w:rPr>
          <w:rFonts w:ascii="Times New Roman" w:hAnsi="Times New Roman"/>
          <w:b/>
          <w:i/>
        </w:rPr>
        <w:t>The “D” grade is a passing grade; work that is not of “passing quality” should receive grade “F”.</w:t>
      </w:r>
    </w:p>
    <w:p w:rsidR="006C7EC6" w:rsidRDefault="006C7EC6" w:rsidP="006C7EC6">
      <w:pPr>
        <w:numPr>
          <w:ilvl w:val="0"/>
          <w:numId w:val="11"/>
        </w:numPr>
        <w:jc w:val="both"/>
        <w:rPr>
          <w:rFonts w:ascii="Times New Roman" w:hAnsi="Times New Roman"/>
        </w:rPr>
      </w:pPr>
      <w:r>
        <w:rPr>
          <w:rFonts w:ascii="Times New Roman" w:hAnsi="Times New Roman"/>
        </w:rPr>
        <w:t>Significance of content is unclear</w:t>
      </w:r>
    </w:p>
    <w:p w:rsidR="006C7EC6" w:rsidRDefault="006C7EC6" w:rsidP="006C7EC6">
      <w:pPr>
        <w:numPr>
          <w:ilvl w:val="0"/>
          <w:numId w:val="11"/>
        </w:numPr>
        <w:jc w:val="both"/>
        <w:rPr>
          <w:rFonts w:ascii="Times New Roman" w:hAnsi="Times New Roman"/>
        </w:rPr>
      </w:pPr>
      <w:r>
        <w:rPr>
          <w:rFonts w:ascii="Times New Roman" w:hAnsi="Times New Roman"/>
        </w:rPr>
        <w:t>Ideas lack support, elaboration</w:t>
      </w:r>
    </w:p>
    <w:p w:rsidR="006C7EC6" w:rsidRDefault="006C7EC6" w:rsidP="006C7EC6">
      <w:pPr>
        <w:numPr>
          <w:ilvl w:val="0"/>
          <w:numId w:val="11"/>
        </w:numPr>
        <w:jc w:val="both"/>
        <w:rPr>
          <w:rFonts w:ascii="Times New Roman" w:hAnsi="Times New Roman"/>
        </w:rPr>
      </w:pPr>
      <w:r>
        <w:rPr>
          <w:rFonts w:ascii="Times New Roman" w:hAnsi="Times New Roman"/>
        </w:rPr>
        <w:t>Lacks sufficient examples or relevance of examples may be unclear</w:t>
      </w:r>
    </w:p>
    <w:p w:rsidR="006C7EC6" w:rsidRDefault="006C7EC6" w:rsidP="006C7EC6">
      <w:pPr>
        <w:numPr>
          <w:ilvl w:val="0"/>
          <w:numId w:val="11"/>
        </w:numPr>
        <w:jc w:val="both"/>
        <w:rPr>
          <w:rFonts w:ascii="Times New Roman" w:hAnsi="Times New Roman"/>
        </w:rPr>
      </w:pPr>
      <w:r>
        <w:rPr>
          <w:rFonts w:ascii="Times New Roman" w:hAnsi="Times New Roman"/>
        </w:rPr>
        <w:t>Support materials is not clearly incorporated into argument</w:t>
      </w:r>
    </w:p>
    <w:p w:rsidR="006C7EC6" w:rsidRDefault="006C7EC6" w:rsidP="006C7EC6">
      <w:pPr>
        <w:numPr>
          <w:ilvl w:val="0"/>
          <w:numId w:val="11"/>
        </w:numPr>
        <w:jc w:val="both"/>
        <w:rPr>
          <w:rFonts w:ascii="Times New Roman" w:hAnsi="Times New Roman"/>
        </w:rPr>
      </w:pPr>
      <w:r>
        <w:rPr>
          <w:rFonts w:ascii="Times New Roman" w:hAnsi="Times New Roman"/>
        </w:rPr>
        <w:t>Expression is frequently awkward (problematic sentence structure)</w:t>
      </w:r>
    </w:p>
    <w:p w:rsidR="006C7EC6" w:rsidRDefault="006C7EC6" w:rsidP="006C7EC6">
      <w:pPr>
        <w:numPr>
          <w:ilvl w:val="0"/>
          <w:numId w:val="11"/>
        </w:numPr>
        <w:jc w:val="both"/>
        <w:rPr>
          <w:rFonts w:ascii="Times New Roman" w:hAnsi="Times New Roman"/>
        </w:rPr>
      </w:pPr>
      <w:r>
        <w:rPr>
          <w:rFonts w:ascii="Times New Roman" w:hAnsi="Times New Roman"/>
        </w:rPr>
        <w:t>Mechanical errors may often impede clear understanding of material</w:t>
      </w:r>
    </w:p>
    <w:p w:rsidR="006C7EC6" w:rsidRDefault="006C7EC6" w:rsidP="006C7EC6">
      <w:pPr>
        <w:numPr>
          <w:ilvl w:val="0"/>
          <w:numId w:val="11"/>
        </w:numPr>
        <w:jc w:val="both"/>
        <w:rPr>
          <w:rFonts w:ascii="Times New Roman" w:hAnsi="Times New Roman"/>
        </w:rPr>
      </w:pPr>
      <w:r>
        <w:rPr>
          <w:rFonts w:ascii="Times New Roman" w:hAnsi="Times New Roman"/>
        </w:rPr>
        <w:t>May have recurring serious mechanical errors (fragments, run-ons, comma splices, etc.)</w:t>
      </w:r>
    </w:p>
    <w:p w:rsidR="006C7EC6" w:rsidRDefault="006C7EC6" w:rsidP="006C7EC6">
      <w:pPr>
        <w:jc w:val="both"/>
        <w:rPr>
          <w:rFonts w:ascii="Times New Roman" w:hAnsi="Times New Roman"/>
        </w:rPr>
      </w:pPr>
    </w:p>
    <w:p w:rsidR="006C7EC6" w:rsidRDefault="006C7EC6" w:rsidP="006C7EC6">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b/>
            </w:rPr>
            <w:t>“F”</w:t>
          </w:r>
        </w:smartTag>
        <w:r>
          <w:rPr>
            <w:rFonts w:ascii="Times New Roman" w:hAnsi="Times New Roman"/>
            <w:b/>
          </w:rPr>
          <w:t xml:space="preserve"> </w:t>
        </w:r>
        <w:smartTag w:uri="urn:schemas-microsoft-com:office:smarttags" w:element="PlaceType">
          <w:r>
            <w:rPr>
              <w:rFonts w:ascii="Times New Roman" w:hAnsi="Times New Roman"/>
              <w:b/>
            </w:rPr>
            <w:t>Range</w:t>
          </w:r>
        </w:smartTag>
      </w:smartTag>
      <w:r>
        <w:rPr>
          <w:rFonts w:ascii="Times New Roman" w:hAnsi="Times New Roman"/>
          <w:b/>
        </w:rPr>
        <w:t xml:space="preserve">: </w:t>
      </w:r>
      <w:r>
        <w:rPr>
          <w:rFonts w:ascii="Times New Roman" w:hAnsi="Times New Roman"/>
        </w:rPr>
        <w:t>Fails to meet minimal standards</w:t>
      </w:r>
    </w:p>
    <w:p w:rsidR="006C7EC6" w:rsidRDefault="006C7EC6" w:rsidP="006C7EC6">
      <w:pPr>
        <w:numPr>
          <w:ilvl w:val="0"/>
          <w:numId w:val="12"/>
        </w:numPr>
        <w:jc w:val="both"/>
        <w:rPr>
          <w:rFonts w:ascii="Times New Roman" w:hAnsi="Times New Roman"/>
        </w:rPr>
      </w:pPr>
      <w:r>
        <w:rPr>
          <w:rFonts w:ascii="Times New Roman" w:hAnsi="Times New Roman"/>
        </w:rPr>
        <w:t>Ignores assignment</w:t>
      </w:r>
    </w:p>
    <w:p w:rsidR="006C7EC6" w:rsidRDefault="006C7EC6" w:rsidP="006C7EC6">
      <w:pPr>
        <w:numPr>
          <w:ilvl w:val="0"/>
          <w:numId w:val="12"/>
        </w:numPr>
        <w:jc w:val="both"/>
        <w:rPr>
          <w:rFonts w:ascii="Times New Roman" w:hAnsi="Times New Roman"/>
        </w:rPr>
      </w:pPr>
      <w:r>
        <w:rPr>
          <w:rFonts w:ascii="Times New Roman" w:hAnsi="Times New Roman"/>
        </w:rPr>
        <w:t>Lacks significance</w:t>
      </w:r>
    </w:p>
    <w:p w:rsidR="006C7EC6" w:rsidRDefault="006C7EC6" w:rsidP="006C7EC6">
      <w:pPr>
        <w:numPr>
          <w:ilvl w:val="0"/>
          <w:numId w:val="12"/>
        </w:numPr>
        <w:jc w:val="both"/>
        <w:rPr>
          <w:rFonts w:ascii="Times New Roman" w:hAnsi="Times New Roman"/>
        </w:rPr>
      </w:pPr>
      <w:r>
        <w:rPr>
          <w:rFonts w:ascii="Times New Roman" w:hAnsi="Times New Roman"/>
        </w:rPr>
        <w:t>Lacks coherence</w:t>
      </w:r>
    </w:p>
    <w:p w:rsidR="006C7EC6" w:rsidRDefault="006C7EC6" w:rsidP="006C7EC6">
      <w:pPr>
        <w:numPr>
          <w:ilvl w:val="0"/>
          <w:numId w:val="12"/>
        </w:numPr>
        <w:jc w:val="both"/>
        <w:rPr>
          <w:rFonts w:ascii="Times New Roman" w:hAnsi="Times New Roman"/>
        </w:rPr>
      </w:pPr>
      <w:r>
        <w:rPr>
          <w:rFonts w:ascii="Times New Roman" w:hAnsi="Times New Roman"/>
        </w:rPr>
        <w:t>Includes plagiarized material (intentional or unintentional)</w:t>
      </w:r>
    </w:p>
    <w:p w:rsidR="006C7EC6" w:rsidRDefault="006C7EC6" w:rsidP="006C7EC6">
      <w:pPr>
        <w:numPr>
          <w:ilvl w:val="0"/>
          <w:numId w:val="12"/>
        </w:numPr>
        <w:jc w:val="both"/>
        <w:rPr>
          <w:rFonts w:ascii="Times New Roman" w:hAnsi="Times New Roman"/>
        </w:rPr>
      </w:pPr>
      <w:r>
        <w:rPr>
          <w:rFonts w:ascii="Times New Roman" w:hAnsi="Times New Roman"/>
        </w:rPr>
        <w:t>Lacks focus</w:t>
      </w:r>
    </w:p>
    <w:p w:rsidR="006C7EC6" w:rsidRDefault="006C7EC6" w:rsidP="006C7EC6">
      <w:pPr>
        <w:numPr>
          <w:ilvl w:val="0"/>
          <w:numId w:val="12"/>
        </w:numPr>
        <w:jc w:val="both"/>
        <w:rPr>
          <w:rFonts w:ascii="Times New Roman" w:hAnsi="Times New Roman"/>
        </w:rPr>
      </w:pPr>
      <w:r>
        <w:rPr>
          <w:rFonts w:ascii="Times New Roman" w:hAnsi="Times New Roman"/>
        </w:rPr>
        <w:t>Difficult to follow due to awkward sentence or paragraph development</w:t>
      </w:r>
    </w:p>
    <w:p w:rsidR="006C7EC6" w:rsidRDefault="006C7EC6" w:rsidP="006C7EC6">
      <w:pPr>
        <w:numPr>
          <w:ilvl w:val="0"/>
          <w:numId w:val="12"/>
        </w:numPr>
        <w:jc w:val="both"/>
        <w:rPr>
          <w:rFonts w:ascii="Times New Roman" w:hAnsi="Times New Roman"/>
        </w:rPr>
      </w:pPr>
      <w:r>
        <w:rPr>
          <w:rFonts w:ascii="Times New Roman" w:hAnsi="Times New Roman"/>
        </w:rPr>
        <w:t>Mechanical errors impede understanding</w:t>
      </w:r>
    </w:p>
    <w:p w:rsidR="006C7EC6" w:rsidRDefault="006C7EC6" w:rsidP="006C7EC6">
      <w:pPr>
        <w:numPr>
          <w:ilvl w:val="0"/>
          <w:numId w:val="12"/>
        </w:numPr>
        <w:jc w:val="both"/>
        <w:rPr>
          <w:rFonts w:ascii="Times New Roman" w:hAnsi="Times New Roman"/>
        </w:rPr>
      </w:pPr>
      <w:r>
        <w:rPr>
          <w:rFonts w:ascii="Times New Roman" w:hAnsi="Times New Roman"/>
        </w:rPr>
        <w:t>Problems with writing at the graduate level</w:t>
      </w:r>
    </w:p>
    <w:p w:rsidR="006C7EC6" w:rsidRDefault="006C7EC6" w:rsidP="006C7EC6">
      <w:pPr>
        <w:jc w:val="both"/>
        <w:rPr>
          <w:rFonts w:ascii="Times New Roman" w:hAnsi="Times New Roman"/>
        </w:rPr>
      </w:pPr>
    </w:p>
    <w:p w:rsidR="006C7EC6" w:rsidRDefault="006C7EC6" w:rsidP="006C7EC6">
      <w:pPr>
        <w:jc w:val="both"/>
        <w:rPr>
          <w:rFonts w:ascii="Times New Roman" w:hAnsi="Times New Roman"/>
          <w:b/>
        </w:rPr>
      </w:pPr>
      <w:bookmarkStart w:id="0" w:name="defgradeundergrad"/>
      <w:bookmarkEnd w:id="0"/>
      <w:r>
        <w:rPr>
          <w:rFonts w:ascii="Times New Roman" w:hAnsi="Times New Roman"/>
          <w:b/>
        </w:rPr>
        <w:t>Definition of Grades (Undergraduate Level):</w:t>
      </w:r>
    </w:p>
    <w:p w:rsidR="006C7EC6" w:rsidRDefault="006C7EC6" w:rsidP="006C7EC6">
      <w:pPr>
        <w:jc w:val="both"/>
        <w:rPr>
          <w:rFonts w:ascii="Times New Roman" w:hAnsi="Times New Roman"/>
        </w:rPr>
      </w:pPr>
    </w:p>
    <w:p w:rsidR="006C7EC6" w:rsidRDefault="006C7EC6" w:rsidP="006C7EC6">
      <w:pPr>
        <w:jc w:val="both"/>
        <w:rPr>
          <w:rFonts w:ascii="Times New Roman" w:hAnsi="Times New Roman"/>
          <w:i/>
        </w:rPr>
      </w:pPr>
      <w:r>
        <w:rPr>
          <w:rFonts w:ascii="Times New Roman" w:hAnsi="Times New Roman"/>
          <w:b/>
        </w:rPr>
        <w:t>A</w:t>
      </w:r>
      <w:r>
        <w:rPr>
          <w:rFonts w:ascii="Times New Roman" w:hAnsi="Times New Roman"/>
          <w:b/>
        </w:rPr>
        <w:tab/>
      </w:r>
      <w:r>
        <w:rPr>
          <w:rFonts w:ascii="Times New Roman" w:hAnsi="Times New Roman"/>
        </w:rPr>
        <w:t>Outstanding Achievement:</w:t>
      </w:r>
      <w:r>
        <w:rPr>
          <w:rFonts w:ascii="Times New Roman" w:hAnsi="Times New Roman"/>
        </w:rPr>
        <w:tab/>
      </w:r>
      <w:r>
        <w:rPr>
          <w:rFonts w:ascii="Times New Roman" w:hAnsi="Times New Roman"/>
        </w:rPr>
        <w:tab/>
      </w:r>
      <w:r>
        <w:rPr>
          <w:rFonts w:ascii="Times New Roman" w:hAnsi="Times New Roman"/>
          <w:i/>
        </w:rPr>
        <w:t>Significantly exceeds standards</w:t>
      </w:r>
    </w:p>
    <w:p w:rsidR="006C7EC6" w:rsidRDefault="006C7EC6" w:rsidP="006C7EC6">
      <w:pPr>
        <w:jc w:val="both"/>
        <w:rPr>
          <w:rFonts w:ascii="Times New Roman" w:hAnsi="Times New Roman"/>
          <w:i/>
        </w:rPr>
      </w:pPr>
      <w:r>
        <w:rPr>
          <w:rFonts w:ascii="Times New Roman" w:hAnsi="Times New Roman"/>
          <w:b/>
        </w:rPr>
        <w:t>B</w:t>
      </w:r>
      <w:r>
        <w:rPr>
          <w:rFonts w:ascii="Times New Roman" w:hAnsi="Times New Roman"/>
        </w:rPr>
        <w:tab/>
        <w:t>Commendable Achievement:</w:t>
      </w:r>
      <w:r>
        <w:rPr>
          <w:rFonts w:ascii="Times New Roman" w:hAnsi="Times New Roman"/>
        </w:rPr>
        <w:tab/>
      </w:r>
      <w:r>
        <w:rPr>
          <w:rFonts w:ascii="Times New Roman" w:hAnsi="Times New Roman"/>
        </w:rPr>
        <w:tab/>
      </w:r>
      <w:r>
        <w:rPr>
          <w:rFonts w:ascii="Times New Roman" w:hAnsi="Times New Roman"/>
          <w:i/>
        </w:rPr>
        <w:t>Exceeds standards</w:t>
      </w:r>
    </w:p>
    <w:p w:rsidR="006C7EC6" w:rsidRDefault="006C7EC6" w:rsidP="006C7EC6">
      <w:pPr>
        <w:jc w:val="both"/>
        <w:rPr>
          <w:rFonts w:ascii="Times New Roman" w:hAnsi="Times New Roman"/>
          <w:i/>
        </w:rPr>
      </w:pPr>
      <w:r>
        <w:rPr>
          <w:rFonts w:ascii="Times New Roman" w:hAnsi="Times New Roman"/>
          <w:b/>
        </w:rPr>
        <w:t>C</w:t>
      </w:r>
      <w:r>
        <w:rPr>
          <w:rFonts w:ascii="Times New Roman" w:hAnsi="Times New Roman"/>
        </w:rPr>
        <w:tab/>
        <w:t>Acceptable Achievement:</w:t>
      </w:r>
      <w:r>
        <w:rPr>
          <w:rFonts w:ascii="Times New Roman" w:hAnsi="Times New Roman"/>
        </w:rPr>
        <w:tab/>
      </w:r>
      <w:r>
        <w:rPr>
          <w:rFonts w:ascii="Times New Roman" w:hAnsi="Times New Roman"/>
        </w:rPr>
        <w:tab/>
      </w:r>
      <w:r>
        <w:rPr>
          <w:rFonts w:ascii="Times New Roman" w:hAnsi="Times New Roman"/>
          <w:i/>
        </w:rPr>
        <w:t>Meets standards</w:t>
      </w:r>
    </w:p>
    <w:p w:rsidR="006C7EC6" w:rsidRDefault="006C7EC6" w:rsidP="006C7EC6">
      <w:pPr>
        <w:jc w:val="both"/>
        <w:rPr>
          <w:rFonts w:ascii="Times New Roman" w:hAnsi="Times New Roman"/>
          <w:i/>
        </w:rPr>
      </w:pPr>
      <w:r>
        <w:rPr>
          <w:rFonts w:ascii="Times New Roman" w:hAnsi="Times New Roman"/>
          <w:b/>
        </w:rPr>
        <w:t>D</w:t>
      </w:r>
      <w:r>
        <w:rPr>
          <w:rFonts w:ascii="Times New Roman" w:hAnsi="Times New Roman"/>
          <w:b/>
        </w:rPr>
        <w:tab/>
      </w:r>
      <w:r>
        <w:rPr>
          <w:rFonts w:ascii="Times New Roman" w:hAnsi="Times New Roman"/>
        </w:rPr>
        <w:t xml:space="preserve">Unsatisfactory Achievement: </w:t>
      </w:r>
      <w:r>
        <w:rPr>
          <w:rFonts w:ascii="Times New Roman" w:hAnsi="Times New Roman"/>
        </w:rPr>
        <w:tab/>
      </w:r>
      <w:r>
        <w:rPr>
          <w:rFonts w:ascii="Times New Roman" w:hAnsi="Times New Roman"/>
        </w:rPr>
        <w:tab/>
      </w:r>
      <w:r>
        <w:rPr>
          <w:rFonts w:ascii="Times New Roman" w:hAnsi="Times New Roman"/>
          <w:i/>
        </w:rPr>
        <w:t>Below standards</w:t>
      </w:r>
    </w:p>
    <w:p w:rsidR="006C7EC6" w:rsidRDefault="006C7EC6" w:rsidP="006C7EC6">
      <w:pPr>
        <w:jc w:val="both"/>
        <w:rPr>
          <w:rFonts w:ascii="Times New Roman" w:hAnsi="Times New Roman"/>
        </w:rPr>
      </w:pPr>
      <w:r>
        <w:rPr>
          <w:rFonts w:ascii="Times New Roman" w:hAnsi="Times New Roman"/>
          <w:b/>
        </w:rPr>
        <w:t>F</w:t>
      </w:r>
      <w:r>
        <w:rPr>
          <w:rFonts w:ascii="Times New Roman" w:hAnsi="Times New Roman"/>
          <w:b/>
        </w:rPr>
        <w:tab/>
      </w:r>
      <w:r>
        <w:rPr>
          <w:rFonts w:ascii="Times New Roman" w:hAnsi="Times New Roman"/>
        </w:rPr>
        <w:t>Failing</w:t>
      </w:r>
    </w:p>
    <w:p w:rsidR="006C7EC6" w:rsidRDefault="006C7EC6" w:rsidP="006C7EC6">
      <w:pPr>
        <w:tabs>
          <w:tab w:val="left" w:pos="1920"/>
        </w:tabs>
        <w:ind w:left="720" w:hanging="720"/>
        <w:jc w:val="both"/>
        <w:rPr>
          <w:rFonts w:ascii="Times New Roman" w:hAnsi="Times New Roman"/>
          <w:i/>
        </w:rPr>
      </w:pPr>
      <w:r>
        <w:rPr>
          <w:rFonts w:ascii="Times New Roman" w:hAnsi="Times New Roman"/>
          <w:b/>
        </w:rPr>
        <w:t>I</w:t>
      </w:r>
      <w:r>
        <w:rPr>
          <w:rFonts w:ascii="Times New Roman" w:hAnsi="Times New Roman"/>
        </w:rPr>
        <w:tab/>
        <w:t>Incomplete: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i/>
        </w:rPr>
        <w:t>A grade given when a student has completed at least 2/3 of the course class sessions and is unable to complete the course requirements due to uncontrollable and unforeseen circumstances. The student must convey (preferably in writing) these circumstances to the instructor prior to the final day of the course. If the instructor decides that an “Incomplete” is warranted, the instructor must convey the conditions for removal of the “Incomplete” to the student in writing. A copy must also be placed on file with the Office of the Registrar until the Incomplete is removed or the time limit for removal has passed.</w:t>
      </w:r>
    </w:p>
    <w:p w:rsidR="006C7EC6" w:rsidRDefault="006C7EC6" w:rsidP="006C7EC6">
      <w:pPr>
        <w:pStyle w:val="BodyText"/>
        <w:rPr>
          <w:rFonts w:ascii="Times New Roman" w:hAnsi="Times New Roman"/>
          <w:sz w:val="20"/>
        </w:rPr>
      </w:pPr>
    </w:p>
    <w:p w:rsidR="006C7EC6" w:rsidRDefault="006C7EC6" w:rsidP="006C7EC6">
      <w:pPr>
        <w:pStyle w:val="Heading2"/>
        <w:rPr>
          <w:rFonts w:ascii="Times New Roman" w:eastAsia="Times" w:hAnsi="Times New Roman"/>
          <w:i w:val="0"/>
          <w:sz w:val="24"/>
        </w:rPr>
      </w:pPr>
      <w:smartTag w:uri="urn:schemas-microsoft-com:office:smarttags" w:element="place">
        <w:smartTag w:uri="urn:schemas-microsoft-com:office:smarttags" w:element="PlaceName">
          <w:r>
            <w:rPr>
              <w:rFonts w:ascii="Times New Roman" w:eastAsia="Times" w:hAnsi="Times New Roman"/>
              <w:i w:val="0"/>
              <w:sz w:val="24"/>
            </w:rPr>
            <w:t>National</w:t>
          </w:r>
        </w:smartTag>
        <w:r>
          <w:rPr>
            <w:rFonts w:ascii="Times New Roman" w:eastAsia="Times" w:hAnsi="Times New Roman"/>
            <w:i w:val="0"/>
            <w:sz w:val="24"/>
          </w:rPr>
          <w:t xml:space="preserve"> </w:t>
        </w:r>
        <w:smartTag w:uri="urn:schemas-microsoft-com:office:smarttags" w:element="PlaceType">
          <w:r>
            <w:rPr>
              <w:rFonts w:ascii="Times New Roman" w:eastAsia="Times" w:hAnsi="Times New Roman"/>
              <w:i w:val="0"/>
              <w:sz w:val="24"/>
            </w:rPr>
            <w:t>University</w:t>
          </w:r>
        </w:smartTag>
      </w:smartTag>
      <w:r>
        <w:rPr>
          <w:rFonts w:ascii="Times New Roman" w:eastAsia="Times" w:hAnsi="Times New Roman"/>
          <w:i w:val="0"/>
          <w:sz w:val="24"/>
        </w:rPr>
        <w:t xml:space="preserve"> Services</w:t>
      </w:r>
    </w:p>
    <w:p w:rsidR="006C7EC6" w:rsidRDefault="006C7EC6" w:rsidP="006C7EC6">
      <w:pPr>
        <w:jc w:val="both"/>
        <w:rPr>
          <w:rFonts w:ascii="Times New Roman" w:hAnsi="Times New Roman"/>
        </w:rPr>
      </w:pP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provides all students with facilities to assist them in the completion of their course work. In particular the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Centers</w:t>
          </w:r>
        </w:smartTag>
      </w:smartTag>
      <w:r>
        <w:rPr>
          <w:rFonts w:ascii="Times New Roman" w:hAnsi="Times New Roman"/>
        </w:rPr>
        <w:t xml:space="preserve"> and NU Library provide access to materials and services in the area of academic writing, research and information literacy.</w:t>
      </w:r>
    </w:p>
    <w:p w:rsidR="006C7EC6" w:rsidRDefault="006C7EC6" w:rsidP="006C7EC6">
      <w:pPr>
        <w:jc w:val="both"/>
        <w:rPr>
          <w:rFonts w:ascii="Times New Roman" w:hAnsi="Times New Roman"/>
        </w:rPr>
      </w:pPr>
    </w:p>
    <w:p w:rsidR="006C7EC6" w:rsidRDefault="006C7EC6" w:rsidP="006C7EC6">
      <w:pPr>
        <w:keepNext/>
        <w:jc w:val="both"/>
        <w:rPr>
          <w:rFonts w:ascii="Times New Roman" w:hAnsi="Times New Roman"/>
          <w:b/>
        </w:rPr>
      </w:pPr>
      <w:smartTag w:uri="urn:schemas-microsoft-com:office:smarttags" w:element="place">
        <w:smartTag w:uri="urn:schemas-microsoft-com:office:smarttags" w:element="PlaceName">
          <w:r>
            <w:rPr>
              <w:rFonts w:ascii="Times New Roman" w:hAnsi="Times New Roman"/>
              <w:b/>
            </w:rPr>
            <w:t>Writing</w:t>
          </w:r>
        </w:smartTag>
        <w:r>
          <w:rPr>
            <w:rFonts w:ascii="Times New Roman" w:hAnsi="Times New Roman"/>
            <w:b/>
          </w:rPr>
          <w:t xml:space="preserve"> </w:t>
        </w:r>
        <w:smartTag w:uri="urn:schemas-microsoft-com:office:smarttags" w:element="PlaceType">
          <w:r>
            <w:rPr>
              <w:rFonts w:ascii="Times New Roman" w:hAnsi="Times New Roman"/>
              <w:b/>
            </w:rPr>
            <w:t>Center</w:t>
          </w:r>
        </w:smartTag>
      </w:smartTag>
    </w:p>
    <w:p w:rsidR="006C7EC6" w:rsidRDefault="006C7EC6" w:rsidP="006C7EC6">
      <w:pPr>
        <w:jc w:val="both"/>
        <w:rPr>
          <w:rFonts w:ascii="Times New Roman" w:hAnsi="Times New Roman"/>
        </w:rPr>
      </w:pPr>
      <w:r>
        <w:rPr>
          <w:rFonts w:ascii="Times New Roman" w:hAnsi="Times New Roman"/>
        </w:rPr>
        <w:t xml:space="preserve">Assistance in meeting the written requirements for the course is available from the on-line </w:t>
      </w:r>
      <w:smartTag w:uri="urn:schemas-microsoft-com:office:smarttags" w:element="place">
        <w:smartTag w:uri="urn:schemas-microsoft-com:office:smarttags" w:element="PlaceName">
          <w:r>
            <w:rPr>
              <w:rFonts w:ascii="Times New Roman" w:hAnsi="Times New Roman"/>
            </w:rPr>
            <w:t>Writing</w:t>
          </w:r>
        </w:smartTag>
        <w:r>
          <w:rPr>
            <w:rFonts w:ascii="Times New Roman" w:hAnsi="Times New Roman"/>
          </w:rPr>
          <w:t xml:space="preserve"> </w:t>
        </w:r>
        <w:smartTag w:uri="urn:schemas-microsoft-com:office:smarttags" w:element="PlaceType">
          <w:r>
            <w:rPr>
              <w:rFonts w:ascii="Times New Roman" w:hAnsi="Times New Roman"/>
            </w:rPr>
            <w:t>Center</w:t>
          </w:r>
        </w:smartTag>
      </w:smartTag>
      <w:r>
        <w:rPr>
          <w:rFonts w:ascii="Times New Roman" w:hAnsi="Times New Roman"/>
        </w:rPr>
        <w:t xml:space="preserve">. Students may submit drafts of papers and outlines to the writing assistants and meet with them to discuss strategies for improving their papers. More information is available from the NU Writing Center Web Page: </w:t>
      </w:r>
      <w:hyperlink r:id="rId12" w:history="1">
        <w:r>
          <w:rPr>
            <w:rStyle w:val="Hyperlink"/>
            <w:rFonts w:ascii="Times New Roman" w:hAnsi="Times New Roman"/>
          </w:rPr>
          <w:t>http://www.nu.edu/Academics/StudentServices/WritingCenter.html</w:t>
        </w:r>
      </w:hyperlink>
    </w:p>
    <w:p w:rsidR="006C7EC6" w:rsidRDefault="006C7EC6" w:rsidP="006C7EC6">
      <w:pPr>
        <w:jc w:val="both"/>
        <w:rPr>
          <w:rFonts w:ascii="Times New Roman" w:hAnsi="Times New Roman"/>
        </w:rPr>
      </w:pPr>
    </w:p>
    <w:p w:rsidR="006C7EC6" w:rsidRDefault="006C7EC6" w:rsidP="006C7EC6">
      <w:pPr>
        <w:jc w:val="both"/>
        <w:rPr>
          <w:rFonts w:ascii="Times New Roman" w:hAnsi="Times New Roman"/>
          <w:b/>
        </w:rPr>
      </w:pPr>
      <w:r>
        <w:rPr>
          <w:rFonts w:ascii="Times New Roman" w:hAnsi="Times New Roman"/>
          <w:b/>
        </w:rPr>
        <w:t>Library</w:t>
      </w:r>
    </w:p>
    <w:p w:rsidR="006C7EC6" w:rsidRDefault="006C7EC6" w:rsidP="006C7EC6">
      <w:pPr>
        <w:rPr>
          <w:rFonts w:ascii="Times New Roman" w:hAnsi="Times New Roman"/>
        </w:rPr>
      </w:pPr>
      <w:r>
        <w:rPr>
          <w:rFonts w:ascii="Times New Roman" w:hAnsi="Times New Roman"/>
        </w:rPr>
        <w:t xml:space="preserve">NU Library:  </w:t>
      </w:r>
      <w:smartTag w:uri="urn:schemas-microsoft-com:office:smarttags" w:element="place">
        <w:smartTag w:uri="urn:schemas-microsoft-com:office:smarttags" w:element="PlaceName">
          <w:r>
            <w:rPr>
              <w:rFonts w:ascii="Times New Roman" w:hAnsi="Times New Roman"/>
            </w:rPr>
            <w:t>National</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Library supports academic rigor and student academic success by providing access to scholarly books and journals both electronically and in hard copy.  Print materials may be accessed at the Library in </w:t>
      </w:r>
      <w:smartTag w:uri="urn:schemas-microsoft-com:office:smarttags" w:element="City">
        <w:smartTag w:uri="urn:schemas-microsoft-com:office:smarttags" w:element="place">
          <w:r>
            <w:rPr>
              <w:rFonts w:ascii="Times New Roman" w:hAnsi="Times New Roman"/>
            </w:rPr>
            <w:t>San Diego</w:t>
          </w:r>
        </w:smartTag>
      </w:smartTag>
      <w:r>
        <w:rPr>
          <w:rFonts w:ascii="Times New Roman" w:hAnsi="Times New Roman"/>
        </w:rPr>
        <w:t xml:space="preserve"> or through document delivery for online and regional students.   Librarians are available to provide training, reference assistance, and mentoring at the San Diego Library and virtually for online or regional students.  Please take advantage of Library resources:</w:t>
      </w:r>
    </w:p>
    <w:p w:rsidR="006C7EC6" w:rsidRDefault="006C7EC6" w:rsidP="006C7EC6">
      <w:pPr>
        <w:rPr>
          <w:rFonts w:ascii="Times New Roman" w:hAnsi="Times New Roman"/>
        </w:rPr>
      </w:pPr>
    </w:p>
    <w:p w:rsidR="006C7EC6" w:rsidRDefault="006C7EC6" w:rsidP="006C7EC6">
      <w:pPr>
        <w:rPr>
          <w:u w:val="single"/>
        </w:rPr>
      </w:pPr>
      <w:r>
        <w:t xml:space="preserve"> </w:t>
      </w:r>
    </w:p>
    <w:sectPr w:rsidR="006C7E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2DD"/>
    <w:multiLevelType w:val="multilevel"/>
    <w:tmpl w:val="0FCC524C"/>
    <w:lvl w:ilvl="0">
      <w:start w:val="1"/>
      <w:numFmt w:val="bullet"/>
      <w:lvlText w:val=""/>
      <w:lvlJc w:val="left"/>
      <w:pPr>
        <w:tabs>
          <w:tab w:val="num" w:pos="720"/>
        </w:tabs>
        <w:ind w:left="720" w:hanging="360"/>
      </w:pPr>
      <w:rPr>
        <w:rFonts w:ascii="Symbol" w:hAnsi="Symbol" w:hint="default"/>
        <w:b/>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7232C4"/>
    <w:multiLevelType w:val="hybridMultilevel"/>
    <w:tmpl w:val="AC607D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0404D61"/>
    <w:multiLevelType w:val="multilevel"/>
    <w:tmpl w:val="91E8F3DC"/>
    <w:lvl w:ilvl="0">
      <w:start w:val="1"/>
      <w:numFmt w:val="bullet"/>
      <w:lvlText w:val=""/>
      <w:lvlJc w:val="left"/>
      <w:pPr>
        <w:tabs>
          <w:tab w:val="num" w:pos="720"/>
        </w:tabs>
        <w:ind w:left="720" w:hanging="360"/>
      </w:pPr>
      <w:rPr>
        <w:rFonts w:ascii="Symbol" w:hAnsi="Symbol" w:hint="default"/>
        <w:b/>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2C1381"/>
    <w:multiLevelType w:val="multilevel"/>
    <w:tmpl w:val="E5266476"/>
    <w:lvl w:ilvl="0">
      <w:start w:val="1"/>
      <w:numFmt w:val="bullet"/>
      <w:lvlText w:val=""/>
      <w:lvlJc w:val="left"/>
      <w:pPr>
        <w:tabs>
          <w:tab w:val="num" w:pos="720"/>
        </w:tabs>
        <w:ind w:left="720" w:hanging="360"/>
      </w:pPr>
      <w:rPr>
        <w:rFonts w:ascii="Symbol" w:hAnsi="Symbol" w:hint="default"/>
        <w:b/>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59744D"/>
    <w:multiLevelType w:val="hybridMultilevel"/>
    <w:tmpl w:val="DFD6A3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3A3E73"/>
    <w:multiLevelType w:val="multilevel"/>
    <w:tmpl w:val="0232B604"/>
    <w:lvl w:ilvl="0">
      <w:start w:val="1"/>
      <w:numFmt w:val="bullet"/>
      <w:lvlText w:val=""/>
      <w:lvlJc w:val="left"/>
      <w:pPr>
        <w:tabs>
          <w:tab w:val="num" w:pos="720"/>
        </w:tabs>
        <w:ind w:left="720" w:hanging="360"/>
      </w:pPr>
      <w:rPr>
        <w:rFonts w:ascii="Symbol" w:hAnsi="Symbol" w:hint="default"/>
        <w:b/>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28F232A"/>
    <w:multiLevelType w:val="multilevel"/>
    <w:tmpl w:val="85326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2C54B62"/>
    <w:multiLevelType w:val="multilevel"/>
    <w:tmpl w:val="7FD477D4"/>
    <w:lvl w:ilvl="0">
      <w:start w:val="1"/>
      <w:numFmt w:val="bullet"/>
      <w:lvlText w:val=""/>
      <w:lvlJc w:val="left"/>
      <w:pPr>
        <w:tabs>
          <w:tab w:val="num" w:pos="720"/>
        </w:tabs>
        <w:ind w:left="720" w:hanging="360"/>
      </w:pPr>
      <w:rPr>
        <w:rFonts w:ascii="Symbol" w:hAnsi="Symbol" w:hint="default"/>
        <w:b/>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3067C1A"/>
    <w:multiLevelType w:val="hybridMultilevel"/>
    <w:tmpl w:val="870428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0470CB"/>
    <w:multiLevelType w:val="hybridMultilevel"/>
    <w:tmpl w:val="DC0436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0B5B40"/>
    <w:multiLevelType w:val="hybridMultilevel"/>
    <w:tmpl w:val="CD46ACB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7960BD"/>
    <w:multiLevelType w:val="multilevel"/>
    <w:tmpl w:val="E7649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46360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450498">
    <w:abstractNumId w:val="5"/>
    <w:lvlOverride w:ilvl="0"/>
    <w:lvlOverride w:ilvl="1"/>
    <w:lvlOverride w:ilvl="2"/>
    <w:lvlOverride w:ilvl="3"/>
    <w:lvlOverride w:ilvl="4"/>
    <w:lvlOverride w:ilvl="5"/>
    <w:lvlOverride w:ilvl="6"/>
    <w:lvlOverride w:ilvl="7"/>
    <w:lvlOverride w:ilvl="8"/>
  </w:num>
  <w:num w:numId="3" w16cid:durableId="171385087">
    <w:abstractNumId w:val="12"/>
  </w:num>
  <w:num w:numId="4" w16cid:durableId="130562155">
    <w:abstractNumId w:val="11"/>
  </w:num>
  <w:num w:numId="5" w16cid:durableId="479613076">
    <w:abstractNumId w:val="1"/>
  </w:num>
  <w:num w:numId="6" w16cid:durableId="332689748">
    <w:abstractNumId w:val="6"/>
  </w:num>
  <w:num w:numId="7" w16cid:durableId="1838108731">
    <w:abstractNumId w:val="10"/>
  </w:num>
  <w:num w:numId="8" w16cid:durableId="4820397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347794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70494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96629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4832275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3768800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44120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1421"/>
    <w:rsid w:val="00212639"/>
    <w:rsid w:val="002F4F5D"/>
    <w:rsid w:val="00391421"/>
    <w:rsid w:val="006C7EC6"/>
    <w:rsid w:val="00890656"/>
    <w:rsid w:val="00E03BBE"/>
    <w:rsid w:val="00FF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8624577A-D4C7-4A08-8BD1-A6A4597D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421"/>
    <w:rPr>
      <w:rFonts w:ascii="Times" w:eastAsia="Times" w:hAnsi="Times"/>
      <w:sz w:val="24"/>
    </w:rPr>
  </w:style>
  <w:style w:type="paragraph" w:styleId="Heading2">
    <w:name w:val="heading 2"/>
    <w:basedOn w:val="Normal"/>
    <w:next w:val="Normal"/>
    <w:qFormat/>
    <w:rsid w:val="006C7EC6"/>
    <w:pPr>
      <w:keepNext/>
      <w:spacing w:before="240" w:after="60"/>
      <w:outlineLvl w:val="1"/>
    </w:pPr>
    <w:rPr>
      <w:rFonts w:ascii="Arial" w:eastAsia="Times New Roman"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C7EC6"/>
    <w:rPr>
      <w:color w:val="0000FF"/>
      <w:u w:val="single"/>
    </w:rPr>
  </w:style>
  <w:style w:type="paragraph" w:styleId="BodyText">
    <w:name w:val="Body Text"/>
    <w:basedOn w:val="Normal"/>
    <w:rsid w:val="006C7EC6"/>
    <w:pPr>
      <w:jc w:val="both"/>
    </w:pPr>
    <w:rPr>
      <w:rFonts w:ascii="Arial" w:hAnsi="Arial"/>
    </w:rPr>
  </w:style>
  <w:style w:type="paragraph" w:styleId="BodyText3">
    <w:name w:val="Body Text 3"/>
    <w:basedOn w:val="Normal"/>
    <w:rsid w:val="006C7EC6"/>
    <w:pPr>
      <w:ind w:firstLine="360"/>
    </w:pPr>
    <w:rPr>
      <w:rFonts w:eastAsia="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english.purdue.edu/handouts/research/r_quotprsum.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wl.english.purdue.edu/owl/resource/589/01/" TargetMode="External"/><Relationship Id="rId12" Type="http://schemas.openxmlformats.org/officeDocument/2006/relationships/hyperlink" Target="http://www.nu.edu/Academics/StudentServices/WritingCe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english.purdue.edu/handouts/research/r_plagiar.html" TargetMode="External"/><Relationship Id="rId11" Type="http://schemas.openxmlformats.org/officeDocument/2006/relationships/hyperlink" Target="http://owl.english.purdue.edu/owl/resource/557/01/" TargetMode="External"/><Relationship Id="rId5" Type="http://schemas.openxmlformats.org/officeDocument/2006/relationships/hyperlink" Target="mailto:specialservices@nu.edu" TargetMode="External"/><Relationship Id="rId10" Type="http://schemas.openxmlformats.org/officeDocument/2006/relationships/hyperlink" Target="http://owl.english.purdue.edu/handouts/research/r_mla.html" TargetMode="External"/><Relationship Id="rId4" Type="http://schemas.openxmlformats.org/officeDocument/2006/relationships/webSettings" Target="webSettings.xml"/><Relationship Id="rId9" Type="http://schemas.openxmlformats.org/officeDocument/2006/relationships/hyperlink" Target="http://owl.english.purdue.edu/owl/resource/563/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18228</CharactersWithSpaces>
  <SharedDoc>false</SharedDoc>
  <HLinks>
    <vt:vector size="48" baseType="variant">
      <vt:variant>
        <vt:i4>7077928</vt:i4>
      </vt:variant>
      <vt:variant>
        <vt:i4>21</vt:i4>
      </vt:variant>
      <vt:variant>
        <vt:i4>0</vt:i4>
      </vt:variant>
      <vt:variant>
        <vt:i4>5</vt:i4>
      </vt:variant>
      <vt:variant>
        <vt:lpwstr>http://www.nu.edu/Academics/StudentServices/WritingCenter.html</vt:lpwstr>
      </vt:variant>
      <vt:variant>
        <vt:lpwstr/>
      </vt:variant>
      <vt:variant>
        <vt:i4>6357115</vt:i4>
      </vt:variant>
      <vt:variant>
        <vt:i4>18</vt:i4>
      </vt:variant>
      <vt:variant>
        <vt:i4>0</vt:i4>
      </vt:variant>
      <vt:variant>
        <vt:i4>5</vt:i4>
      </vt:variant>
      <vt:variant>
        <vt:lpwstr>http://owl.english.purdue.edu/owl/resource/557/01/</vt:lpwstr>
      </vt:variant>
      <vt:variant>
        <vt:lpwstr/>
      </vt:variant>
      <vt:variant>
        <vt:i4>1245240</vt:i4>
      </vt:variant>
      <vt:variant>
        <vt:i4>15</vt:i4>
      </vt:variant>
      <vt:variant>
        <vt:i4>0</vt:i4>
      </vt:variant>
      <vt:variant>
        <vt:i4>5</vt:i4>
      </vt:variant>
      <vt:variant>
        <vt:lpwstr>http://owl.english.purdue.edu/handouts/research/r_mla.html</vt:lpwstr>
      </vt:variant>
      <vt:variant>
        <vt:lpwstr/>
      </vt:variant>
      <vt:variant>
        <vt:i4>6619256</vt:i4>
      </vt:variant>
      <vt:variant>
        <vt:i4>12</vt:i4>
      </vt:variant>
      <vt:variant>
        <vt:i4>0</vt:i4>
      </vt:variant>
      <vt:variant>
        <vt:i4>5</vt:i4>
      </vt:variant>
      <vt:variant>
        <vt:lpwstr>http://owl.english.purdue.edu/owl/resource/563/01/</vt:lpwstr>
      </vt:variant>
      <vt:variant>
        <vt:lpwstr/>
      </vt:variant>
      <vt:variant>
        <vt:i4>7929924</vt:i4>
      </vt:variant>
      <vt:variant>
        <vt:i4>9</vt:i4>
      </vt:variant>
      <vt:variant>
        <vt:i4>0</vt:i4>
      </vt:variant>
      <vt:variant>
        <vt:i4>5</vt:i4>
      </vt:variant>
      <vt:variant>
        <vt:lpwstr>http://owl.english.purdue.edu/handouts/research/r_quotprsum.html</vt:lpwstr>
      </vt:variant>
      <vt:variant>
        <vt:lpwstr/>
      </vt:variant>
      <vt:variant>
        <vt:i4>7274614</vt:i4>
      </vt:variant>
      <vt:variant>
        <vt:i4>6</vt:i4>
      </vt:variant>
      <vt:variant>
        <vt:i4>0</vt:i4>
      </vt:variant>
      <vt:variant>
        <vt:i4>5</vt:i4>
      </vt:variant>
      <vt:variant>
        <vt:lpwstr>http://owl.english.purdue.edu/owl/resource/589/01/</vt:lpwstr>
      </vt:variant>
      <vt:variant>
        <vt:lpwstr/>
      </vt:variant>
      <vt:variant>
        <vt:i4>1376318</vt:i4>
      </vt:variant>
      <vt:variant>
        <vt:i4>3</vt:i4>
      </vt:variant>
      <vt:variant>
        <vt:i4>0</vt:i4>
      </vt:variant>
      <vt:variant>
        <vt:i4>5</vt:i4>
      </vt:variant>
      <vt:variant>
        <vt:lpwstr>http://owl.english.purdue.edu/handouts/research/r_plagiar.html</vt:lpwstr>
      </vt:variant>
      <vt:variant>
        <vt:lpwstr/>
      </vt:variant>
      <vt:variant>
        <vt:i4>5636197</vt:i4>
      </vt:variant>
      <vt:variant>
        <vt:i4>0</vt:i4>
      </vt:variant>
      <vt:variant>
        <vt:i4>0</vt:i4>
      </vt:variant>
      <vt:variant>
        <vt:i4>5</vt:i4>
      </vt:variant>
      <vt:variant>
        <vt:lpwstr>mailto:specialservices@nu.edu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2024-10-09T23:34:00Z</dcterms:created>
  <dcterms:modified xsi:type="dcterms:W3CDTF">2024-10-09T23:34:00Z</dcterms:modified>
</cp:coreProperties>
</file>