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22646" w:rsidRDefault="00F22646">
      <w:pPr>
        <w:spacing w:line="360" w:lineRule="atLeast"/>
      </w:pPr>
      <w:r>
        <w:t>I. Inequality and Wealth</w:t>
      </w:r>
    </w:p>
    <w:p w:rsidR="00F22646" w:rsidRDefault="00F22646">
      <w:pPr>
        <w:spacing w:line="360" w:lineRule="atLeast"/>
      </w:pPr>
      <w:r>
        <w:tab/>
      </w:r>
    </w:p>
    <w:p w:rsidR="00F22646" w:rsidRDefault="00F22646">
      <w:pPr>
        <w:spacing w:line="360" w:lineRule="atLeast"/>
        <w:ind w:firstLine="720"/>
      </w:pPr>
      <w:r>
        <w:t>A. Wealth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</w:pPr>
      <w:r>
        <w:tab/>
      </w:r>
      <w:r>
        <w:tab/>
        <w:t>1. Net worth: what you own minus what you owe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2. Financial wealth: income producing wealth </w:t>
      </w:r>
    </w:p>
    <w:p w:rsidR="00F22646" w:rsidRDefault="00F22646" w:rsidP="00F22646">
      <w:pPr>
        <w:spacing w:line="360" w:lineRule="atLeast"/>
        <w:ind w:left="1440"/>
      </w:pPr>
      <w:r>
        <w:t>(stocks, bonds, trusts, business equity, financial securities, commercial property)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B. Net Worth by household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1. Top .01% 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 xml:space="preserve">2. Top 1% = 34% 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  <w:ind w:left="1440"/>
      </w:pPr>
      <w:r>
        <w:t>3. Top 10% = 71%</w:t>
      </w:r>
    </w:p>
    <w:p w:rsidR="00F22646" w:rsidRDefault="00F22646">
      <w:pPr>
        <w:spacing w:line="360" w:lineRule="atLeast"/>
        <w:ind w:left="1440"/>
      </w:pPr>
    </w:p>
    <w:p w:rsidR="00F22646" w:rsidRDefault="00F22646" w:rsidP="00F22646">
      <w:pPr>
        <w:spacing w:line="360" w:lineRule="atLeast"/>
        <w:ind w:left="1440"/>
      </w:pPr>
      <w:r>
        <w:t>4. Top 20% = 80%</w:t>
      </w:r>
    </w:p>
    <w:p w:rsidR="00F22646" w:rsidRDefault="00F22646" w:rsidP="00F22646">
      <w:pPr>
        <w:spacing w:line="360" w:lineRule="atLeast"/>
        <w:ind w:left="1440"/>
      </w:pPr>
    </w:p>
    <w:p w:rsidR="00F22646" w:rsidRDefault="00F22646" w:rsidP="00F22646">
      <w:pPr>
        <w:spacing w:line="360" w:lineRule="atLeast"/>
        <w:ind w:left="1440"/>
      </w:pPr>
      <w:r>
        <w:t>5. Bottom 80% of population=20% of wealth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C. Financial wealth</w:t>
      </w:r>
    </w:p>
    <w:p w:rsidR="00F22646" w:rsidRDefault="00F22646">
      <w:pPr>
        <w:spacing w:line="360" w:lineRule="atLeast"/>
        <w:ind w:left="720" w:firstLine="720"/>
      </w:pPr>
    </w:p>
    <w:p w:rsidR="00F22646" w:rsidRDefault="00F22646">
      <w:pPr>
        <w:spacing w:line="360" w:lineRule="atLeast"/>
        <w:ind w:left="720" w:firstLine="720"/>
      </w:pPr>
      <w:r>
        <w:t>1. Top 1% = 40%</w:t>
      </w:r>
    </w:p>
    <w:p w:rsidR="00F22646" w:rsidRDefault="00F22646">
      <w:pPr>
        <w:spacing w:line="360" w:lineRule="atLeast"/>
        <w:ind w:left="720" w:firstLine="720"/>
      </w:pPr>
    </w:p>
    <w:p w:rsidR="00F22646" w:rsidRDefault="00F22646">
      <w:pPr>
        <w:spacing w:line="360" w:lineRule="atLeast"/>
        <w:ind w:left="720" w:firstLine="720"/>
      </w:pPr>
      <w:r>
        <w:t xml:space="preserve">2. Top 10% = 80%-90% </w:t>
      </w:r>
    </w:p>
    <w:p w:rsidR="00F22646" w:rsidRDefault="00F22646">
      <w:pPr>
        <w:spacing w:line="360" w:lineRule="atLeast"/>
        <w:ind w:left="720" w:firstLine="720"/>
      </w:pPr>
      <w:r>
        <w:t>(Stocks, bonds, trusts, business equity, financial securities)</w:t>
      </w:r>
    </w:p>
    <w:p w:rsidR="00F22646" w:rsidRDefault="00F22646">
      <w:pPr>
        <w:spacing w:line="360" w:lineRule="atLeast"/>
        <w:ind w:left="720" w:firstLine="720"/>
      </w:pPr>
    </w:p>
    <w:p w:rsidR="00F22646" w:rsidRDefault="00F22646">
      <w:pPr>
        <w:spacing w:line="360" w:lineRule="atLeast"/>
        <w:ind w:firstLine="720"/>
      </w:pPr>
      <w:r>
        <w:t xml:space="preserve">D.  Net worth: trend (top 1%) 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1440"/>
      </w:pPr>
      <w:r>
        <w:t>1. Since 1970: +2x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720" w:firstLine="720"/>
      </w:pPr>
      <w:r>
        <w:t>2. 2001 to 2008 ($186 billion to $816 billion)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firstLine="720"/>
      </w:pPr>
      <w:r>
        <w:t>E. Comparison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 xml:space="preserve">1. Industrial countries </w:t>
      </w:r>
    </w:p>
    <w:p w:rsidR="00F22646" w:rsidRDefault="00F22646">
      <w:pPr>
        <w:spacing w:line="360" w:lineRule="atLeast"/>
        <w:ind w:left="2160"/>
      </w:pPr>
    </w:p>
    <w:p w:rsidR="00F22646" w:rsidRDefault="00F22646">
      <w:pPr>
        <w:spacing w:line="360" w:lineRule="atLeast"/>
        <w:ind w:left="1440"/>
      </w:pPr>
      <w:r>
        <w:t>2. Historically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firstLine="720"/>
      </w:pPr>
      <w:r>
        <w:t>F.  Middle class household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Middle 20%:  net worth $82,000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2. Wealth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1440" w:firstLine="720"/>
      </w:pPr>
      <w:r>
        <w:t>a. principal residence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  <w:t>b. stocks: 80% less than $10,000</w:t>
      </w:r>
    </w:p>
    <w:p w:rsidR="00F22646" w:rsidRDefault="00F22646">
      <w:pPr>
        <w:spacing w:line="360" w:lineRule="atLeast"/>
        <w:ind w:left="2160" w:firstLine="720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c. life insurance, pensions/401 Ks, savings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720" w:firstLine="720"/>
      </w:pPr>
      <w:r>
        <w:t>3. Trend</w:t>
      </w:r>
    </w:p>
    <w:p w:rsidR="00F22646" w:rsidRDefault="00F22646" w:rsidP="00F22646">
      <w:pPr>
        <w:numPr>
          <w:ilvl w:val="0"/>
          <w:numId w:val="10"/>
        </w:numPr>
        <w:spacing w:line="360" w:lineRule="atLeast"/>
      </w:pPr>
      <w:r>
        <w:t>declining</w:t>
      </w:r>
    </w:p>
    <w:p w:rsidR="00F22646" w:rsidRDefault="00F22646" w:rsidP="00F22646">
      <w:pPr>
        <w:spacing w:line="360" w:lineRule="atLeast"/>
        <w:ind w:left="1440" w:firstLine="720"/>
      </w:pPr>
    </w:p>
    <w:p w:rsidR="00F22646" w:rsidRDefault="00F22646" w:rsidP="00F22646">
      <w:pPr>
        <w:spacing w:line="360" w:lineRule="atLeast"/>
        <w:ind w:left="1440" w:firstLine="720"/>
      </w:pPr>
      <w:r>
        <w:t xml:space="preserve">b. + debt </w:t>
      </w:r>
    </w:p>
    <w:p w:rsidR="00F22646" w:rsidRDefault="00F22646" w:rsidP="00F22646">
      <w:pPr>
        <w:spacing w:line="360" w:lineRule="atLeast"/>
        <w:ind w:left="1440" w:firstLine="720"/>
      </w:pPr>
    </w:p>
    <w:p w:rsidR="00F22646" w:rsidRDefault="00F22646" w:rsidP="00F22646">
      <w:pPr>
        <w:spacing w:line="360" w:lineRule="atLeast"/>
        <w:ind w:left="2160"/>
      </w:pPr>
      <w:r>
        <w:t>c. mortgages: Americans 55-64 (median  +3x  to $85,000 since 1989)</w:t>
      </w:r>
      <w:r>
        <w:tab/>
      </w:r>
      <w:r>
        <w:tab/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  <w:ind w:firstLine="720"/>
      </w:pPr>
      <w:r>
        <w:t>G. Poor and working class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bottom 50% 2.5% of wealth</w:t>
      </w:r>
    </w:p>
    <w:p w:rsidR="00F22646" w:rsidRDefault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left="720" w:firstLine="720"/>
      </w:pPr>
      <w:r>
        <w:t xml:space="preserve">2. bottom 20%: -$11,400 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3. Trend</w:t>
      </w:r>
    </w:p>
    <w:p w:rsidR="00F22646" w:rsidRDefault="00F22646">
      <w:pPr>
        <w:spacing w:line="360" w:lineRule="atLeast"/>
      </w:pPr>
    </w:p>
    <w:p w:rsidR="00A7184E" w:rsidRDefault="00A7184E" w:rsidP="00F22646">
      <w:pPr>
        <w:spacing w:line="360" w:lineRule="atLeast"/>
        <w:ind w:left="720"/>
      </w:pPr>
    </w:p>
    <w:p w:rsidR="00F22646" w:rsidRDefault="00F22646" w:rsidP="00F22646">
      <w:pPr>
        <w:spacing w:line="360" w:lineRule="atLeast"/>
        <w:ind w:left="720"/>
      </w:pPr>
      <w:r>
        <w:t>H. Median Net Worth</w:t>
      </w:r>
      <w:r w:rsidR="00A3671F">
        <w:t xml:space="preserve"> Household</w:t>
      </w:r>
      <w:r>
        <w:t>: Race/Gender</w:t>
      </w:r>
    </w:p>
    <w:p w:rsidR="00F22646" w:rsidRDefault="00F22646" w:rsidP="00F22646">
      <w:pPr>
        <w:spacing w:line="360" w:lineRule="atLeast"/>
        <w:ind w:left="720"/>
      </w:pPr>
    </w:p>
    <w:p w:rsidR="00F22646" w:rsidRDefault="00F22646" w:rsidP="00F22646">
      <w:pPr>
        <w:spacing w:line="360" w:lineRule="atLeast"/>
        <w:ind w:left="720" w:firstLine="720"/>
      </w:pPr>
      <w:r>
        <w:t>1. White $113,000 (between 2005-09 -16%)</w:t>
      </w:r>
    </w:p>
    <w:p w:rsidR="00F22646" w:rsidRDefault="00F22646" w:rsidP="00F22646">
      <w:pPr>
        <w:spacing w:line="360" w:lineRule="atLeast"/>
        <w:ind w:left="720" w:firstLine="720"/>
      </w:pPr>
      <w:r>
        <w:tab/>
      </w:r>
    </w:p>
    <w:p w:rsidR="00F22646" w:rsidRDefault="00F22646" w:rsidP="00F22646">
      <w:pPr>
        <w:spacing w:line="360" w:lineRule="atLeast"/>
        <w:ind w:left="720" w:firstLine="720"/>
      </w:pPr>
      <w:r>
        <w:t>2.  African American $5,700 (between 2005-09 -53%)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numPr>
          <w:ilvl w:val="0"/>
          <w:numId w:val="11"/>
        </w:numPr>
        <w:spacing w:line="360" w:lineRule="atLeast"/>
      </w:pPr>
      <w:r>
        <w:t xml:space="preserve">Hispanic $6,300 (between 2005-09 -66%) 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numPr>
          <w:ilvl w:val="0"/>
          <w:numId w:val="11"/>
        </w:numPr>
        <w:spacing w:line="360" w:lineRule="atLeast"/>
      </w:pPr>
      <w:r>
        <w:t xml:space="preserve">Single white women $41,000, single black women $100, single Hispanic women $120. </w:t>
      </w:r>
    </w:p>
    <w:p w:rsidR="00F22646" w:rsidRDefault="00F22646" w:rsidP="00F22646">
      <w:pPr>
        <w:spacing w:line="360" w:lineRule="atLeast"/>
      </w:pPr>
    </w:p>
    <w:p w:rsidR="00F22646" w:rsidRDefault="00F22646" w:rsidP="00F67B1F">
      <w:pPr>
        <w:numPr>
          <w:ilvl w:val="0"/>
          <w:numId w:val="11"/>
        </w:numPr>
        <w:spacing w:line="360" w:lineRule="atLeast"/>
      </w:pPr>
      <w:r>
        <w:t>increasing disparity: white 10x to 20x</w:t>
      </w:r>
    </w:p>
    <w:p w:rsidR="00F67B1F" w:rsidRDefault="00F67B1F" w:rsidP="00F67B1F">
      <w:pPr>
        <w:spacing w:line="360" w:lineRule="atLeast"/>
      </w:pPr>
    </w:p>
    <w:p w:rsidR="00F67B1F" w:rsidRDefault="00F67B1F" w:rsidP="00F67B1F">
      <w:pPr>
        <w:spacing w:line="360" w:lineRule="atLeast"/>
        <w:ind w:left="1440"/>
      </w:pPr>
      <w:r>
        <w:t>6. 18-35 $4000 (-68% since 1984)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>II. Inequality by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>A.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Investment income</w:t>
      </w:r>
    </w:p>
    <w:p w:rsidR="00F22646" w:rsidRDefault="00F22646">
      <w:pPr>
        <w:spacing w:line="360" w:lineRule="atLeast"/>
        <w:ind w:firstLine="720"/>
      </w:pPr>
    </w:p>
    <w:p w:rsidR="00F22646" w:rsidRDefault="00F67B1F">
      <w:pPr>
        <w:spacing w:line="360" w:lineRule="atLeast"/>
        <w:ind w:firstLine="720"/>
      </w:pPr>
      <w:r>
        <w:tab/>
        <w:t>2. I</w:t>
      </w:r>
      <w:r w:rsidR="00F22646">
        <w:t>ncome</w:t>
      </w:r>
      <w:r>
        <w:t xml:space="preserve"> from work </w:t>
      </w:r>
    </w:p>
    <w:p w:rsidR="00F22646" w:rsidRDefault="00F22646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  <w:r>
        <w:tab/>
        <w:t>3. Real income</w:t>
      </w:r>
    </w:p>
    <w:p w:rsidR="00F67B1F" w:rsidRDefault="00F67B1F">
      <w:pPr>
        <w:spacing w:line="360" w:lineRule="atLeast"/>
        <w:ind w:firstLine="720"/>
      </w:pPr>
    </w:p>
    <w:p w:rsidR="00F67B1F" w:rsidRDefault="00F67B1F">
      <w:pPr>
        <w:spacing w:line="360" w:lineRule="atLeast"/>
        <w:ind w:firstLine="720"/>
      </w:pPr>
      <w:r>
        <w:tab/>
      </w:r>
      <w:r>
        <w:tab/>
        <w:t>a. income adjusted for inflation</w:t>
      </w:r>
    </w:p>
    <w:p w:rsidR="00F67B1F" w:rsidRDefault="00F67B1F">
      <w:pPr>
        <w:spacing w:line="360" w:lineRule="atLeast"/>
        <w:ind w:firstLine="720"/>
      </w:pPr>
      <w:r>
        <w:tab/>
      </w:r>
      <w:r>
        <w:tab/>
      </w:r>
    </w:p>
    <w:p w:rsidR="00F67B1F" w:rsidRDefault="00F67B1F">
      <w:pPr>
        <w:spacing w:line="360" w:lineRule="atLeast"/>
        <w:ind w:firstLine="720"/>
      </w:pPr>
      <w:r>
        <w:tab/>
      </w:r>
      <w:r>
        <w:tab/>
        <w:t>b. example: media income for men 1968 $32,844, 2010 $32,127</w:t>
      </w:r>
    </w:p>
    <w:p w:rsidR="00F67B1F" w:rsidRDefault="00F67B1F">
      <w:pPr>
        <w:spacing w:line="360" w:lineRule="atLeast"/>
        <w:ind w:firstLine="720"/>
      </w:pPr>
      <w:r>
        <w:tab/>
      </w:r>
    </w:p>
    <w:p w:rsidR="00F22646" w:rsidRDefault="00F22646">
      <w:pPr>
        <w:spacing w:line="360" w:lineRule="atLeast"/>
        <w:ind w:firstLine="720"/>
      </w:pPr>
    </w:p>
    <w:p w:rsidR="00F22646" w:rsidRDefault="00F22646" w:rsidP="00F22646">
      <w:pPr>
        <w:spacing w:line="360" w:lineRule="atLeast"/>
        <w:ind w:firstLine="720"/>
      </w:pPr>
      <w:r>
        <w:t>B. Income</w:t>
      </w:r>
    </w:p>
    <w:p w:rsidR="00F22646" w:rsidRDefault="00F22646">
      <w:pPr>
        <w:spacing w:line="360" w:lineRule="atLeast"/>
        <w:ind w:firstLine="720"/>
      </w:pPr>
    </w:p>
    <w:p w:rsidR="00F22646" w:rsidRDefault="00F22646">
      <w:pPr>
        <w:spacing w:line="360" w:lineRule="atLeast"/>
        <w:ind w:firstLine="720"/>
      </w:pPr>
      <w:r>
        <w:tab/>
        <w:t>1. median household: $50,000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2. Concentration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  <w:t>a. top 0.1%  (15,000 households, 6%, + bottom 120 million)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spacing w:line="360" w:lineRule="atLeast"/>
        <w:ind w:left="1440" w:firstLine="720"/>
      </w:pPr>
      <w:r>
        <w:t>b. top 1%=17%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c. top 10% =48.5%</w:t>
      </w: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</w:pPr>
      <w:r>
        <w:tab/>
      </w:r>
      <w:r>
        <w:tab/>
        <w:t>3. Source of income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</w:pPr>
      <w:r>
        <w:tab/>
      </w:r>
      <w:r>
        <w:tab/>
      </w:r>
      <w:r>
        <w:tab/>
        <w:t>a. work</w:t>
      </w:r>
    </w:p>
    <w:p w:rsidR="00F22646" w:rsidRDefault="00F22646" w:rsidP="00F22646">
      <w:pPr>
        <w:spacing w:line="360" w:lineRule="atLeast"/>
        <w:ind w:left="2160"/>
      </w:pPr>
    </w:p>
    <w:p w:rsidR="00F22646" w:rsidRDefault="00F22646" w:rsidP="00F22646">
      <w:pPr>
        <w:spacing w:line="360" w:lineRule="atLeast"/>
        <w:ind w:left="2160"/>
      </w:pPr>
      <w:r>
        <w:t>b. top 10% receive 80% of investment income</w:t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  <w:t>c. bonuses: financial industry (38 companies= $146 billion)</w:t>
      </w:r>
      <w:r>
        <w:tab/>
      </w:r>
      <w:r>
        <w:tab/>
      </w:r>
    </w:p>
    <w:p w:rsidR="00F22646" w:rsidRDefault="00F22646">
      <w:pPr>
        <w:spacing w:line="360" w:lineRule="atLeast"/>
      </w:pPr>
      <w:r>
        <w:tab/>
      </w:r>
      <w:r>
        <w:tab/>
      </w:r>
    </w:p>
    <w:p w:rsidR="00F22646" w:rsidRDefault="00F22646" w:rsidP="00F22646">
      <w:pPr>
        <w:spacing w:line="360" w:lineRule="atLeast"/>
        <w:ind w:left="720" w:firstLine="720"/>
      </w:pPr>
      <w:r>
        <w:t>4. Trend</w:t>
      </w:r>
    </w:p>
    <w:p w:rsidR="00F22646" w:rsidRDefault="00F22646" w:rsidP="00F22646">
      <w:pPr>
        <w:spacing w:line="360" w:lineRule="atLeast"/>
        <w:ind w:left="720" w:firstLine="720"/>
      </w:pPr>
    </w:p>
    <w:p w:rsidR="00F22646" w:rsidRDefault="00F22646" w:rsidP="00F67B1F">
      <w:pPr>
        <w:spacing w:line="360" w:lineRule="atLeast"/>
        <w:ind w:left="1440" w:firstLine="720"/>
      </w:pPr>
      <w:proofErr w:type="spellStart"/>
      <w:r>
        <w:t>a.Gini</w:t>
      </w:r>
      <w:proofErr w:type="spellEnd"/>
      <w:r>
        <w:t xml:space="preserve"> index .466 ^</w:t>
      </w:r>
    </w:p>
    <w:p w:rsidR="00F67B1F" w:rsidRDefault="00F67B1F" w:rsidP="00F67B1F">
      <w:pPr>
        <w:spacing w:line="360" w:lineRule="atLeast"/>
        <w:ind w:left="1440" w:firstLine="720"/>
      </w:pPr>
    </w:p>
    <w:p w:rsidR="00F22646" w:rsidRDefault="00F67B1F">
      <w:pPr>
        <w:spacing w:line="360" w:lineRule="atLeast"/>
      </w:pPr>
      <w:r>
        <w:tab/>
      </w:r>
      <w:r>
        <w:tab/>
      </w:r>
      <w:r>
        <w:tab/>
        <w:t>b. top 1</w:t>
      </w:r>
      <w:r w:rsidR="00F22646">
        <w:t>% last 30 years 2x share of income (CBO)</w:t>
      </w:r>
    </w:p>
    <w:p w:rsidR="00F67B1F" w:rsidRDefault="00F67B1F">
      <w:pPr>
        <w:spacing w:line="360" w:lineRule="atLeast"/>
      </w:pPr>
    </w:p>
    <w:p w:rsidR="00F67B1F" w:rsidRDefault="00F67B1F" w:rsidP="00F67B1F">
      <w:pPr>
        <w:spacing w:line="360" w:lineRule="atLeast"/>
        <w:ind w:left="2160"/>
      </w:pPr>
      <w:r>
        <w:t>c. During “economic recovery” 2009-2010 top 1% 93% of all income growth</w:t>
      </w:r>
    </w:p>
    <w:p w:rsidR="00F22646" w:rsidRDefault="00F22646" w:rsidP="00F22646">
      <w:pPr>
        <w:spacing w:line="360" w:lineRule="atLeast"/>
        <w:ind w:left="2160"/>
      </w:pPr>
    </w:p>
    <w:p w:rsidR="00F22646" w:rsidRDefault="00F67B1F" w:rsidP="00F22646">
      <w:pPr>
        <w:spacing w:line="360" w:lineRule="atLeast"/>
        <w:ind w:left="2160"/>
      </w:pPr>
      <w:r>
        <w:t>d</w:t>
      </w:r>
      <w:r w:rsidR="00F22646">
        <w:t xml:space="preserve">. CEOs: </w:t>
      </w:r>
    </w:p>
    <w:p w:rsidR="00F22646" w:rsidRDefault="00F22646" w:rsidP="00F22646">
      <w:pPr>
        <w:spacing w:line="360" w:lineRule="atLeast"/>
        <w:ind w:left="2160" w:firstLine="720"/>
      </w:pPr>
    </w:p>
    <w:p w:rsidR="00F22646" w:rsidRDefault="00F22646" w:rsidP="00F22646">
      <w:pPr>
        <w:spacing w:line="360" w:lineRule="atLeast"/>
        <w:ind w:left="2160" w:firstLine="720"/>
      </w:pPr>
      <w:r>
        <w:t xml:space="preserve">i. 1980 40x/present 300x </w:t>
      </w:r>
    </w:p>
    <w:p w:rsidR="00F22646" w:rsidRDefault="00F22646" w:rsidP="00F22646">
      <w:pPr>
        <w:spacing w:line="360" w:lineRule="atLeast"/>
        <w:ind w:left="2160" w:firstLine="720"/>
      </w:pPr>
    </w:p>
    <w:p w:rsidR="00F22646" w:rsidRDefault="00F22646" w:rsidP="0008518B">
      <w:pPr>
        <w:spacing w:line="360" w:lineRule="atLeast"/>
        <w:ind w:left="2880"/>
      </w:pPr>
      <w:r>
        <w:t>ii. . Top 400: 2001 to 2008 (2x to $263 million- 63% capital gains, tax rate 16.6%, no social security)</w:t>
      </w:r>
    </w:p>
    <w:p w:rsidR="00F22646" w:rsidRDefault="00F22646" w:rsidP="00F22646">
      <w:pPr>
        <w:spacing w:line="360" w:lineRule="atLeast"/>
      </w:pPr>
    </w:p>
    <w:p w:rsidR="00F22646" w:rsidRDefault="00F67B1F" w:rsidP="00F22646">
      <w:pPr>
        <w:spacing w:line="360" w:lineRule="atLeast"/>
      </w:pPr>
      <w:r>
        <w:tab/>
      </w:r>
      <w:r>
        <w:tab/>
      </w:r>
      <w:r>
        <w:tab/>
        <w:t>e</w:t>
      </w:r>
      <w:r w:rsidR="00F22646">
        <w:t>. bottom 90% avg: 1973 $33,000  2005 $29,000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  <w:ind w:left="720" w:firstLine="720"/>
      </w:pPr>
      <w:r>
        <w:t>4. Comparison</w:t>
      </w:r>
    </w:p>
    <w:p w:rsidR="00F22646" w:rsidRDefault="00F22646">
      <w:pPr>
        <w:spacing w:line="360" w:lineRule="atLeast"/>
        <w:ind w:right="-720"/>
      </w:pPr>
    </w:p>
    <w:p w:rsidR="00F22646" w:rsidRDefault="00F22646">
      <w:pPr>
        <w:spacing w:line="360" w:lineRule="atLeast"/>
        <w:ind w:right="-720"/>
      </w:pPr>
      <w:r>
        <w:tab/>
      </w:r>
      <w:r>
        <w:tab/>
      </w:r>
      <w:r>
        <w:tab/>
        <w:t>a. industrial countries</w:t>
      </w:r>
    </w:p>
    <w:p w:rsidR="00F22646" w:rsidRDefault="00F22646">
      <w:pPr>
        <w:spacing w:line="360" w:lineRule="atLeast"/>
        <w:ind w:right="-720"/>
      </w:pPr>
    </w:p>
    <w:p w:rsidR="00F22646" w:rsidRDefault="00F22646">
      <w:pPr>
        <w:spacing w:line="360" w:lineRule="atLeast"/>
        <w:ind w:right="-720"/>
      </w:pPr>
      <w:r>
        <w:tab/>
      </w:r>
      <w:r>
        <w:tab/>
      </w:r>
      <w:r>
        <w:tab/>
        <w:t>b. historically</w:t>
      </w:r>
    </w:p>
    <w:p w:rsidR="00F22646" w:rsidRDefault="00F22646" w:rsidP="00F22646">
      <w:pPr>
        <w:spacing w:line="360" w:lineRule="atLeast"/>
      </w:pPr>
    </w:p>
    <w:p w:rsidR="00F22646" w:rsidRDefault="00F22646" w:rsidP="00F22646">
      <w:pPr>
        <w:spacing w:line="360" w:lineRule="atLeast"/>
        <w:ind w:left="720"/>
      </w:pPr>
      <w:r>
        <w:t>C. Median Household Income: Race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White $50,784</w:t>
      </w:r>
    </w:p>
    <w:p w:rsidR="00F22646" w:rsidRDefault="00F22646">
      <w:pPr>
        <w:spacing w:line="360" w:lineRule="atLeast"/>
      </w:pPr>
      <w:r>
        <w:tab/>
      </w:r>
      <w:r>
        <w:tab/>
      </w:r>
      <w:r>
        <w:tab/>
      </w:r>
    </w:p>
    <w:p w:rsidR="00F22646" w:rsidRDefault="00F22646" w:rsidP="00F22646">
      <w:pPr>
        <w:spacing w:line="360" w:lineRule="atLeast"/>
        <w:ind w:left="1440"/>
      </w:pPr>
      <w:r>
        <w:t>2. Black $30, 858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3. Hispanic $35,967</w:t>
      </w:r>
    </w:p>
    <w:p w:rsidR="00F22646" w:rsidRDefault="00F22646" w:rsidP="00F22646">
      <w:pPr>
        <w:spacing w:line="360" w:lineRule="atLeast"/>
        <w:ind w:left="720" w:firstLine="720"/>
      </w:pPr>
    </w:p>
    <w:p w:rsidR="00F22646" w:rsidRDefault="00F22646" w:rsidP="00F22646">
      <w:pPr>
        <w:spacing w:line="360" w:lineRule="atLeast"/>
        <w:ind w:left="720" w:firstLine="720"/>
      </w:pPr>
      <w:r>
        <w:t>4. Trend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a. Same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</w:r>
      <w:r>
        <w:tab/>
        <w:t>b. New trend: class within race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  <w:t>D. Inequality by gender: income</w:t>
      </w:r>
    </w:p>
    <w:p w:rsidR="00F22646" w:rsidRDefault="00F22646">
      <w:pPr>
        <w:spacing w:line="360" w:lineRule="atLeast"/>
      </w:pPr>
    </w:p>
    <w:p w:rsidR="00F22646" w:rsidRDefault="00F22646">
      <w:pPr>
        <w:spacing w:line="360" w:lineRule="atLeast"/>
      </w:pPr>
      <w:r>
        <w:tab/>
      </w:r>
      <w:r>
        <w:tab/>
        <w:t>1. $41, 386 m :  $31,858 w</w:t>
      </w:r>
    </w:p>
    <w:p w:rsidR="00F22646" w:rsidRDefault="00F22646">
      <w:pPr>
        <w:spacing w:line="360" w:lineRule="atLeast"/>
      </w:pPr>
    </w:p>
    <w:p w:rsidR="00F22646" w:rsidRDefault="00F22646" w:rsidP="00F22646">
      <w:pPr>
        <w:numPr>
          <w:ilvl w:val="0"/>
          <w:numId w:val="1"/>
        </w:numPr>
        <w:spacing w:line="360" w:lineRule="atLeast"/>
      </w:pPr>
      <w:r>
        <w:t>w -1.8%</w:t>
      </w:r>
    </w:p>
    <w:p w:rsidR="00F22646" w:rsidRDefault="00F22646" w:rsidP="00F22646">
      <w:pPr>
        <w:spacing w:line="360" w:lineRule="atLeast"/>
      </w:pPr>
    </w:p>
    <w:p w:rsidR="00F22646" w:rsidRDefault="00F22646" w:rsidP="00F22646"/>
    <w:sectPr w:rsidR="00F22646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9193C" w:rsidRDefault="0089193C">
      <w:r>
        <w:separator/>
      </w:r>
    </w:p>
  </w:endnote>
  <w:endnote w:type="continuationSeparator" w:id="0">
    <w:p w:rsidR="0089193C" w:rsidRDefault="00891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2646" w:rsidRDefault="00F22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F22646" w:rsidRDefault="00F2264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22646" w:rsidRDefault="00F2264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7184E">
      <w:rPr>
        <w:rStyle w:val="PageNumber"/>
        <w:noProof/>
      </w:rPr>
      <w:t>1</w:t>
    </w:r>
    <w:r>
      <w:rPr>
        <w:rStyle w:val="PageNumber"/>
      </w:rPr>
      <w:fldChar w:fldCharType="end"/>
    </w:r>
  </w:p>
  <w:p w:rsidR="00F22646" w:rsidRDefault="00F2264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9193C" w:rsidRDefault="0089193C">
      <w:r>
        <w:separator/>
      </w:r>
    </w:p>
  </w:footnote>
  <w:footnote w:type="continuationSeparator" w:id="0">
    <w:p w:rsidR="0089193C" w:rsidRDefault="00891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C0F19"/>
    <w:multiLevelType w:val="hybridMultilevel"/>
    <w:tmpl w:val="25CED6CE"/>
    <w:lvl w:ilvl="0" w:tplc="DC0421E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10D85E7C"/>
    <w:multiLevelType w:val="hybridMultilevel"/>
    <w:tmpl w:val="DBE8FBEE"/>
    <w:lvl w:ilvl="0" w:tplc="E83C0630">
      <w:start w:val="4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16B6790D"/>
    <w:multiLevelType w:val="hybridMultilevel"/>
    <w:tmpl w:val="1DEC52C6"/>
    <w:lvl w:ilvl="0" w:tplc="05F28DAA">
      <w:start w:val="4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6EA4969"/>
    <w:multiLevelType w:val="hybridMultilevel"/>
    <w:tmpl w:val="31CCD0BA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4005A57"/>
    <w:multiLevelType w:val="hybridMultilevel"/>
    <w:tmpl w:val="4A9822C4"/>
    <w:lvl w:ilvl="0" w:tplc="3E9A3CD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1A16041E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18E801BC">
      <w:start w:val="2"/>
      <w:numFmt w:val="decimal"/>
      <w:lvlText w:val="%3."/>
      <w:lvlJc w:val="left"/>
      <w:pPr>
        <w:tabs>
          <w:tab w:val="num" w:pos="4140"/>
        </w:tabs>
        <w:ind w:left="4140" w:hanging="360"/>
      </w:pPr>
      <w:rPr>
        <w:rFonts w:hint="default"/>
      </w:r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5" w15:restartNumberingAfterBreak="0">
    <w:nsid w:val="26BC3D75"/>
    <w:multiLevelType w:val="hybridMultilevel"/>
    <w:tmpl w:val="51208864"/>
    <w:lvl w:ilvl="0" w:tplc="72A80454">
      <w:start w:val="3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6" w15:restartNumberingAfterBreak="0">
    <w:nsid w:val="29FB3919"/>
    <w:multiLevelType w:val="hybridMultilevel"/>
    <w:tmpl w:val="D7EADEA4"/>
    <w:lvl w:ilvl="0" w:tplc="45FE76AC">
      <w:start w:val="2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7" w15:restartNumberingAfterBreak="0">
    <w:nsid w:val="2C05039F"/>
    <w:multiLevelType w:val="hybridMultilevel"/>
    <w:tmpl w:val="4A0AB932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8" w15:restartNumberingAfterBreak="0">
    <w:nsid w:val="349C0750"/>
    <w:multiLevelType w:val="hybridMultilevel"/>
    <w:tmpl w:val="74E4E9C8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9" w15:restartNumberingAfterBreak="0">
    <w:nsid w:val="41617292"/>
    <w:multiLevelType w:val="hybridMultilevel"/>
    <w:tmpl w:val="4A18131C"/>
    <w:lvl w:ilvl="0" w:tplc="45FE76AC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0" w15:restartNumberingAfterBreak="0">
    <w:nsid w:val="4CA80C9A"/>
    <w:multiLevelType w:val="hybridMultilevel"/>
    <w:tmpl w:val="0DBE7408"/>
    <w:lvl w:ilvl="0" w:tplc="367EE47E">
      <w:start w:val="2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1" w15:restartNumberingAfterBreak="0">
    <w:nsid w:val="4E443CF0"/>
    <w:multiLevelType w:val="hybridMultilevel"/>
    <w:tmpl w:val="C7E091DE"/>
    <w:lvl w:ilvl="0" w:tplc="EE12AA9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 w15:restartNumberingAfterBreak="0">
    <w:nsid w:val="58895A90"/>
    <w:multiLevelType w:val="hybridMultilevel"/>
    <w:tmpl w:val="7020DD76"/>
    <w:lvl w:ilvl="0" w:tplc="483A37D0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76F2992C">
      <w:start w:val="1"/>
      <w:numFmt w:val="lowerRoman"/>
      <w:lvlText w:val="%2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 w15:restartNumberingAfterBreak="0">
    <w:nsid w:val="70326B4A"/>
    <w:multiLevelType w:val="hybridMultilevel"/>
    <w:tmpl w:val="71E4B33E"/>
    <w:lvl w:ilvl="0" w:tplc="00190409">
      <w:start w:val="4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4" w15:restartNumberingAfterBreak="0">
    <w:nsid w:val="717A1390"/>
    <w:multiLevelType w:val="hybridMultilevel"/>
    <w:tmpl w:val="18C6D1B6"/>
    <w:lvl w:ilvl="0" w:tplc="406E0796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5" w15:restartNumberingAfterBreak="0">
    <w:nsid w:val="7A433849"/>
    <w:multiLevelType w:val="hybridMultilevel"/>
    <w:tmpl w:val="89AE42EC"/>
    <w:lvl w:ilvl="0" w:tplc="45FE76AC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093815048">
    <w:abstractNumId w:val="10"/>
  </w:num>
  <w:num w:numId="2" w16cid:durableId="611324835">
    <w:abstractNumId w:val="4"/>
  </w:num>
  <w:num w:numId="3" w16cid:durableId="378746112">
    <w:abstractNumId w:val="14"/>
  </w:num>
  <w:num w:numId="4" w16cid:durableId="280116842">
    <w:abstractNumId w:val="13"/>
  </w:num>
  <w:num w:numId="5" w16cid:durableId="547381277">
    <w:abstractNumId w:val="12"/>
  </w:num>
  <w:num w:numId="6" w16cid:durableId="171771926">
    <w:abstractNumId w:val="0"/>
  </w:num>
  <w:num w:numId="7" w16cid:durableId="1382943590">
    <w:abstractNumId w:val="2"/>
  </w:num>
  <w:num w:numId="8" w16cid:durableId="2076389889">
    <w:abstractNumId w:val="11"/>
  </w:num>
  <w:num w:numId="9" w16cid:durableId="385493430">
    <w:abstractNumId w:val="15"/>
  </w:num>
  <w:num w:numId="10" w16cid:durableId="1756702770">
    <w:abstractNumId w:val="7"/>
  </w:num>
  <w:num w:numId="11" w16cid:durableId="1316572048">
    <w:abstractNumId w:val="5"/>
  </w:num>
  <w:num w:numId="12" w16cid:durableId="306863843">
    <w:abstractNumId w:val="3"/>
  </w:num>
  <w:num w:numId="13" w16cid:durableId="1849248204">
    <w:abstractNumId w:val="6"/>
  </w:num>
  <w:num w:numId="14" w16cid:durableId="1288317646">
    <w:abstractNumId w:val="9"/>
  </w:num>
  <w:num w:numId="15" w16cid:durableId="1594506981">
    <w:abstractNumId w:val="8"/>
  </w:num>
  <w:num w:numId="16" w16cid:durableId="50070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217"/>
    <w:rsid w:val="0008518B"/>
    <w:rsid w:val="001B1FD8"/>
    <w:rsid w:val="00507585"/>
    <w:rsid w:val="00765CE9"/>
    <w:rsid w:val="0089193C"/>
    <w:rsid w:val="009D3AC3"/>
    <w:rsid w:val="00A3671F"/>
    <w:rsid w:val="00A7184E"/>
    <w:rsid w:val="00DC5353"/>
    <w:rsid w:val="00F22646"/>
    <w:rsid w:val="00F67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C795E7-589C-49C2-B112-91B6CBD6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2010-01-11T20:28:00Z</cp:lastPrinted>
  <dcterms:created xsi:type="dcterms:W3CDTF">2024-10-09T23:39:00Z</dcterms:created>
  <dcterms:modified xsi:type="dcterms:W3CDTF">2024-10-09T23:39:00Z</dcterms:modified>
</cp:coreProperties>
</file>