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29644" w14:textId="38CC18EC" w:rsidR="0068069E" w:rsidRPr="00D36E61" w:rsidRDefault="0068069E" w:rsidP="0068069E">
      <w:pPr>
        <w:spacing w:after="0" w:line="240" w:lineRule="auto"/>
        <w:rPr>
          <w:rFonts w:ascii="Times New Roman" w:eastAsia="Times New Roman" w:hAnsi="Times New Roman" w:cs="Times New Roman"/>
          <w:b/>
          <w:bCs/>
          <w:color w:val="000000"/>
          <w:sz w:val="36"/>
          <w:szCs w:val="36"/>
        </w:rPr>
      </w:pPr>
      <w:r w:rsidRPr="00D36E61">
        <w:rPr>
          <w:rFonts w:ascii="Times New Roman" w:eastAsia="Times New Roman" w:hAnsi="Times New Roman" w:cs="Times New Roman"/>
          <w:b/>
          <w:bCs/>
          <w:color w:val="000000"/>
          <w:sz w:val="36"/>
          <w:szCs w:val="36"/>
        </w:rPr>
        <w:t>How did the Shenzhen connect affect the H-A premiums?</w:t>
      </w:r>
    </w:p>
    <w:p w14:paraId="08E4F546" w14:textId="7A240A4C" w:rsidR="00283B40" w:rsidRPr="00D36E61" w:rsidRDefault="00283B40" w:rsidP="0068069E">
      <w:pPr>
        <w:spacing w:after="0" w:line="240" w:lineRule="auto"/>
        <w:rPr>
          <w:rFonts w:ascii="Times New Roman" w:eastAsia="Times New Roman" w:hAnsi="Times New Roman" w:cs="Times New Roman"/>
          <w:sz w:val="28"/>
          <w:szCs w:val="28"/>
        </w:rPr>
      </w:pPr>
      <w:r w:rsidRPr="00D36E61">
        <w:rPr>
          <w:rFonts w:ascii="Times New Roman" w:eastAsia="Times New Roman" w:hAnsi="Times New Roman" w:cs="Times New Roman"/>
          <w:b/>
          <w:bCs/>
          <w:color w:val="000000"/>
          <w:sz w:val="36"/>
          <w:szCs w:val="36"/>
        </w:rPr>
        <w:tab/>
      </w:r>
      <w:r w:rsidRPr="00D36E61">
        <w:rPr>
          <w:rFonts w:ascii="Times New Roman" w:eastAsia="Times New Roman" w:hAnsi="Times New Roman" w:cs="Times New Roman"/>
          <w:b/>
          <w:bCs/>
          <w:color w:val="000000"/>
          <w:sz w:val="36"/>
          <w:szCs w:val="36"/>
        </w:rPr>
        <w:tab/>
      </w:r>
      <w:r w:rsidRPr="00D36E61">
        <w:rPr>
          <w:rFonts w:ascii="Times New Roman" w:eastAsia="Times New Roman" w:hAnsi="Times New Roman" w:cs="Times New Roman"/>
          <w:b/>
          <w:bCs/>
          <w:color w:val="000000"/>
          <w:sz w:val="36"/>
          <w:szCs w:val="36"/>
        </w:rPr>
        <w:tab/>
      </w:r>
      <w:r w:rsidRPr="00D36E61">
        <w:rPr>
          <w:rFonts w:ascii="Times New Roman" w:eastAsia="Times New Roman" w:hAnsi="Times New Roman" w:cs="Times New Roman"/>
          <w:b/>
          <w:bCs/>
          <w:color w:val="000000"/>
          <w:sz w:val="36"/>
          <w:szCs w:val="36"/>
        </w:rPr>
        <w:tab/>
      </w:r>
      <w:proofErr w:type="gramStart"/>
      <w:r w:rsidRPr="00D36E61">
        <w:rPr>
          <w:rFonts w:ascii="Times New Roman" w:hAnsi="Times New Roman" w:cs="Times New Roman"/>
          <w:color w:val="222222"/>
          <w:sz w:val="21"/>
          <w:szCs w:val="21"/>
          <w:shd w:val="clear" w:color="auto" w:fill="FFFFFF"/>
        </w:rPr>
        <w:t>João</w:t>
      </w:r>
      <w:r w:rsidRPr="00D36E61">
        <w:rPr>
          <w:rFonts w:ascii="Times New Roman" w:hAnsi="Times New Roman" w:cs="Times New Roman"/>
          <w:color w:val="222222"/>
          <w:sz w:val="21"/>
          <w:szCs w:val="21"/>
          <w:shd w:val="clear" w:color="auto" w:fill="FFFFFF"/>
        </w:rPr>
        <w:t>(</w:t>
      </w:r>
      <w:proofErr w:type="gramEnd"/>
      <w:r w:rsidRPr="00D36E61">
        <w:rPr>
          <w:rFonts w:ascii="Times New Roman" w:hAnsi="Times New Roman" w:cs="Times New Roman"/>
          <w:color w:val="222222"/>
          <w:sz w:val="21"/>
          <w:szCs w:val="21"/>
          <w:shd w:val="clear" w:color="auto" w:fill="FFFFFF"/>
        </w:rPr>
        <w:t xml:space="preserve">John)  Ji Won Lee – </w:t>
      </w:r>
      <w:r w:rsidRPr="00D36E61">
        <w:rPr>
          <w:rFonts w:ascii="Times New Roman" w:hAnsi="Times New Roman" w:cs="Times New Roman"/>
          <w:b/>
          <w:bCs/>
          <w:color w:val="222222"/>
          <w:sz w:val="21"/>
          <w:szCs w:val="21"/>
          <w:shd w:val="clear" w:color="auto" w:fill="FFFFFF"/>
        </w:rPr>
        <w:t>Net ID:</w:t>
      </w:r>
      <w:r w:rsidRPr="00D36E61">
        <w:rPr>
          <w:rFonts w:ascii="Times New Roman" w:hAnsi="Times New Roman" w:cs="Times New Roman"/>
          <w:color w:val="222222"/>
          <w:sz w:val="21"/>
          <w:szCs w:val="21"/>
          <w:shd w:val="clear" w:color="auto" w:fill="FFFFFF"/>
        </w:rPr>
        <w:t>jjl720</w:t>
      </w:r>
    </w:p>
    <w:p w14:paraId="222B6F4B" w14:textId="77777777" w:rsidR="0068069E" w:rsidRPr="0068069E" w:rsidRDefault="0068069E" w:rsidP="0068069E">
      <w:pPr>
        <w:spacing w:after="0" w:line="240" w:lineRule="auto"/>
        <w:rPr>
          <w:rFonts w:ascii="Times New Roman" w:eastAsia="Times New Roman" w:hAnsi="Times New Roman" w:cs="Times New Roman"/>
          <w:sz w:val="24"/>
          <w:szCs w:val="24"/>
        </w:rPr>
      </w:pPr>
    </w:p>
    <w:p w14:paraId="775959BF" w14:textId="77777777" w:rsidR="0068069E" w:rsidRPr="0068069E" w:rsidRDefault="0068069E" w:rsidP="0068069E">
      <w:pPr>
        <w:spacing w:after="0" w:line="240" w:lineRule="auto"/>
        <w:jc w:val="center"/>
        <w:rPr>
          <w:rFonts w:ascii="Times New Roman" w:eastAsia="Times New Roman" w:hAnsi="Times New Roman" w:cs="Times New Roman"/>
          <w:sz w:val="24"/>
          <w:szCs w:val="24"/>
        </w:rPr>
      </w:pPr>
      <w:r w:rsidRPr="0068069E">
        <w:rPr>
          <w:rFonts w:ascii="Times New Roman" w:eastAsia="Times New Roman" w:hAnsi="Times New Roman" w:cs="Times New Roman"/>
          <w:b/>
          <w:bCs/>
          <w:color w:val="000000"/>
          <w:sz w:val="28"/>
          <w:szCs w:val="28"/>
        </w:rPr>
        <w:t>Abstract</w:t>
      </w:r>
    </w:p>
    <w:p w14:paraId="39D4FBDC" w14:textId="77777777" w:rsidR="0068069E" w:rsidRPr="0068069E" w:rsidRDefault="0068069E" w:rsidP="0068069E">
      <w:pPr>
        <w:spacing w:after="0" w:line="240" w:lineRule="auto"/>
        <w:rPr>
          <w:rFonts w:ascii="Times New Roman" w:eastAsia="Times New Roman" w:hAnsi="Times New Roman" w:cs="Times New Roman"/>
          <w:sz w:val="24"/>
          <w:szCs w:val="24"/>
        </w:rPr>
      </w:pPr>
    </w:p>
    <w:p w14:paraId="541A7413" w14:textId="131DED0B" w:rsidR="0068069E" w:rsidRDefault="00283B40" w:rsidP="00D36E61">
      <w:pPr>
        <w:spacing w:after="240" w:line="480" w:lineRule="auto"/>
        <w:ind w:firstLine="720"/>
        <w:rPr>
          <w:rFonts w:ascii="Times New Roman" w:eastAsia="Times New Roman" w:hAnsi="Times New Roman" w:cs="Times New Roman"/>
          <w:sz w:val="24"/>
          <w:szCs w:val="24"/>
        </w:rPr>
      </w:pPr>
      <w:r w:rsidRPr="00283B40">
        <w:rPr>
          <w:rFonts w:ascii="Times New Roman" w:eastAsia="Times New Roman" w:hAnsi="Times New Roman" w:cs="Times New Roman"/>
          <w:color w:val="000000"/>
          <w:sz w:val="24"/>
          <w:szCs w:val="24"/>
        </w:rPr>
        <w:t>China’s globalization opportunities opening its markets to more mature reliable investments gradually opened new channels for investors and financial institutions out of Mainland China to access its markets. The collaboration of the Shanghai and Hong Kong Stock exchange in 2014 not only opened Mainland China’s financial markets to new investors but also paved the way for the Shenzhen-Hong Kong connect on the 5th December 2016. This study will examine the pricing dynamics and the effects of the Shenzhen-Hong Kong connect between dual-listed stocks in Shenzhen and Hong-Kong. Through the use of linear regressions, the study provides empirical data of the effects between A-H shares premium of cross-listed stocks. It was concluded based on results that after the Shenzhen connect the A-H premium narrowed and the trading activities in the Hong Kong market affected that A-H premium more significantly than trading volumes in the Shenzhen market.</w:t>
      </w:r>
      <w:r w:rsidR="0068069E" w:rsidRPr="0068069E">
        <w:rPr>
          <w:rFonts w:ascii="Times New Roman" w:eastAsia="Times New Roman" w:hAnsi="Times New Roman" w:cs="Times New Roman"/>
          <w:sz w:val="24"/>
          <w:szCs w:val="24"/>
        </w:rPr>
        <w:br/>
      </w:r>
      <w:r w:rsidR="0068069E" w:rsidRPr="0068069E">
        <w:rPr>
          <w:rFonts w:ascii="Times New Roman" w:eastAsia="Times New Roman" w:hAnsi="Times New Roman" w:cs="Times New Roman"/>
          <w:sz w:val="24"/>
          <w:szCs w:val="24"/>
        </w:rPr>
        <w:br/>
      </w:r>
      <w:r w:rsidR="0068069E" w:rsidRPr="0068069E">
        <w:rPr>
          <w:rFonts w:ascii="Times New Roman" w:eastAsia="Times New Roman" w:hAnsi="Times New Roman" w:cs="Times New Roman"/>
          <w:sz w:val="24"/>
          <w:szCs w:val="24"/>
        </w:rPr>
        <w:br/>
      </w:r>
      <w:r w:rsidR="0068069E" w:rsidRPr="0068069E">
        <w:rPr>
          <w:rFonts w:ascii="Times New Roman" w:eastAsia="Times New Roman" w:hAnsi="Times New Roman" w:cs="Times New Roman"/>
          <w:sz w:val="24"/>
          <w:szCs w:val="24"/>
        </w:rPr>
        <w:br/>
      </w:r>
    </w:p>
    <w:p w14:paraId="64DC78B7" w14:textId="77777777" w:rsidR="0068069E" w:rsidRDefault="0068069E" w:rsidP="0068069E">
      <w:pPr>
        <w:spacing w:after="240" w:line="240" w:lineRule="auto"/>
        <w:rPr>
          <w:rFonts w:ascii="Times New Roman" w:eastAsia="Times New Roman" w:hAnsi="Times New Roman" w:cs="Times New Roman"/>
          <w:sz w:val="24"/>
          <w:szCs w:val="24"/>
        </w:rPr>
      </w:pPr>
    </w:p>
    <w:p w14:paraId="2EF331D4" w14:textId="7B2FC18E" w:rsidR="0068069E" w:rsidRDefault="0068069E" w:rsidP="0068069E">
      <w:pPr>
        <w:spacing w:after="240" w:line="240" w:lineRule="auto"/>
        <w:rPr>
          <w:rFonts w:ascii="Times New Roman" w:eastAsia="Times New Roman" w:hAnsi="Times New Roman" w:cs="Times New Roman"/>
          <w:sz w:val="24"/>
          <w:szCs w:val="24"/>
        </w:rPr>
      </w:pPr>
      <w:r w:rsidRPr="0068069E">
        <w:rPr>
          <w:rFonts w:ascii="Times New Roman" w:eastAsia="Times New Roman" w:hAnsi="Times New Roman" w:cs="Times New Roman"/>
          <w:sz w:val="24"/>
          <w:szCs w:val="24"/>
        </w:rPr>
        <w:br/>
      </w:r>
    </w:p>
    <w:p w14:paraId="7221507B" w14:textId="77777777" w:rsidR="0068069E" w:rsidRPr="0068069E" w:rsidRDefault="0068069E" w:rsidP="0068069E">
      <w:pPr>
        <w:spacing w:after="240" w:line="240" w:lineRule="auto"/>
        <w:rPr>
          <w:rFonts w:ascii="Times New Roman" w:eastAsia="Times New Roman" w:hAnsi="Times New Roman" w:cs="Times New Roman"/>
          <w:sz w:val="24"/>
          <w:szCs w:val="24"/>
        </w:rPr>
      </w:pPr>
    </w:p>
    <w:p w14:paraId="6502DE0C" w14:textId="63444F43" w:rsidR="0068069E" w:rsidRDefault="00283B40" w:rsidP="0068069E">
      <w:pPr>
        <w:numPr>
          <w:ilvl w:val="0"/>
          <w:numId w:val="1"/>
        </w:num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 xml:space="preserve"> </w:t>
      </w:r>
      <w:r w:rsidR="0068069E" w:rsidRPr="0068069E">
        <w:rPr>
          <w:rFonts w:ascii="Times New Roman" w:eastAsia="Times New Roman" w:hAnsi="Times New Roman" w:cs="Times New Roman"/>
          <w:b/>
          <w:bCs/>
          <w:color w:val="000000"/>
          <w:sz w:val="28"/>
          <w:szCs w:val="28"/>
        </w:rPr>
        <w:t>Introduction</w:t>
      </w:r>
    </w:p>
    <w:p w14:paraId="37C641F4" w14:textId="77777777" w:rsidR="00283B40" w:rsidRPr="00283B40" w:rsidRDefault="00283B40" w:rsidP="00D36E61">
      <w:pPr>
        <w:spacing w:after="0" w:line="480" w:lineRule="auto"/>
        <w:ind w:firstLine="720"/>
        <w:jc w:val="both"/>
        <w:textAlignment w:val="baseline"/>
        <w:rPr>
          <w:rFonts w:ascii="Times New Roman" w:eastAsia="Times New Roman" w:hAnsi="Times New Roman" w:cs="Times New Roman"/>
          <w:color w:val="000000"/>
          <w:sz w:val="24"/>
          <w:szCs w:val="24"/>
        </w:rPr>
      </w:pPr>
      <w:r w:rsidRPr="00283B40">
        <w:rPr>
          <w:rFonts w:ascii="Times New Roman" w:eastAsia="Times New Roman" w:hAnsi="Times New Roman" w:cs="Times New Roman"/>
          <w:color w:val="000000"/>
          <w:sz w:val="24"/>
          <w:szCs w:val="24"/>
        </w:rPr>
        <w:t xml:space="preserve">The Shanghai-Hong Kong Stock Connect was introduced in 2014, a joint partnership between Shanghai and Hong Kong Stock Exchange enabling international investors into the Chinese Market. By analyzing the Hang </w:t>
      </w:r>
      <w:proofErr w:type="gramStart"/>
      <w:r w:rsidRPr="00283B40">
        <w:rPr>
          <w:rFonts w:ascii="Times New Roman" w:eastAsia="Times New Roman" w:hAnsi="Times New Roman" w:cs="Times New Roman"/>
          <w:color w:val="000000"/>
          <w:sz w:val="24"/>
          <w:szCs w:val="24"/>
        </w:rPr>
        <w:t>Seng</w:t>
      </w:r>
      <w:proofErr w:type="gramEnd"/>
      <w:r w:rsidRPr="00283B40">
        <w:rPr>
          <w:rFonts w:ascii="Times New Roman" w:eastAsia="Times New Roman" w:hAnsi="Times New Roman" w:cs="Times New Roman"/>
          <w:color w:val="000000"/>
          <w:sz w:val="24"/>
          <w:szCs w:val="24"/>
        </w:rPr>
        <w:t xml:space="preserve"> A-H Premiums between cross-listed shares and the effects of the Connect: it can be concluded that the Shanghai connect increased the premium between those cross-listed firm’s shares. This, however, had not created an arbitrage effect in both markets between A-H shares: investors could not take advantage of the premium between companies with A-H shares since the shares are not convertible.</w:t>
      </w:r>
    </w:p>
    <w:p w14:paraId="2AEF6AB6" w14:textId="77777777" w:rsidR="00283B40" w:rsidRDefault="00283B40" w:rsidP="00D36E61">
      <w:pPr>
        <w:spacing w:after="0" w:line="480" w:lineRule="auto"/>
        <w:ind w:firstLine="720"/>
        <w:jc w:val="both"/>
        <w:textAlignment w:val="baseline"/>
        <w:rPr>
          <w:rFonts w:ascii="Times New Roman" w:eastAsia="Times New Roman" w:hAnsi="Times New Roman" w:cs="Times New Roman"/>
          <w:color w:val="000000"/>
          <w:sz w:val="24"/>
          <w:szCs w:val="24"/>
        </w:rPr>
      </w:pPr>
      <w:r w:rsidRPr="00283B40">
        <w:rPr>
          <w:rFonts w:ascii="Times New Roman" w:eastAsia="Times New Roman" w:hAnsi="Times New Roman" w:cs="Times New Roman"/>
          <w:color w:val="000000"/>
          <w:sz w:val="24"/>
          <w:szCs w:val="24"/>
        </w:rPr>
        <w:t xml:space="preserve">On December 5th, 2016, the Shenzhen-Hong Kong connect was launched similarly to the one in Shanghai. Both Connects are structured with capital control: foreign and domestic investors are not allowed to transfer their wealth internationally as capital gains from the Connect will return to their origin. This study will examine the effects the Shenzhen Connect across the A-shares and H-shares premium and which stock exchange has the most significant effect in the A-H premiums. To examine this effect, the use of multi-linear regressions and simple comparisons will determine which variables are more significant to the effects of the stock premiums. </w:t>
      </w:r>
    </w:p>
    <w:p w14:paraId="01E0934F" w14:textId="56891054" w:rsidR="0092076F" w:rsidRPr="00283B40" w:rsidRDefault="00283B40" w:rsidP="00283B40">
      <w:pPr>
        <w:pStyle w:val="ListParagraph"/>
        <w:numPr>
          <w:ilvl w:val="0"/>
          <w:numId w:val="1"/>
        </w:numPr>
        <w:spacing w:after="0" w:line="240" w:lineRule="auto"/>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68069E" w:rsidRPr="00283B40">
        <w:rPr>
          <w:rFonts w:ascii="Times New Roman" w:eastAsia="Times New Roman" w:hAnsi="Times New Roman" w:cs="Times New Roman"/>
          <w:b/>
          <w:bCs/>
          <w:color w:val="000000"/>
          <w:sz w:val="28"/>
          <w:szCs w:val="28"/>
        </w:rPr>
        <w:t xml:space="preserve">Data </w:t>
      </w:r>
    </w:p>
    <w:p w14:paraId="2D0357FF" w14:textId="77777777" w:rsidR="00F05D29" w:rsidRDefault="00F05D29" w:rsidP="00F05D29">
      <w:pPr>
        <w:spacing w:after="0" w:line="240" w:lineRule="auto"/>
        <w:jc w:val="both"/>
        <w:textAlignment w:val="baseline"/>
        <w:rPr>
          <w:rFonts w:ascii="Times New Roman" w:eastAsia="Times New Roman" w:hAnsi="Times New Roman" w:cs="Times New Roman"/>
          <w:b/>
          <w:bCs/>
          <w:color w:val="000000"/>
          <w:sz w:val="28"/>
          <w:szCs w:val="28"/>
        </w:rPr>
      </w:pPr>
    </w:p>
    <w:p w14:paraId="43AA1D0B" w14:textId="72355F9C" w:rsidR="00AF30E9" w:rsidRDefault="00283B40" w:rsidP="00D36E61">
      <w:pPr>
        <w:spacing w:after="0" w:line="480" w:lineRule="auto"/>
        <w:ind w:firstLine="720"/>
        <w:textAlignment w:val="baseline"/>
        <w:rPr>
          <w:rFonts w:ascii="Times New Roman" w:eastAsia="Times New Roman" w:hAnsi="Times New Roman" w:cs="Times New Roman"/>
          <w:color w:val="000000"/>
          <w:sz w:val="24"/>
          <w:szCs w:val="24"/>
        </w:rPr>
      </w:pPr>
      <w:r w:rsidRPr="00283B40">
        <w:rPr>
          <w:rFonts w:ascii="Times New Roman" w:eastAsia="Times New Roman" w:hAnsi="Times New Roman" w:cs="Times New Roman"/>
          <w:color w:val="000000"/>
          <w:sz w:val="24"/>
          <w:szCs w:val="24"/>
        </w:rPr>
        <w:t>The data from this study was obtained from the WIND terminal’s historical data and the analysis was done with STATA. For simplicity purposes, the A shares will be converted into HKD at best daily exchange rate and A-H premiums will be examined as A-shares price at time t / H-shares prices at time t. This investigation period is from December 5th, 2015 to December 5th, 2016 and from December 5th, 2016 to December 5th</w:t>
      </w:r>
      <w:proofErr w:type="gramStart"/>
      <w:r w:rsidRPr="00283B40">
        <w:rPr>
          <w:rFonts w:ascii="Times New Roman" w:eastAsia="Times New Roman" w:hAnsi="Times New Roman" w:cs="Times New Roman"/>
          <w:color w:val="000000"/>
          <w:sz w:val="24"/>
          <w:szCs w:val="24"/>
        </w:rPr>
        <w:t xml:space="preserve"> 2017</w:t>
      </w:r>
      <w:proofErr w:type="gramEnd"/>
      <w:r w:rsidRPr="00283B40">
        <w:rPr>
          <w:rFonts w:ascii="Times New Roman" w:eastAsia="Times New Roman" w:hAnsi="Times New Roman" w:cs="Times New Roman"/>
          <w:color w:val="000000"/>
          <w:sz w:val="24"/>
          <w:szCs w:val="24"/>
        </w:rPr>
        <w:t xml:space="preserve">; the investigation will compare the premiums before and after the Connect. To </w:t>
      </w:r>
      <w:r w:rsidRPr="00283B40">
        <w:rPr>
          <w:rFonts w:ascii="Times New Roman" w:eastAsia="Times New Roman" w:hAnsi="Times New Roman" w:cs="Times New Roman"/>
          <w:color w:val="000000"/>
          <w:sz w:val="24"/>
          <w:szCs w:val="24"/>
        </w:rPr>
        <w:lastRenderedPageBreak/>
        <w:t>understand the impact of the Connect on dual-listed shares, the study will examine all listed share companies in Shenzhen.</w:t>
      </w:r>
    </w:p>
    <w:p w14:paraId="04A1C95B" w14:textId="77777777" w:rsidR="00283B40" w:rsidRDefault="00283B40" w:rsidP="0092076F">
      <w:pPr>
        <w:spacing w:after="0" w:line="240" w:lineRule="auto"/>
        <w:textAlignment w:val="baseline"/>
        <w:rPr>
          <w:rFonts w:ascii="Times New Roman" w:eastAsia="Times New Roman" w:hAnsi="Times New Roman" w:cs="Times New Roman"/>
          <w:color w:val="000000"/>
          <w:sz w:val="24"/>
          <w:szCs w:val="24"/>
        </w:rPr>
      </w:pPr>
    </w:p>
    <w:p w14:paraId="466EF32C" w14:textId="70291904" w:rsidR="00AF30E9" w:rsidRDefault="00AF30E9" w:rsidP="0092076F">
      <w:pPr>
        <w:spacing w:after="0" w:line="240" w:lineRule="auto"/>
        <w:textAlignment w:val="baseline"/>
        <w:rPr>
          <w:rFonts w:ascii="Times New Roman" w:eastAsia="Times New Roman" w:hAnsi="Times New Roman" w:cs="Times New Roman"/>
          <w:color w:val="000000"/>
          <w:sz w:val="24"/>
          <w:szCs w:val="24"/>
        </w:rPr>
      </w:pPr>
      <w:r w:rsidRPr="00AF30E9">
        <w:rPr>
          <w:rFonts w:ascii="Times New Roman" w:eastAsia="Times New Roman" w:hAnsi="Times New Roman" w:cs="Times New Roman"/>
          <w:b/>
          <w:bCs/>
          <w:color w:val="000000"/>
          <w:sz w:val="24"/>
          <w:szCs w:val="24"/>
        </w:rPr>
        <w:t xml:space="preserve">Exhibit 1: </w:t>
      </w:r>
      <w:r>
        <w:rPr>
          <w:rFonts w:ascii="Times New Roman" w:eastAsia="Times New Roman" w:hAnsi="Times New Roman" w:cs="Times New Roman"/>
          <w:color w:val="000000"/>
          <w:sz w:val="24"/>
          <w:szCs w:val="24"/>
        </w:rPr>
        <w:t>Dual listed companies investigated:</w:t>
      </w:r>
    </w:p>
    <w:tbl>
      <w:tblPr>
        <w:tblStyle w:val="PlainTable3"/>
        <w:tblW w:w="9542" w:type="dxa"/>
        <w:tblLook w:val="04A0" w:firstRow="1" w:lastRow="0" w:firstColumn="1" w:lastColumn="0" w:noHBand="0" w:noVBand="1"/>
      </w:tblPr>
      <w:tblGrid>
        <w:gridCol w:w="5937"/>
        <w:gridCol w:w="1800"/>
        <w:gridCol w:w="1805"/>
      </w:tblGrid>
      <w:tr w:rsidR="00AF30E9" w14:paraId="019689C6" w14:textId="77777777" w:rsidTr="00C14213">
        <w:trPr>
          <w:cnfStyle w:val="100000000000" w:firstRow="1" w:lastRow="0" w:firstColumn="0" w:lastColumn="0" w:oddVBand="0" w:evenVBand="0" w:oddHBand="0" w:evenHBand="0" w:firstRowFirstColumn="0" w:firstRowLastColumn="0" w:lastRowFirstColumn="0" w:lastRowLastColumn="0"/>
          <w:trHeight w:val="298"/>
        </w:trPr>
        <w:tc>
          <w:tcPr>
            <w:cnfStyle w:val="001000000100" w:firstRow="0" w:lastRow="0" w:firstColumn="1" w:lastColumn="0" w:oddVBand="0" w:evenVBand="0" w:oddHBand="0" w:evenHBand="0" w:firstRowFirstColumn="1" w:firstRowLastColumn="0" w:lastRowFirstColumn="0" w:lastRowLastColumn="0"/>
            <w:tcW w:w="5937" w:type="dxa"/>
          </w:tcPr>
          <w:p w14:paraId="7D3F33C5" w14:textId="77777777" w:rsidR="00AF30E9" w:rsidRDefault="00AF30E9" w:rsidP="00C14213">
            <w:pPr>
              <w:spacing w:line="259" w:lineRule="auto"/>
              <w:ind w:left="98"/>
            </w:pPr>
            <w:proofErr w:type="gramStart"/>
            <w:r>
              <w:rPr>
                <w:b w:val="0"/>
              </w:rPr>
              <w:t>Companies :</w:t>
            </w:r>
            <w:proofErr w:type="gramEnd"/>
            <w:r>
              <w:rPr>
                <w:b w:val="0"/>
              </w:rPr>
              <w:t xml:space="preserve"> </w:t>
            </w:r>
          </w:p>
        </w:tc>
        <w:tc>
          <w:tcPr>
            <w:tcW w:w="1800" w:type="dxa"/>
          </w:tcPr>
          <w:p w14:paraId="7CB200ED" w14:textId="77777777" w:rsidR="00AF30E9" w:rsidRDefault="00AF30E9" w:rsidP="00C14213">
            <w:pPr>
              <w:spacing w:line="259" w:lineRule="auto"/>
              <w:ind w:left="94"/>
              <w:cnfStyle w:val="100000000000" w:firstRow="1" w:lastRow="0" w:firstColumn="0" w:lastColumn="0" w:oddVBand="0" w:evenVBand="0" w:oddHBand="0" w:evenHBand="0" w:firstRowFirstColumn="0" w:firstRowLastColumn="0" w:lastRowFirstColumn="0" w:lastRowLastColumn="0"/>
            </w:pPr>
            <w:r>
              <w:rPr>
                <w:b w:val="0"/>
                <w:sz w:val="20"/>
              </w:rPr>
              <w:t xml:space="preserve">Code Hong Kong </w:t>
            </w:r>
          </w:p>
        </w:tc>
        <w:tc>
          <w:tcPr>
            <w:tcW w:w="1805" w:type="dxa"/>
          </w:tcPr>
          <w:p w14:paraId="53DA87BF" w14:textId="77777777" w:rsidR="00AF30E9" w:rsidRDefault="00AF30E9" w:rsidP="00C14213">
            <w:pPr>
              <w:spacing w:line="259" w:lineRule="auto"/>
              <w:ind w:left="94"/>
              <w:cnfStyle w:val="100000000000" w:firstRow="1" w:lastRow="0" w:firstColumn="0" w:lastColumn="0" w:oddVBand="0" w:evenVBand="0" w:oddHBand="0" w:evenHBand="0" w:firstRowFirstColumn="0" w:firstRowLastColumn="0" w:lastRowFirstColumn="0" w:lastRowLastColumn="0"/>
            </w:pPr>
            <w:r>
              <w:rPr>
                <w:b w:val="0"/>
                <w:sz w:val="20"/>
              </w:rPr>
              <w:t xml:space="preserve">Code Shenzhen </w:t>
            </w:r>
          </w:p>
        </w:tc>
      </w:tr>
      <w:tr w:rsidR="00AF30E9" w14:paraId="7BE11576" w14:textId="77777777" w:rsidTr="00C1421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5937" w:type="dxa"/>
          </w:tcPr>
          <w:p w14:paraId="07302D2D" w14:textId="77777777" w:rsidR="00AF30E9" w:rsidRDefault="00AF30E9" w:rsidP="00C14213">
            <w:pPr>
              <w:spacing w:line="259" w:lineRule="auto"/>
              <w:ind w:left="98"/>
            </w:pPr>
            <w:r>
              <w:rPr>
                <w:sz w:val="20"/>
              </w:rPr>
              <w:t xml:space="preserve">ANGANG STEEL </w:t>
            </w:r>
          </w:p>
        </w:tc>
        <w:tc>
          <w:tcPr>
            <w:tcW w:w="1800" w:type="dxa"/>
          </w:tcPr>
          <w:p w14:paraId="5E41CC52"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pPr>
            <w:r>
              <w:rPr>
                <w:sz w:val="20"/>
              </w:rPr>
              <w:t xml:space="preserve">00347.HK </w:t>
            </w:r>
          </w:p>
        </w:tc>
        <w:tc>
          <w:tcPr>
            <w:tcW w:w="1805" w:type="dxa"/>
          </w:tcPr>
          <w:p w14:paraId="1D485B3E"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pPr>
            <w:r>
              <w:rPr>
                <w:sz w:val="20"/>
              </w:rPr>
              <w:t xml:space="preserve">000898.SZ </w:t>
            </w:r>
          </w:p>
        </w:tc>
      </w:tr>
      <w:tr w:rsidR="00AF30E9" w14:paraId="4A906649" w14:textId="77777777" w:rsidTr="00C14213">
        <w:trPr>
          <w:trHeight w:val="298"/>
        </w:trPr>
        <w:tc>
          <w:tcPr>
            <w:cnfStyle w:val="001000000000" w:firstRow="0" w:lastRow="0" w:firstColumn="1" w:lastColumn="0" w:oddVBand="0" w:evenVBand="0" w:oddHBand="0" w:evenHBand="0" w:firstRowFirstColumn="0" w:firstRowLastColumn="0" w:lastRowFirstColumn="0" w:lastRowLastColumn="0"/>
            <w:tcW w:w="5937" w:type="dxa"/>
          </w:tcPr>
          <w:p w14:paraId="05015C10" w14:textId="77777777" w:rsidR="00AF30E9" w:rsidRDefault="00AF30E9" w:rsidP="00C14213">
            <w:pPr>
              <w:spacing w:line="259" w:lineRule="auto"/>
              <w:ind w:left="98"/>
            </w:pPr>
            <w:r>
              <w:rPr>
                <w:sz w:val="20"/>
              </w:rPr>
              <w:t xml:space="preserve">SHANDONG MOLONG </w:t>
            </w:r>
          </w:p>
        </w:tc>
        <w:tc>
          <w:tcPr>
            <w:tcW w:w="1800" w:type="dxa"/>
          </w:tcPr>
          <w:p w14:paraId="20357F99"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pPr>
            <w:r>
              <w:rPr>
                <w:sz w:val="20"/>
              </w:rPr>
              <w:t xml:space="preserve">00568.HK </w:t>
            </w:r>
          </w:p>
        </w:tc>
        <w:tc>
          <w:tcPr>
            <w:tcW w:w="1805" w:type="dxa"/>
          </w:tcPr>
          <w:p w14:paraId="3F6CC362"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pPr>
            <w:r>
              <w:rPr>
                <w:sz w:val="20"/>
              </w:rPr>
              <w:t xml:space="preserve">002490.SZ </w:t>
            </w:r>
          </w:p>
        </w:tc>
      </w:tr>
      <w:tr w:rsidR="00AF30E9" w14:paraId="7AA220BB" w14:textId="77777777" w:rsidTr="00C1421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37" w:type="dxa"/>
          </w:tcPr>
          <w:p w14:paraId="20B0D6A3" w14:textId="77777777" w:rsidR="00AF30E9" w:rsidRDefault="00AF30E9" w:rsidP="00C14213">
            <w:pPr>
              <w:spacing w:line="259" w:lineRule="auto"/>
              <w:ind w:left="98"/>
            </w:pPr>
            <w:r>
              <w:rPr>
                <w:sz w:val="20"/>
              </w:rPr>
              <w:t xml:space="preserve">SHANDONG XINHUA </w:t>
            </w:r>
          </w:p>
        </w:tc>
        <w:tc>
          <w:tcPr>
            <w:tcW w:w="1800" w:type="dxa"/>
          </w:tcPr>
          <w:p w14:paraId="3B26F612"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pPr>
            <w:r>
              <w:rPr>
                <w:sz w:val="20"/>
              </w:rPr>
              <w:t xml:space="preserve">00719.HK </w:t>
            </w:r>
          </w:p>
        </w:tc>
        <w:tc>
          <w:tcPr>
            <w:tcW w:w="1805" w:type="dxa"/>
          </w:tcPr>
          <w:p w14:paraId="60BAD59F"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pPr>
            <w:r>
              <w:rPr>
                <w:sz w:val="20"/>
              </w:rPr>
              <w:t xml:space="preserve">000756.SZ </w:t>
            </w:r>
          </w:p>
        </w:tc>
      </w:tr>
      <w:tr w:rsidR="00AF30E9" w14:paraId="46CDC7B9" w14:textId="77777777" w:rsidTr="00C14213">
        <w:trPr>
          <w:trHeight w:val="293"/>
        </w:trPr>
        <w:tc>
          <w:tcPr>
            <w:cnfStyle w:val="001000000000" w:firstRow="0" w:lastRow="0" w:firstColumn="1" w:lastColumn="0" w:oddVBand="0" w:evenVBand="0" w:oddHBand="0" w:evenHBand="0" w:firstRowFirstColumn="0" w:firstRowLastColumn="0" w:lastRowFirstColumn="0" w:lastRowLastColumn="0"/>
            <w:tcW w:w="5937" w:type="dxa"/>
          </w:tcPr>
          <w:p w14:paraId="38CE9C52" w14:textId="77777777" w:rsidR="00AF30E9" w:rsidRDefault="00AF30E9" w:rsidP="00C14213">
            <w:pPr>
              <w:spacing w:line="259" w:lineRule="auto"/>
              <w:ind w:left="98"/>
            </w:pPr>
            <w:r>
              <w:rPr>
                <w:sz w:val="20"/>
              </w:rPr>
              <w:t xml:space="preserve">ZTE  </w:t>
            </w:r>
          </w:p>
        </w:tc>
        <w:tc>
          <w:tcPr>
            <w:tcW w:w="1800" w:type="dxa"/>
          </w:tcPr>
          <w:p w14:paraId="694FCF54"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pPr>
            <w:r>
              <w:rPr>
                <w:sz w:val="20"/>
              </w:rPr>
              <w:t xml:space="preserve">00763.HK </w:t>
            </w:r>
          </w:p>
        </w:tc>
        <w:tc>
          <w:tcPr>
            <w:tcW w:w="1805" w:type="dxa"/>
          </w:tcPr>
          <w:p w14:paraId="35D1A5AE"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pPr>
            <w:r>
              <w:rPr>
                <w:sz w:val="20"/>
              </w:rPr>
              <w:t xml:space="preserve">000063.SZ </w:t>
            </w:r>
          </w:p>
        </w:tc>
      </w:tr>
      <w:tr w:rsidR="00AF30E9" w14:paraId="0BA31E81" w14:textId="77777777" w:rsidTr="00C1421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37" w:type="dxa"/>
          </w:tcPr>
          <w:p w14:paraId="5F73D0EF" w14:textId="77777777" w:rsidR="00AF30E9" w:rsidRDefault="00AF30E9" w:rsidP="00C14213">
            <w:pPr>
              <w:spacing w:line="259" w:lineRule="auto"/>
              <w:ind w:left="98"/>
            </w:pPr>
            <w:r>
              <w:rPr>
                <w:sz w:val="20"/>
              </w:rPr>
              <w:t xml:space="preserve">DONGJIANG ENV </w:t>
            </w:r>
          </w:p>
        </w:tc>
        <w:tc>
          <w:tcPr>
            <w:tcW w:w="1800" w:type="dxa"/>
          </w:tcPr>
          <w:p w14:paraId="79233AA9"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pPr>
            <w:r>
              <w:rPr>
                <w:sz w:val="20"/>
              </w:rPr>
              <w:t xml:space="preserve">00895.HK </w:t>
            </w:r>
          </w:p>
        </w:tc>
        <w:tc>
          <w:tcPr>
            <w:tcW w:w="1805" w:type="dxa"/>
          </w:tcPr>
          <w:p w14:paraId="578E5D6E"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pPr>
            <w:r>
              <w:rPr>
                <w:sz w:val="20"/>
              </w:rPr>
              <w:t xml:space="preserve">002672.SZ </w:t>
            </w:r>
          </w:p>
        </w:tc>
      </w:tr>
      <w:tr w:rsidR="00AF30E9" w14:paraId="1F819196" w14:textId="77777777" w:rsidTr="00C14213">
        <w:trPr>
          <w:trHeight w:val="298"/>
        </w:trPr>
        <w:tc>
          <w:tcPr>
            <w:cnfStyle w:val="001000000000" w:firstRow="0" w:lastRow="0" w:firstColumn="1" w:lastColumn="0" w:oddVBand="0" w:evenVBand="0" w:oddHBand="0" w:evenHBand="0" w:firstRowFirstColumn="0" w:firstRowLastColumn="0" w:lastRowFirstColumn="0" w:lastRowLastColumn="0"/>
            <w:tcW w:w="5937" w:type="dxa"/>
          </w:tcPr>
          <w:p w14:paraId="0BD5F0AA" w14:textId="77777777" w:rsidR="00AF30E9" w:rsidRDefault="00AF30E9" w:rsidP="00C14213">
            <w:pPr>
              <w:spacing w:line="259" w:lineRule="auto"/>
              <w:ind w:left="98"/>
              <w:rPr>
                <w:sz w:val="20"/>
              </w:rPr>
            </w:pPr>
            <w:r>
              <w:rPr>
                <w:sz w:val="20"/>
              </w:rPr>
              <w:t xml:space="preserve">HISENSE HA </w:t>
            </w:r>
          </w:p>
        </w:tc>
        <w:tc>
          <w:tcPr>
            <w:tcW w:w="1800" w:type="dxa"/>
          </w:tcPr>
          <w:p w14:paraId="297E6D45"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rPr>
                <w:sz w:val="20"/>
              </w:rPr>
            </w:pPr>
            <w:r>
              <w:rPr>
                <w:sz w:val="20"/>
              </w:rPr>
              <w:t xml:space="preserve">00921.HK </w:t>
            </w:r>
          </w:p>
        </w:tc>
        <w:tc>
          <w:tcPr>
            <w:tcW w:w="1805" w:type="dxa"/>
          </w:tcPr>
          <w:p w14:paraId="7232BCCA"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rPr>
                <w:sz w:val="20"/>
              </w:rPr>
            </w:pPr>
            <w:r>
              <w:rPr>
                <w:sz w:val="20"/>
              </w:rPr>
              <w:t xml:space="preserve">000921.SZ </w:t>
            </w:r>
          </w:p>
        </w:tc>
      </w:tr>
      <w:tr w:rsidR="00AF30E9" w14:paraId="0BBBD45D" w14:textId="77777777" w:rsidTr="00C1421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37" w:type="dxa"/>
          </w:tcPr>
          <w:p w14:paraId="48BAF93D" w14:textId="77777777" w:rsidR="00AF30E9" w:rsidRDefault="00AF30E9" w:rsidP="00C14213">
            <w:pPr>
              <w:spacing w:line="259" w:lineRule="auto"/>
              <w:ind w:left="98"/>
              <w:rPr>
                <w:sz w:val="20"/>
              </w:rPr>
            </w:pPr>
            <w:r>
              <w:rPr>
                <w:sz w:val="20"/>
              </w:rPr>
              <w:t xml:space="preserve">ZHEJIANG SHIBAO </w:t>
            </w:r>
          </w:p>
        </w:tc>
        <w:tc>
          <w:tcPr>
            <w:tcW w:w="1800" w:type="dxa"/>
          </w:tcPr>
          <w:p w14:paraId="47F87985"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rPr>
                <w:sz w:val="20"/>
              </w:rPr>
            </w:pPr>
            <w:r>
              <w:rPr>
                <w:sz w:val="20"/>
              </w:rPr>
              <w:t xml:space="preserve">01057.HK </w:t>
            </w:r>
          </w:p>
        </w:tc>
        <w:tc>
          <w:tcPr>
            <w:tcW w:w="1805" w:type="dxa"/>
          </w:tcPr>
          <w:p w14:paraId="225AAD6C"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rPr>
                <w:sz w:val="20"/>
              </w:rPr>
            </w:pPr>
            <w:r>
              <w:rPr>
                <w:sz w:val="20"/>
              </w:rPr>
              <w:t xml:space="preserve">002703.SZ </w:t>
            </w:r>
          </w:p>
        </w:tc>
      </w:tr>
      <w:tr w:rsidR="00AF30E9" w14:paraId="239390C3" w14:textId="77777777" w:rsidTr="00C14213">
        <w:trPr>
          <w:trHeight w:val="298"/>
        </w:trPr>
        <w:tc>
          <w:tcPr>
            <w:cnfStyle w:val="001000000000" w:firstRow="0" w:lastRow="0" w:firstColumn="1" w:lastColumn="0" w:oddVBand="0" w:evenVBand="0" w:oddHBand="0" w:evenHBand="0" w:firstRowFirstColumn="0" w:firstRowLastColumn="0" w:lastRowFirstColumn="0" w:lastRowLastColumn="0"/>
            <w:tcW w:w="5937" w:type="dxa"/>
          </w:tcPr>
          <w:p w14:paraId="3FCEBC3E" w14:textId="77777777" w:rsidR="00AF30E9" w:rsidRDefault="00AF30E9" w:rsidP="00C14213">
            <w:pPr>
              <w:spacing w:line="259" w:lineRule="auto"/>
              <w:ind w:left="98"/>
              <w:rPr>
                <w:sz w:val="20"/>
              </w:rPr>
            </w:pPr>
            <w:r>
              <w:rPr>
                <w:sz w:val="20"/>
              </w:rPr>
              <w:t xml:space="preserve">ZOOMLION </w:t>
            </w:r>
          </w:p>
        </w:tc>
        <w:tc>
          <w:tcPr>
            <w:tcW w:w="1800" w:type="dxa"/>
          </w:tcPr>
          <w:p w14:paraId="791862CC"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rPr>
                <w:sz w:val="20"/>
              </w:rPr>
            </w:pPr>
            <w:r>
              <w:rPr>
                <w:sz w:val="20"/>
              </w:rPr>
              <w:t xml:space="preserve">01157.HK </w:t>
            </w:r>
          </w:p>
        </w:tc>
        <w:tc>
          <w:tcPr>
            <w:tcW w:w="1805" w:type="dxa"/>
          </w:tcPr>
          <w:p w14:paraId="379328DE"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rPr>
                <w:sz w:val="20"/>
              </w:rPr>
            </w:pPr>
            <w:r>
              <w:rPr>
                <w:sz w:val="20"/>
              </w:rPr>
              <w:t xml:space="preserve">000157.SZ </w:t>
            </w:r>
          </w:p>
        </w:tc>
      </w:tr>
      <w:tr w:rsidR="00AF30E9" w14:paraId="57CA6C9D" w14:textId="77777777" w:rsidTr="00C1421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37" w:type="dxa"/>
          </w:tcPr>
          <w:p w14:paraId="6F254095" w14:textId="77777777" w:rsidR="00AF30E9" w:rsidRDefault="00AF30E9" w:rsidP="00C14213">
            <w:pPr>
              <w:spacing w:line="259" w:lineRule="auto"/>
              <w:ind w:left="98"/>
              <w:rPr>
                <w:sz w:val="20"/>
              </w:rPr>
            </w:pPr>
            <w:r>
              <w:rPr>
                <w:sz w:val="20"/>
              </w:rPr>
              <w:t xml:space="preserve">BYD COMPANY </w:t>
            </w:r>
          </w:p>
        </w:tc>
        <w:tc>
          <w:tcPr>
            <w:tcW w:w="1800" w:type="dxa"/>
          </w:tcPr>
          <w:p w14:paraId="032B99BB"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rPr>
                <w:sz w:val="20"/>
              </w:rPr>
            </w:pPr>
            <w:r>
              <w:rPr>
                <w:sz w:val="20"/>
              </w:rPr>
              <w:t xml:space="preserve">01211.HK </w:t>
            </w:r>
          </w:p>
        </w:tc>
        <w:tc>
          <w:tcPr>
            <w:tcW w:w="1805" w:type="dxa"/>
          </w:tcPr>
          <w:p w14:paraId="3AB54951"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rPr>
                <w:sz w:val="20"/>
              </w:rPr>
            </w:pPr>
            <w:r>
              <w:rPr>
                <w:sz w:val="20"/>
              </w:rPr>
              <w:t xml:space="preserve">002594.SZ </w:t>
            </w:r>
          </w:p>
        </w:tc>
      </w:tr>
      <w:tr w:rsidR="00AF30E9" w14:paraId="0A8310D4" w14:textId="77777777" w:rsidTr="00C14213">
        <w:trPr>
          <w:trHeight w:val="298"/>
        </w:trPr>
        <w:tc>
          <w:tcPr>
            <w:cnfStyle w:val="001000000000" w:firstRow="0" w:lastRow="0" w:firstColumn="1" w:lastColumn="0" w:oddVBand="0" w:evenVBand="0" w:oddHBand="0" w:evenHBand="0" w:firstRowFirstColumn="0" w:firstRowLastColumn="0" w:lastRowFirstColumn="0" w:lastRowLastColumn="0"/>
            <w:tcW w:w="5937" w:type="dxa"/>
          </w:tcPr>
          <w:p w14:paraId="0BB598C2" w14:textId="77777777" w:rsidR="00AF30E9" w:rsidRDefault="00AF30E9" w:rsidP="00C14213">
            <w:pPr>
              <w:spacing w:line="259" w:lineRule="auto"/>
              <w:ind w:left="98"/>
              <w:rPr>
                <w:sz w:val="20"/>
              </w:rPr>
            </w:pPr>
            <w:r>
              <w:rPr>
                <w:sz w:val="20"/>
              </w:rPr>
              <w:t xml:space="preserve">LIVZON PHARMA </w:t>
            </w:r>
          </w:p>
        </w:tc>
        <w:tc>
          <w:tcPr>
            <w:tcW w:w="1800" w:type="dxa"/>
          </w:tcPr>
          <w:p w14:paraId="50B1F629"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rPr>
                <w:sz w:val="20"/>
              </w:rPr>
            </w:pPr>
            <w:r>
              <w:rPr>
                <w:sz w:val="20"/>
              </w:rPr>
              <w:t xml:space="preserve">01513.HK </w:t>
            </w:r>
          </w:p>
        </w:tc>
        <w:tc>
          <w:tcPr>
            <w:tcW w:w="1805" w:type="dxa"/>
          </w:tcPr>
          <w:p w14:paraId="563D58C3"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rPr>
                <w:sz w:val="20"/>
              </w:rPr>
            </w:pPr>
            <w:r>
              <w:rPr>
                <w:sz w:val="20"/>
              </w:rPr>
              <w:t xml:space="preserve">000513.SZ </w:t>
            </w:r>
          </w:p>
        </w:tc>
      </w:tr>
      <w:tr w:rsidR="00AF30E9" w14:paraId="0AE10504" w14:textId="77777777" w:rsidTr="00C1421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37" w:type="dxa"/>
          </w:tcPr>
          <w:p w14:paraId="61293C47" w14:textId="77777777" w:rsidR="00AF30E9" w:rsidRDefault="00AF30E9" w:rsidP="00C14213">
            <w:pPr>
              <w:spacing w:line="259" w:lineRule="auto"/>
              <w:ind w:left="98"/>
              <w:rPr>
                <w:sz w:val="20"/>
              </w:rPr>
            </w:pPr>
            <w:r>
              <w:rPr>
                <w:sz w:val="20"/>
              </w:rPr>
              <w:t xml:space="preserve">ZHUANGYUAN PA </w:t>
            </w:r>
          </w:p>
        </w:tc>
        <w:tc>
          <w:tcPr>
            <w:tcW w:w="1800" w:type="dxa"/>
          </w:tcPr>
          <w:p w14:paraId="05FA5087"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rPr>
                <w:sz w:val="20"/>
              </w:rPr>
            </w:pPr>
            <w:r>
              <w:rPr>
                <w:sz w:val="20"/>
              </w:rPr>
              <w:t xml:space="preserve">01533.HK </w:t>
            </w:r>
          </w:p>
        </w:tc>
        <w:tc>
          <w:tcPr>
            <w:tcW w:w="1805" w:type="dxa"/>
          </w:tcPr>
          <w:p w14:paraId="6EF0119F"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rPr>
                <w:sz w:val="20"/>
              </w:rPr>
            </w:pPr>
            <w:r>
              <w:rPr>
                <w:sz w:val="20"/>
              </w:rPr>
              <w:t xml:space="preserve">002910.SZ </w:t>
            </w:r>
          </w:p>
        </w:tc>
      </w:tr>
      <w:tr w:rsidR="00AF30E9" w14:paraId="3503377B" w14:textId="77777777" w:rsidTr="00C14213">
        <w:trPr>
          <w:trHeight w:val="298"/>
        </w:trPr>
        <w:tc>
          <w:tcPr>
            <w:cnfStyle w:val="001000000000" w:firstRow="0" w:lastRow="0" w:firstColumn="1" w:lastColumn="0" w:oddVBand="0" w:evenVBand="0" w:oddHBand="0" w:evenHBand="0" w:firstRowFirstColumn="0" w:firstRowLastColumn="0" w:lastRowFirstColumn="0" w:lastRowLastColumn="0"/>
            <w:tcW w:w="5937" w:type="dxa"/>
          </w:tcPr>
          <w:p w14:paraId="758A0E7E" w14:textId="77777777" w:rsidR="00AF30E9" w:rsidRDefault="00AF30E9" w:rsidP="00C14213">
            <w:pPr>
              <w:spacing w:line="259" w:lineRule="auto"/>
              <w:ind w:left="98"/>
              <w:rPr>
                <w:sz w:val="20"/>
              </w:rPr>
            </w:pPr>
            <w:r>
              <w:rPr>
                <w:sz w:val="20"/>
              </w:rPr>
              <w:t xml:space="preserve">GF SEC </w:t>
            </w:r>
          </w:p>
        </w:tc>
        <w:tc>
          <w:tcPr>
            <w:tcW w:w="1800" w:type="dxa"/>
          </w:tcPr>
          <w:p w14:paraId="4C5ADFC6"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rPr>
                <w:sz w:val="20"/>
              </w:rPr>
            </w:pPr>
            <w:r>
              <w:rPr>
                <w:sz w:val="20"/>
              </w:rPr>
              <w:t xml:space="preserve">01776.HK </w:t>
            </w:r>
          </w:p>
        </w:tc>
        <w:tc>
          <w:tcPr>
            <w:tcW w:w="1805" w:type="dxa"/>
          </w:tcPr>
          <w:p w14:paraId="55478D43"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rPr>
                <w:sz w:val="20"/>
              </w:rPr>
            </w:pPr>
            <w:r>
              <w:rPr>
                <w:sz w:val="20"/>
              </w:rPr>
              <w:t xml:space="preserve">000776.SZ </w:t>
            </w:r>
          </w:p>
        </w:tc>
      </w:tr>
      <w:tr w:rsidR="00AF30E9" w14:paraId="4BE3EDC5" w14:textId="77777777" w:rsidTr="00C1421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37" w:type="dxa"/>
          </w:tcPr>
          <w:p w14:paraId="577431FD" w14:textId="77777777" w:rsidR="00AF30E9" w:rsidRDefault="00AF30E9" w:rsidP="00C14213">
            <w:pPr>
              <w:spacing w:line="259" w:lineRule="auto"/>
              <w:ind w:left="98"/>
              <w:rPr>
                <w:sz w:val="20"/>
              </w:rPr>
            </w:pPr>
            <w:r>
              <w:rPr>
                <w:sz w:val="20"/>
              </w:rPr>
              <w:t xml:space="preserve">CHENMING PAPER </w:t>
            </w:r>
            <w:r>
              <w:rPr>
                <w:sz w:val="20"/>
              </w:rPr>
              <w:tab/>
            </w:r>
          </w:p>
        </w:tc>
        <w:tc>
          <w:tcPr>
            <w:tcW w:w="1800" w:type="dxa"/>
          </w:tcPr>
          <w:p w14:paraId="1FAE9B9E"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rPr>
                <w:sz w:val="20"/>
              </w:rPr>
            </w:pPr>
            <w:r>
              <w:rPr>
                <w:sz w:val="20"/>
              </w:rPr>
              <w:t>01812.HK</w:t>
            </w:r>
          </w:p>
        </w:tc>
        <w:tc>
          <w:tcPr>
            <w:tcW w:w="1805" w:type="dxa"/>
          </w:tcPr>
          <w:p w14:paraId="0894B4AC"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rPr>
                <w:sz w:val="20"/>
              </w:rPr>
            </w:pPr>
            <w:r>
              <w:rPr>
                <w:sz w:val="20"/>
              </w:rPr>
              <w:t>000488.SZ</w:t>
            </w:r>
          </w:p>
        </w:tc>
      </w:tr>
      <w:tr w:rsidR="00AF30E9" w14:paraId="03FC1866" w14:textId="77777777" w:rsidTr="00C14213">
        <w:trPr>
          <w:trHeight w:val="298"/>
        </w:trPr>
        <w:tc>
          <w:tcPr>
            <w:cnfStyle w:val="001000000000" w:firstRow="0" w:lastRow="0" w:firstColumn="1" w:lastColumn="0" w:oddVBand="0" w:evenVBand="0" w:oddHBand="0" w:evenHBand="0" w:firstRowFirstColumn="0" w:firstRowLastColumn="0" w:lastRowFirstColumn="0" w:lastRowLastColumn="0"/>
            <w:tcW w:w="5937" w:type="dxa"/>
          </w:tcPr>
          <w:p w14:paraId="02257CC1" w14:textId="77777777" w:rsidR="00AF30E9" w:rsidRDefault="00AF30E9" w:rsidP="00C14213">
            <w:pPr>
              <w:spacing w:line="259" w:lineRule="auto"/>
              <w:ind w:left="98"/>
              <w:rPr>
                <w:sz w:val="20"/>
              </w:rPr>
            </w:pPr>
            <w:r>
              <w:rPr>
                <w:sz w:val="20"/>
              </w:rPr>
              <w:t xml:space="preserve">CGN POWER </w:t>
            </w:r>
          </w:p>
        </w:tc>
        <w:tc>
          <w:tcPr>
            <w:tcW w:w="1800" w:type="dxa"/>
          </w:tcPr>
          <w:p w14:paraId="732FB7F3"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rPr>
                <w:sz w:val="20"/>
              </w:rPr>
            </w:pPr>
            <w:r>
              <w:rPr>
                <w:sz w:val="20"/>
              </w:rPr>
              <w:t xml:space="preserve">01816.HK </w:t>
            </w:r>
          </w:p>
        </w:tc>
        <w:tc>
          <w:tcPr>
            <w:tcW w:w="1805" w:type="dxa"/>
          </w:tcPr>
          <w:p w14:paraId="08B0DC32"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rPr>
                <w:sz w:val="20"/>
              </w:rPr>
            </w:pPr>
            <w:r>
              <w:rPr>
                <w:sz w:val="20"/>
              </w:rPr>
              <w:t xml:space="preserve">003816.SZ </w:t>
            </w:r>
          </w:p>
        </w:tc>
      </w:tr>
      <w:tr w:rsidR="00AF30E9" w14:paraId="679D79A1" w14:textId="77777777" w:rsidTr="00C1421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37" w:type="dxa"/>
          </w:tcPr>
          <w:p w14:paraId="7940B74D" w14:textId="77777777" w:rsidR="00AF30E9" w:rsidRDefault="00AF30E9" w:rsidP="00C14213">
            <w:pPr>
              <w:spacing w:line="259" w:lineRule="auto"/>
              <w:ind w:left="98"/>
              <w:rPr>
                <w:sz w:val="20"/>
              </w:rPr>
            </w:pPr>
            <w:r>
              <w:rPr>
                <w:sz w:val="20"/>
              </w:rPr>
              <w:t xml:space="preserve">CIMC </w:t>
            </w:r>
          </w:p>
        </w:tc>
        <w:tc>
          <w:tcPr>
            <w:tcW w:w="1800" w:type="dxa"/>
          </w:tcPr>
          <w:p w14:paraId="42C4F24B"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rPr>
                <w:sz w:val="20"/>
              </w:rPr>
            </w:pPr>
            <w:r>
              <w:rPr>
                <w:sz w:val="20"/>
              </w:rPr>
              <w:t xml:space="preserve">02039.HK </w:t>
            </w:r>
          </w:p>
        </w:tc>
        <w:tc>
          <w:tcPr>
            <w:tcW w:w="1805" w:type="dxa"/>
          </w:tcPr>
          <w:p w14:paraId="189001B0"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rPr>
                <w:sz w:val="20"/>
              </w:rPr>
            </w:pPr>
            <w:r>
              <w:rPr>
                <w:sz w:val="20"/>
              </w:rPr>
              <w:t xml:space="preserve">000039.SZ </w:t>
            </w:r>
          </w:p>
        </w:tc>
      </w:tr>
      <w:tr w:rsidR="00AF30E9" w14:paraId="719F359F" w14:textId="77777777" w:rsidTr="00C14213">
        <w:trPr>
          <w:trHeight w:val="298"/>
        </w:trPr>
        <w:tc>
          <w:tcPr>
            <w:cnfStyle w:val="001000000000" w:firstRow="0" w:lastRow="0" w:firstColumn="1" w:lastColumn="0" w:oddVBand="0" w:evenVBand="0" w:oddHBand="0" w:evenHBand="0" w:firstRowFirstColumn="0" w:firstRowLastColumn="0" w:lastRowFirstColumn="0" w:lastRowLastColumn="0"/>
            <w:tcW w:w="5937" w:type="dxa"/>
          </w:tcPr>
          <w:p w14:paraId="1F4FF446" w14:textId="77777777" w:rsidR="00AF30E9" w:rsidRDefault="00AF30E9" w:rsidP="00C14213">
            <w:pPr>
              <w:spacing w:line="259" w:lineRule="auto"/>
              <w:ind w:left="98"/>
              <w:rPr>
                <w:sz w:val="20"/>
              </w:rPr>
            </w:pPr>
            <w:r>
              <w:rPr>
                <w:sz w:val="20"/>
              </w:rPr>
              <w:t xml:space="preserve">CHINA VANKE </w:t>
            </w:r>
          </w:p>
        </w:tc>
        <w:tc>
          <w:tcPr>
            <w:tcW w:w="1800" w:type="dxa"/>
          </w:tcPr>
          <w:p w14:paraId="595AF2A7"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rPr>
                <w:sz w:val="20"/>
              </w:rPr>
            </w:pPr>
            <w:r>
              <w:rPr>
                <w:sz w:val="20"/>
              </w:rPr>
              <w:t xml:space="preserve">02202.HK </w:t>
            </w:r>
          </w:p>
        </w:tc>
        <w:tc>
          <w:tcPr>
            <w:tcW w:w="1805" w:type="dxa"/>
          </w:tcPr>
          <w:p w14:paraId="111BC69D"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rPr>
                <w:sz w:val="20"/>
              </w:rPr>
            </w:pPr>
            <w:r>
              <w:rPr>
                <w:sz w:val="20"/>
              </w:rPr>
              <w:t xml:space="preserve">000002.SZ </w:t>
            </w:r>
          </w:p>
        </w:tc>
      </w:tr>
      <w:tr w:rsidR="00AF30E9" w14:paraId="7CAABA1C" w14:textId="77777777" w:rsidTr="00C1421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37" w:type="dxa"/>
          </w:tcPr>
          <w:p w14:paraId="03D904A2" w14:textId="77777777" w:rsidR="00AF30E9" w:rsidRDefault="00AF30E9" w:rsidP="00C14213">
            <w:pPr>
              <w:spacing w:line="259" w:lineRule="auto"/>
              <w:ind w:left="98"/>
              <w:rPr>
                <w:sz w:val="20"/>
              </w:rPr>
            </w:pPr>
            <w:r>
              <w:rPr>
                <w:sz w:val="20"/>
              </w:rPr>
              <w:t xml:space="preserve">GOLDWIND </w:t>
            </w:r>
          </w:p>
        </w:tc>
        <w:tc>
          <w:tcPr>
            <w:tcW w:w="1800" w:type="dxa"/>
          </w:tcPr>
          <w:p w14:paraId="379375AC"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rPr>
                <w:sz w:val="20"/>
              </w:rPr>
            </w:pPr>
            <w:r>
              <w:rPr>
                <w:sz w:val="20"/>
              </w:rPr>
              <w:t xml:space="preserve">02208.HK </w:t>
            </w:r>
          </w:p>
        </w:tc>
        <w:tc>
          <w:tcPr>
            <w:tcW w:w="1805" w:type="dxa"/>
          </w:tcPr>
          <w:p w14:paraId="2F161184"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rPr>
                <w:sz w:val="20"/>
              </w:rPr>
            </w:pPr>
            <w:r>
              <w:rPr>
                <w:sz w:val="20"/>
              </w:rPr>
              <w:t xml:space="preserve">002202.SZ </w:t>
            </w:r>
          </w:p>
        </w:tc>
      </w:tr>
      <w:tr w:rsidR="00AF30E9" w14:paraId="1EFF715F" w14:textId="77777777" w:rsidTr="00C14213">
        <w:trPr>
          <w:trHeight w:val="298"/>
        </w:trPr>
        <w:tc>
          <w:tcPr>
            <w:cnfStyle w:val="001000000000" w:firstRow="0" w:lastRow="0" w:firstColumn="1" w:lastColumn="0" w:oddVBand="0" w:evenVBand="0" w:oddHBand="0" w:evenHBand="0" w:firstRowFirstColumn="0" w:firstRowLastColumn="0" w:lastRowFirstColumn="0" w:lastRowLastColumn="0"/>
            <w:tcW w:w="5937" w:type="dxa"/>
          </w:tcPr>
          <w:p w14:paraId="3CB2B71D" w14:textId="77777777" w:rsidR="00AF30E9" w:rsidRDefault="00AF30E9" w:rsidP="00C14213">
            <w:pPr>
              <w:spacing w:line="259" w:lineRule="auto"/>
              <w:ind w:left="98"/>
              <w:rPr>
                <w:sz w:val="20"/>
              </w:rPr>
            </w:pPr>
            <w:r>
              <w:rPr>
                <w:sz w:val="20"/>
              </w:rPr>
              <w:t xml:space="preserve">WEICHAI POWER </w:t>
            </w:r>
          </w:p>
        </w:tc>
        <w:tc>
          <w:tcPr>
            <w:tcW w:w="1800" w:type="dxa"/>
          </w:tcPr>
          <w:p w14:paraId="2F279F97"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rPr>
                <w:sz w:val="20"/>
              </w:rPr>
            </w:pPr>
            <w:r>
              <w:rPr>
                <w:sz w:val="20"/>
              </w:rPr>
              <w:t xml:space="preserve">02338.HK </w:t>
            </w:r>
          </w:p>
        </w:tc>
        <w:tc>
          <w:tcPr>
            <w:tcW w:w="1805" w:type="dxa"/>
          </w:tcPr>
          <w:p w14:paraId="1E222558"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rPr>
                <w:sz w:val="20"/>
              </w:rPr>
            </w:pPr>
            <w:r>
              <w:rPr>
                <w:sz w:val="20"/>
              </w:rPr>
              <w:t xml:space="preserve">000338.SZ </w:t>
            </w:r>
          </w:p>
        </w:tc>
      </w:tr>
      <w:tr w:rsidR="00AF30E9" w14:paraId="1F86DA34" w14:textId="77777777" w:rsidTr="00C1421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37" w:type="dxa"/>
          </w:tcPr>
          <w:p w14:paraId="48ACF92A" w14:textId="77777777" w:rsidR="00AF30E9" w:rsidRDefault="00AF30E9" w:rsidP="00C14213">
            <w:pPr>
              <w:spacing w:line="259" w:lineRule="auto"/>
              <w:ind w:left="98"/>
              <w:rPr>
                <w:sz w:val="20"/>
              </w:rPr>
            </w:pPr>
            <w:r>
              <w:rPr>
                <w:sz w:val="20"/>
              </w:rPr>
              <w:t xml:space="preserve">BQD </w:t>
            </w:r>
          </w:p>
        </w:tc>
        <w:tc>
          <w:tcPr>
            <w:tcW w:w="1800" w:type="dxa"/>
          </w:tcPr>
          <w:p w14:paraId="2EDFAE2E"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rPr>
                <w:sz w:val="20"/>
              </w:rPr>
            </w:pPr>
            <w:r>
              <w:rPr>
                <w:sz w:val="20"/>
              </w:rPr>
              <w:t xml:space="preserve">03866.HK </w:t>
            </w:r>
          </w:p>
        </w:tc>
        <w:tc>
          <w:tcPr>
            <w:tcW w:w="1805" w:type="dxa"/>
          </w:tcPr>
          <w:p w14:paraId="5629E018"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rPr>
                <w:sz w:val="20"/>
              </w:rPr>
            </w:pPr>
            <w:r>
              <w:rPr>
                <w:sz w:val="20"/>
              </w:rPr>
              <w:t xml:space="preserve">002948.SZ </w:t>
            </w:r>
          </w:p>
        </w:tc>
      </w:tr>
      <w:tr w:rsidR="00AF30E9" w14:paraId="41938E3B" w14:textId="77777777" w:rsidTr="00C14213">
        <w:trPr>
          <w:trHeight w:val="298"/>
        </w:trPr>
        <w:tc>
          <w:tcPr>
            <w:cnfStyle w:val="001000000000" w:firstRow="0" w:lastRow="0" w:firstColumn="1" w:lastColumn="0" w:oddVBand="0" w:evenVBand="0" w:oddHBand="0" w:evenHBand="0" w:firstRowFirstColumn="0" w:firstRowLastColumn="0" w:lastRowFirstColumn="0" w:lastRowLastColumn="0"/>
            <w:tcW w:w="5937" w:type="dxa"/>
          </w:tcPr>
          <w:p w14:paraId="136DBC6F" w14:textId="77777777" w:rsidR="00AF30E9" w:rsidRDefault="00AF30E9" w:rsidP="00C14213">
            <w:pPr>
              <w:spacing w:line="259" w:lineRule="auto"/>
              <w:ind w:left="98"/>
              <w:rPr>
                <w:sz w:val="20"/>
              </w:rPr>
            </w:pPr>
            <w:r>
              <w:rPr>
                <w:sz w:val="20"/>
              </w:rPr>
              <w:t xml:space="preserve">BANKOFZHENGZHOU </w:t>
            </w:r>
          </w:p>
        </w:tc>
        <w:tc>
          <w:tcPr>
            <w:tcW w:w="1800" w:type="dxa"/>
          </w:tcPr>
          <w:p w14:paraId="73E2A2FF"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rPr>
                <w:sz w:val="20"/>
              </w:rPr>
            </w:pPr>
            <w:r>
              <w:rPr>
                <w:sz w:val="20"/>
              </w:rPr>
              <w:t xml:space="preserve">06196.HK </w:t>
            </w:r>
          </w:p>
        </w:tc>
        <w:tc>
          <w:tcPr>
            <w:tcW w:w="1805" w:type="dxa"/>
          </w:tcPr>
          <w:p w14:paraId="58940513" w14:textId="77777777" w:rsidR="00AF30E9" w:rsidRDefault="00AF30E9" w:rsidP="00C14213">
            <w:pPr>
              <w:spacing w:line="259" w:lineRule="auto"/>
              <w:ind w:left="94"/>
              <w:cnfStyle w:val="000000000000" w:firstRow="0" w:lastRow="0" w:firstColumn="0" w:lastColumn="0" w:oddVBand="0" w:evenVBand="0" w:oddHBand="0" w:evenHBand="0" w:firstRowFirstColumn="0" w:firstRowLastColumn="0" w:lastRowFirstColumn="0" w:lastRowLastColumn="0"/>
              <w:rPr>
                <w:sz w:val="20"/>
              </w:rPr>
            </w:pPr>
            <w:r>
              <w:rPr>
                <w:sz w:val="20"/>
              </w:rPr>
              <w:t xml:space="preserve">002936.SZ </w:t>
            </w:r>
          </w:p>
        </w:tc>
      </w:tr>
      <w:tr w:rsidR="00AF30E9" w14:paraId="4A7A1679" w14:textId="77777777" w:rsidTr="00C1421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937" w:type="dxa"/>
          </w:tcPr>
          <w:p w14:paraId="54C44F97" w14:textId="77777777" w:rsidR="00AF30E9" w:rsidRDefault="00AF30E9" w:rsidP="00C14213">
            <w:pPr>
              <w:spacing w:line="259" w:lineRule="auto"/>
              <w:ind w:left="98"/>
              <w:rPr>
                <w:sz w:val="20"/>
              </w:rPr>
            </w:pPr>
            <w:r>
              <w:rPr>
                <w:sz w:val="20"/>
              </w:rPr>
              <w:t xml:space="preserve">SWHY </w:t>
            </w:r>
          </w:p>
        </w:tc>
        <w:tc>
          <w:tcPr>
            <w:tcW w:w="1800" w:type="dxa"/>
          </w:tcPr>
          <w:p w14:paraId="0A2E2BC0"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rPr>
                <w:sz w:val="20"/>
              </w:rPr>
            </w:pPr>
            <w:r>
              <w:rPr>
                <w:sz w:val="20"/>
              </w:rPr>
              <w:t xml:space="preserve">06806.HK  </w:t>
            </w:r>
          </w:p>
        </w:tc>
        <w:tc>
          <w:tcPr>
            <w:tcW w:w="1805" w:type="dxa"/>
          </w:tcPr>
          <w:p w14:paraId="28511AB3" w14:textId="77777777" w:rsidR="00AF30E9" w:rsidRDefault="00AF30E9" w:rsidP="00C14213">
            <w:pPr>
              <w:spacing w:line="259" w:lineRule="auto"/>
              <w:ind w:left="94"/>
              <w:cnfStyle w:val="000000100000" w:firstRow="0" w:lastRow="0" w:firstColumn="0" w:lastColumn="0" w:oddVBand="0" w:evenVBand="0" w:oddHBand="1" w:evenHBand="0" w:firstRowFirstColumn="0" w:firstRowLastColumn="0" w:lastRowFirstColumn="0" w:lastRowLastColumn="0"/>
              <w:rPr>
                <w:sz w:val="20"/>
              </w:rPr>
            </w:pPr>
            <w:r>
              <w:rPr>
                <w:sz w:val="20"/>
              </w:rPr>
              <w:t xml:space="preserve">000166.SZ </w:t>
            </w:r>
          </w:p>
        </w:tc>
      </w:tr>
    </w:tbl>
    <w:p w14:paraId="76F93489" w14:textId="77777777" w:rsidR="00AF30E9" w:rsidRPr="0068069E" w:rsidRDefault="00AF30E9" w:rsidP="0092076F">
      <w:pPr>
        <w:spacing w:after="0" w:line="240" w:lineRule="auto"/>
        <w:textAlignment w:val="baseline"/>
        <w:rPr>
          <w:rFonts w:ascii="Times New Roman" w:eastAsia="Times New Roman" w:hAnsi="Times New Roman" w:cs="Times New Roman"/>
          <w:color w:val="000000"/>
          <w:sz w:val="24"/>
          <w:szCs w:val="24"/>
        </w:rPr>
      </w:pPr>
    </w:p>
    <w:p w14:paraId="1D649014" w14:textId="1BBBF9AB" w:rsidR="00AF30E9" w:rsidRDefault="0068069E" w:rsidP="00AF30E9">
      <w:pPr>
        <w:numPr>
          <w:ilvl w:val="0"/>
          <w:numId w:val="1"/>
        </w:numPr>
        <w:spacing w:after="0" w:line="240" w:lineRule="auto"/>
        <w:textAlignment w:val="baseline"/>
        <w:rPr>
          <w:rFonts w:ascii="Times New Roman" w:eastAsia="Times New Roman" w:hAnsi="Times New Roman" w:cs="Times New Roman"/>
          <w:b/>
          <w:bCs/>
          <w:color w:val="000000"/>
          <w:sz w:val="28"/>
          <w:szCs w:val="28"/>
        </w:rPr>
      </w:pPr>
      <w:r w:rsidRPr="0068069E">
        <w:rPr>
          <w:rFonts w:ascii="Times New Roman" w:eastAsia="Times New Roman" w:hAnsi="Times New Roman" w:cs="Times New Roman"/>
          <w:b/>
          <w:bCs/>
          <w:color w:val="000000"/>
          <w:sz w:val="28"/>
          <w:szCs w:val="28"/>
        </w:rPr>
        <w:t>Methods</w:t>
      </w:r>
    </w:p>
    <w:p w14:paraId="1565E1A0" w14:textId="77777777" w:rsidR="00E75885" w:rsidRDefault="00E75885" w:rsidP="00E75885">
      <w:pPr>
        <w:spacing w:after="0" w:line="240" w:lineRule="auto"/>
        <w:textAlignment w:val="baseline"/>
        <w:rPr>
          <w:rFonts w:ascii="Times New Roman" w:eastAsia="Times New Roman" w:hAnsi="Times New Roman" w:cs="Times New Roman"/>
          <w:b/>
          <w:bCs/>
          <w:color w:val="000000"/>
          <w:sz w:val="28"/>
          <w:szCs w:val="28"/>
        </w:rPr>
      </w:pPr>
    </w:p>
    <w:p w14:paraId="7993F4AE" w14:textId="5256E31A" w:rsidR="00AF30E9" w:rsidRDefault="004C4458" w:rsidP="00E75885">
      <w:pPr>
        <w:spacing w:after="0" w:line="480" w:lineRule="auto"/>
        <w:ind w:firstLine="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simple comparison analysis was done between A and H shares premiums before and after the connect was launched. This analysis was conducted in </w:t>
      </w:r>
      <w:r w:rsidR="00D36E61">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xcel, where the premiums between all the dual</w:t>
      </w:r>
      <w:r w:rsidR="00D36E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listed companies were analyzed at a 1-month, 6-months, and 1-year period. </w:t>
      </w:r>
    </w:p>
    <w:p w14:paraId="30D1AE24" w14:textId="7453A3FB" w:rsidR="004C4458" w:rsidRDefault="004C4458" w:rsidP="00F05D29">
      <w:pPr>
        <w:spacing w:after="0" w:line="480" w:lineRule="auto"/>
        <w:ind w:firstLine="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the significant factors in the effect on the A-H share’s premiums, multi-linear regressions were analyzed with the following formula</w:t>
      </w:r>
      <w:r w:rsidR="00E75885">
        <w:rPr>
          <w:rFonts w:ascii="Times New Roman" w:eastAsia="Times New Roman" w:hAnsi="Times New Roman" w:cs="Times New Roman"/>
          <w:color w:val="000000"/>
          <w:sz w:val="24"/>
          <w:szCs w:val="24"/>
        </w:rPr>
        <w:t xml:space="preserve"> and variables</w:t>
      </w:r>
      <w:r>
        <w:rPr>
          <w:rFonts w:ascii="Times New Roman" w:eastAsia="Times New Roman" w:hAnsi="Times New Roman" w:cs="Times New Roman"/>
          <w:color w:val="000000"/>
          <w:sz w:val="24"/>
          <w:szCs w:val="24"/>
        </w:rPr>
        <w:t>:</w:t>
      </w:r>
    </w:p>
    <w:p w14:paraId="1730CEAC" w14:textId="4021E2DB" w:rsidR="004C4458" w:rsidRDefault="004C4458" w:rsidP="00AF30E9">
      <w:pPr>
        <w:spacing w:after="0" w:line="240" w:lineRule="auto"/>
        <w:textAlignment w:val="baseline"/>
        <w:rPr>
          <w:rFonts w:ascii="Times New Roman" w:eastAsia="Times New Roman" w:hAnsi="Times New Roman" w:cs="Times New Roman"/>
          <w:b/>
          <w:bCs/>
          <w:color w:val="000000"/>
          <w:sz w:val="24"/>
          <w:szCs w:val="24"/>
        </w:rPr>
      </w:pPr>
      <w:r w:rsidRPr="004C4458">
        <w:rPr>
          <w:rFonts w:ascii="Times New Roman" w:eastAsia="Times New Roman" w:hAnsi="Times New Roman" w:cs="Times New Roman"/>
          <w:b/>
          <w:bCs/>
          <w:color w:val="000000"/>
          <w:sz w:val="24"/>
          <w:szCs w:val="24"/>
        </w:rPr>
        <w:lastRenderedPageBreak/>
        <w:t>Regression Formula:</w:t>
      </w:r>
      <w:bookmarkStart w:id="0" w:name="_GoBack"/>
      <w:bookmarkEnd w:id="0"/>
    </w:p>
    <w:p w14:paraId="6F08C445" w14:textId="313922A2" w:rsidR="00E75885" w:rsidRDefault="00E75885" w:rsidP="00AF30E9">
      <w:pPr>
        <w:spacing w:after="0" w:line="240" w:lineRule="auto"/>
        <w:textAlignment w:val="baseline"/>
        <w:rPr>
          <w:rFonts w:ascii="Times New Roman" w:eastAsia="Times New Roman" w:hAnsi="Times New Roman" w:cs="Times New Roman"/>
          <w:b/>
          <w:bCs/>
          <w:color w:val="000000"/>
          <w:sz w:val="24"/>
          <w:szCs w:val="24"/>
        </w:rPr>
      </w:pPr>
    </w:p>
    <w:p w14:paraId="3095E553" w14:textId="75177B7C" w:rsidR="004C4458" w:rsidRPr="00E75885" w:rsidRDefault="00E75885" w:rsidP="00E75885">
      <w:pPr>
        <w:rPr>
          <w:sz w:val="20"/>
          <w:szCs w:val="20"/>
        </w:rPr>
      </w:pPr>
      <m:oMathPara>
        <m:oMath>
          <m:func>
            <m:funcPr>
              <m:ctrlPr>
                <w:rPr>
                  <w:rFonts w:ascii="Cambria Math" w:hAnsi="Cambria Math"/>
                  <w:i/>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Stock Price</m:t>
                          </m:r>
                        </m:e>
                        <m:sub>
                          <m:r>
                            <w:rPr>
                              <w:rFonts w:ascii="Cambria Math" w:hAnsi="Cambria Math"/>
                              <w:sz w:val="20"/>
                              <w:szCs w:val="20"/>
                            </w:rPr>
                            <m:t>A,t</m:t>
                          </m:r>
                        </m:sub>
                      </m:sSub>
                    </m:num>
                    <m:den>
                      <m:sSub>
                        <m:sSubPr>
                          <m:ctrlPr>
                            <w:rPr>
                              <w:rFonts w:ascii="Cambria Math" w:hAnsi="Cambria Math"/>
                              <w:i/>
                              <w:sz w:val="20"/>
                              <w:szCs w:val="20"/>
                            </w:rPr>
                          </m:ctrlPr>
                        </m:sSubPr>
                        <m:e>
                          <m:r>
                            <w:rPr>
                              <w:rFonts w:ascii="Cambria Math" w:hAnsi="Cambria Math"/>
                              <w:sz w:val="20"/>
                              <w:szCs w:val="20"/>
                            </w:rPr>
                            <m:t>Stock Price</m:t>
                          </m:r>
                        </m:e>
                        <m:sub>
                          <m:r>
                            <w:rPr>
                              <w:rFonts w:ascii="Cambria Math" w:hAnsi="Cambria Math"/>
                              <w:sz w:val="20"/>
                              <w:szCs w:val="20"/>
                            </w:rPr>
                            <m:t>H,t</m:t>
                          </m:r>
                        </m:sub>
                      </m:sSub>
                    </m:den>
                  </m:f>
                </m:e>
              </m:d>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Stock Price</m:t>
                      </m:r>
                    </m:e>
                    <m:sub>
                      <m:r>
                        <w:rPr>
                          <w:rFonts w:ascii="Cambria Math" w:hAnsi="Cambria Math"/>
                          <w:sz w:val="20"/>
                          <w:szCs w:val="20"/>
                        </w:rPr>
                        <m:t>A,t</m:t>
                      </m:r>
                    </m:sub>
                  </m:sSub>
                </m:e>
              </m:d>
            </m:e>
          </m:func>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hAnsi="Cambria Math"/>
                  <w:sz w:val="20"/>
                  <w:szCs w:val="20"/>
                </w:rPr>
                <m:t>ln⁡</m:t>
              </m:r>
              <m:r>
                <w:rPr>
                  <w:rFonts w:ascii="Cambria Math" w:hAnsi="Cambria Math"/>
                  <w:sz w:val="20"/>
                  <w:szCs w:val="20"/>
                </w:rPr>
                <m:t>(Stock Price</m:t>
              </m:r>
            </m:e>
            <m:sub>
              <m:r>
                <w:rPr>
                  <w:rFonts w:ascii="Cambria Math" w:hAnsi="Cambria Math"/>
                  <w:sz w:val="20"/>
                  <w:szCs w:val="20"/>
                </w:rPr>
                <m:t>H,t</m:t>
              </m:r>
            </m:sub>
          </m:sSub>
          <m:r>
            <w:rPr>
              <w:rFonts w:ascii="Cambria Math" w:hAnsi="Cambria Math"/>
              <w:sz w:val="20"/>
              <w:szCs w:val="20"/>
            </w:rPr>
            <m:t>)</m:t>
          </m:r>
        </m:oMath>
      </m:oMathPara>
    </w:p>
    <w:p w14:paraId="0B5E86CC" w14:textId="2E9103DB" w:rsidR="004C4458" w:rsidRPr="004C4458" w:rsidRDefault="004C4458" w:rsidP="004C4458">
      <w:pPr>
        <w:rPr>
          <w:sz w:val="20"/>
          <w:szCs w:val="20"/>
        </w:rPr>
      </w:pPr>
      <m:oMathPara>
        <m:oMath>
          <m:func>
            <m:funcPr>
              <m:ctrlPr>
                <w:rPr>
                  <w:rFonts w:ascii="Cambria Math" w:hAnsi="Cambria Math"/>
                  <w:i/>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Ashare</m:t>
                          </m:r>
                        </m:e>
                        <m:sub>
                          <m:r>
                            <w:rPr>
                              <w:rFonts w:ascii="Cambria Math" w:hAnsi="Cambria Math"/>
                              <w:sz w:val="20"/>
                              <w:szCs w:val="20"/>
                            </w:rPr>
                            <m:t>t</m:t>
                          </m:r>
                        </m:sub>
                      </m:sSub>
                    </m:num>
                    <m:den>
                      <m:sSub>
                        <m:sSubPr>
                          <m:ctrlPr>
                            <w:rPr>
                              <w:rFonts w:ascii="Cambria Math" w:hAnsi="Cambria Math"/>
                              <w:i/>
                              <w:sz w:val="20"/>
                              <w:szCs w:val="20"/>
                            </w:rPr>
                          </m:ctrlPr>
                        </m:sSubPr>
                        <m:e>
                          <m:r>
                            <w:rPr>
                              <w:rFonts w:ascii="Cambria Math" w:hAnsi="Cambria Math"/>
                              <w:sz w:val="20"/>
                              <w:szCs w:val="20"/>
                            </w:rPr>
                            <m:t>Hshare</m:t>
                          </m:r>
                        </m:e>
                        <m:sub>
                          <m:r>
                            <w:rPr>
                              <w:rFonts w:ascii="Cambria Math" w:hAnsi="Cambria Math"/>
                              <w:sz w:val="20"/>
                              <w:szCs w:val="20"/>
                            </w:rPr>
                            <m:t>t</m:t>
                          </m:r>
                        </m:sub>
                      </m:sSub>
                    </m:den>
                  </m:f>
                </m:e>
              </m:d>
            </m:e>
          </m:func>
          <m:r>
            <w:rPr>
              <w:rFonts w:ascii="Cambria Math" w:hAnsi="Cambria Math"/>
              <w:sz w:val="20"/>
              <w:szCs w:val="20"/>
            </w:rPr>
            <m:t>= α+</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Connect</m:t>
              </m:r>
            </m:sub>
          </m:s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Vol H,t</m:t>
              </m:r>
            </m:sub>
          </m:sSub>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Vol</m:t>
                      </m:r>
                    </m:e>
                    <m:sub>
                      <m:r>
                        <w:rPr>
                          <w:rFonts w:ascii="Cambria Math" w:hAnsi="Cambria Math"/>
                          <w:sz w:val="20"/>
                          <w:szCs w:val="20"/>
                        </w:rPr>
                        <m:t>H,t</m:t>
                      </m:r>
                    </m:sub>
                  </m:sSub>
                </m:e>
              </m:d>
            </m:e>
          </m:fun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Vol A,t</m:t>
              </m:r>
            </m:sub>
          </m:sSub>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Vol</m:t>
                      </m:r>
                    </m:e>
                    <m:sub>
                      <m:r>
                        <w:rPr>
                          <w:rFonts w:ascii="Cambria Math" w:hAnsi="Cambria Math"/>
                          <w:sz w:val="20"/>
                          <w:szCs w:val="20"/>
                        </w:rPr>
                        <m:t>A,t</m:t>
                      </m:r>
                    </m:sub>
                  </m:sSub>
                </m:e>
              </m:d>
            </m:e>
          </m:fun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EX,t</m:t>
              </m:r>
            </m:sub>
          </m:sSub>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EX</m:t>
                      </m:r>
                    </m:e>
                    <m:sub>
                      <m:r>
                        <w:rPr>
                          <w:rFonts w:ascii="Cambria Math" w:hAnsi="Cambria Math"/>
                          <w:sz w:val="20"/>
                          <w:szCs w:val="20"/>
                        </w:rPr>
                        <m:t>t</m:t>
                      </m:r>
                    </m:sub>
                  </m:sSub>
                </m:e>
              </m:d>
            </m:e>
          </m:fun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oMath>
      </m:oMathPara>
    </w:p>
    <w:p w14:paraId="6E3FFE13" w14:textId="0A29B379" w:rsidR="004C4458" w:rsidRPr="00E75885" w:rsidRDefault="00E75885" w:rsidP="00AF30E9">
      <w:pPr>
        <w:spacing w:after="0" w:line="240" w:lineRule="auto"/>
        <w:textAlignment w:val="baseline"/>
        <w:rPr>
          <w:rFonts w:ascii="Times New Roman" w:eastAsia="Times New Roman" w:hAnsi="Times New Roman" w:cs="Times New Roman"/>
          <w:b/>
          <w:bCs/>
          <w:color w:val="000000"/>
          <w:sz w:val="24"/>
          <w:szCs w:val="24"/>
        </w:rPr>
      </w:pPr>
      <w:r w:rsidRPr="00E75885">
        <w:rPr>
          <w:rFonts w:ascii="Times New Roman" w:eastAsia="Times New Roman" w:hAnsi="Times New Roman" w:cs="Times New Roman"/>
          <w:b/>
          <w:bCs/>
          <w:color w:val="000000"/>
          <w:sz w:val="24"/>
          <w:szCs w:val="24"/>
        </w:rPr>
        <w:t>Variables:</w:t>
      </w:r>
    </w:p>
    <w:tbl>
      <w:tblPr>
        <w:tblStyle w:val="PlainTable4"/>
        <w:tblW w:w="0" w:type="auto"/>
        <w:tblLook w:val="04A0" w:firstRow="1" w:lastRow="0" w:firstColumn="1" w:lastColumn="0" w:noHBand="0" w:noVBand="1"/>
      </w:tblPr>
      <w:tblGrid>
        <w:gridCol w:w="1255"/>
        <w:gridCol w:w="6300"/>
      </w:tblGrid>
      <w:tr w:rsidR="00E75885" w14:paraId="5885CDF0" w14:textId="77777777" w:rsidTr="00E758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11AC83E" w14:textId="37FF1111" w:rsidR="00E75885" w:rsidRPr="00E75885" w:rsidRDefault="00E75885" w:rsidP="00AF30E9">
            <w:pPr>
              <w:textAlignment w:val="baseline"/>
              <w:rPr>
                <w:rFonts w:ascii="Times New Roman" w:eastAsia="Times New Roman" w:hAnsi="Times New Roman" w:cs="Times New Roman"/>
                <w:color w:val="000000"/>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Ashare</m:t>
                    </m:r>
                  </m:e>
                  <m:sub>
                    <m:r>
                      <m:rPr>
                        <m:sty m:val="bi"/>
                      </m:rPr>
                      <w:rPr>
                        <w:rFonts w:ascii="Cambria Math" w:hAnsi="Cambria Math"/>
                        <w:sz w:val="24"/>
                        <w:szCs w:val="24"/>
                      </w:rPr>
                      <m:t>t</m:t>
                    </m:r>
                  </m:sub>
                </m:sSub>
              </m:oMath>
            </m:oMathPara>
          </w:p>
        </w:tc>
        <w:tc>
          <w:tcPr>
            <w:tcW w:w="6300" w:type="dxa"/>
          </w:tcPr>
          <w:p w14:paraId="3B80D55B" w14:textId="2C327FA0" w:rsidR="00E75885" w:rsidRPr="00E75885" w:rsidRDefault="00E75885" w:rsidP="00AF30E9">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rPr>
            </w:pPr>
            <w:r w:rsidRPr="00E75885">
              <w:rPr>
                <w:rFonts w:ascii="Times New Roman" w:eastAsia="Times New Roman" w:hAnsi="Times New Roman" w:cs="Times New Roman"/>
                <w:b w:val="0"/>
                <w:bCs w:val="0"/>
                <w:color w:val="000000"/>
                <w:sz w:val="24"/>
                <w:szCs w:val="24"/>
              </w:rPr>
              <w:t>A-shares price at day t</w:t>
            </w:r>
          </w:p>
        </w:tc>
      </w:tr>
      <w:tr w:rsidR="00E75885" w14:paraId="143985E8" w14:textId="77777777" w:rsidTr="00E7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03A4DC6" w14:textId="4A73CE55" w:rsidR="00E75885" w:rsidRPr="00E75885" w:rsidRDefault="00E75885" w:rsidP="00AF30E9">
            <w:pPr>
              <w:textAlignment w:val="baseline"/>
              <w:rPr>
                <w:rFonts w:ascii="Times New Roman" w:eastAsia="Times New Roman" w:hAnsi="Times New Roman" w:cs="Times New Roman"/>
                <w:color w:val="000000"/>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Hshare</m:t>
                    </m:r>
                  </m:e>
                  <m:sub>
                    <m:r>
                      <m:rPr>
                        <m:sty m:val="bi"/>
                      </m:rPr>
                      <w:rPr>
                        <w:rFonts w:ascii="Cambria Math" w:hAnsi="Cambria Math"/>
                        <w:sz w:val="24"/>
                        <w:szCs w:val="24"/>
                      </w:rPr>
                      <m:t>t</m:t>
                    </m:r>
                  </m:sub>
                </m:sSub>
              </m:oMath>
            </m:oMathPara>
          </w:p>
        </w:tc>
        <w:tc>
          <w:tcPr>
            <w:tcW w:w="6300" w:type="dxa"/>
          </w:tcPr>
          <w:p w14:paraId="77C679BF" w14:textId="5277611E" w:rsidR="00E75885" w:rsidRDefault="00E75885" w:rsidP="00AF30E9">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-shares price at day t</w:t>
            </w:r>
          </w:p>
        </w:tc>
      </w:tr>
      <w:tr w:rsidR="00E75885" w14:paraId="2BB11CD9" w14:textId="77777777" w:rsidTr="00E75885">
        <w:tc>
          <w:tcPr>
            <w:cnfStyle w:val="001000000000" w:firstRow="0" w:lastRow="0" w:firstColumn="1" w:lastColumn="0" w:oddVBand="0" w:evenVBand="0" w:oddHBand="0" w:evenHBand="0" w:firstRowFirstColumn="0" w:firstRowLastColumn="0" w:lastRowFirstColumn="0" w:lastRowLastColumn="0"/>
            <w:tcW w:w="1255" w:type="dxa"/>
          </w:tcPr>
          <w:p w14:paraId="7DD2CFF2" w14:textId="2B3AE3E6" w:rsidR="00E75885" w:rsidRPr="00E75885" w:rsidRDefault="00E75885" w:rsidP="00AF30E9">
            <w:pPr>
              <w:textAlignment w:val="baseline"/>
              <w:rPr>
                <w:rFonts w:ascii="Times New Roman" w:eastAsia="Times New Roman" w:hAnsi="Times New Roman" w:cs="Times New Roman"/>
                <w:color w:val="000000"/>
                <w:sz w:val="24"/>
                <w:szCs w:val="24"/>
              </w:rPr>
            </w:pPr>
            <m:oMathPara>
              <m:oMath>
                <m:r>
                  <m:rPr>
                    <m:sty m:val="bi"/>
                  </m:rPr>
                  <w:rPr>
                    <w:rFonts w:ascii="Cambria Math" w:hAnsi="Cambria Math"/>
                    <w:sz w:val="24"/>
                    <w:szCs w:val="24"/>
                  </w:rPr>
                  <m:t>C</m:t>
                </m:r>
              </m:oMath>
            </m:oMathPara>
          </w:p>
        </w:tc>
        <w:tc>
          <w:tcPr>
            <w:tcW w:w="6300" w:type="dxa"/>
          </w:tcPr>
          <w:p w14:paraId="1B807FBC" w14:textId="5527F895" w:rsidR="00E75885" w:rsidRDefault="00E75885" w:rsidP="00AF30E9">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dummy variable representing the connect with the value of 1</w:t>
            </w:r>
          </w:p>
        </w:tc>
      </w:tr>
      <w:tr w:rsidR="00E75885" w14:paraId="07BC0009" w14:textId="77777777" w:rsidTr="00E7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4AC8A99" w14:textId="2EF63219" w:rsidR="00E75885" w:rsidRPr="00E75885" w:rsidRDefault="00E75885" w:rsidP="00AF30E9">
            <w:pPr>
              <w:textAlignment w:val="baseline"/>
              <w:rPr>
                <w:rFonts w:ascii="Times New Roman" w:eastAsia="Times New Roman" w:hAnsi="Times New Roman" w:cs="Times New Roman"/>
                <w:color w:val="000000"/>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Vol</m:t>
                    </m:r>
                  </m:e>
                  <m:sub>
                    <m:r>
                      <m:rPr>
                        <m:sty m:val="bi"/>
                      </m:rPr>
                      <w:rPr>
                        <w:rFonts w:ascii="Cambria Math" w:hAnsi="Cambria Math"/>
                        <w:sz w:val="24"/>
                        <w:szCs w:val="24"/>
                      </w:rPr>
                      <m:t>H</m:t>
                    </m:r>
                    <m:r>
                      <m:rPr>
                        <m:sty m:val="bi"/>
                      </m:rPr>
                      <w:rPr>
                        <w:rFonts w:ascii="Cambria Math" w:hAnsi="Cambria Math"/>
                        <w:sz w:val="24"/>
                        <w:szCs w:val="24"/>
                      </w:rPr>
                      <m:t>,</m:t>
                    </m:r>
                    <m:r>
                      <m:rPr>
                        <m:sty m:val="bi"/>
                      </m:rPr>
                      <w:rPr>
                        <w:rFonts w:ascii="Cambria Math" w:hAnsi="Cambria Math"/>
                        <w:sz w:val="24"/>
                        <w:szCs w:val="24"/>
                      </w:rPr>
                      <m:t>t</m:t>
                    </m:r>
                  </m:sub>
                </m:sSub>
              </m:oMath>
            </m:oMathPara>
          </w:p>
        </w:tc>
        <w:tc>
          <w:tcPr>
            <w:tcW w:w="6300" w:type="dxa"/>
          </w:tcPr>
          <w:p w14:paraId="2A4DDA4A" w14:textId="79F71DB4" w:rsidR="00E75885" w:rsidRDefault="00E75885" w:rsidP="00AF30E9">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H-shares trading volume at day t</w:t>
            </w:r>
          </w:p>
        </w:tc>
      </w:tr>
      <w:tr w:rsidR="00E75885" w14:paraId="4B706355" w14:textId="77777777" w:rsidTr="00E75885">
        <w:tc>
          <w:tcPr>
            <w:cnfStyle w:val="001000000000" w:firstRow="0" w:lastRow="0" w:firstColumn="1" w:lastColumn="0" w:oddVBand="0" w:evenVBand="0" w:oddHBand="0" w:evenHBand="0" w:firstRowFirstColumn="0" w:firstRowLastColumn="0" w:lastRowFirstColumn="0" w:lastRowLastColumn="0"/>
            <w:tcW w:w="1255" w:type="dxa"/>
          </w:tcPr>
          <w:p w14:paraId="525A00C2" w14:textId="39A28EB4" w:rsidR="00E75885" w:rsidRPr="00E75885" w:rsidRDefault="00E75885" w:rsidP="00AF30E9">
            <w:pPr>
              <w:textAlignment w:val="baseline"/>
              <w:rPr>
                <w:rFonts w:ascii="Times New Roman" w:eastAsia="Times New Roman" w:hAnsi="Times New Roman" w:cs="Times New Roman"/>
                <w:color w:val="000000"/>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Vol</m:t>
                    </m:r>
                  </m:e>
                  <m:sub>
                    <m:r>
                      <m:rPr>
                        <m:sty m:val="bi"/>
                      </m:rPr>
                      <w:rPr>
                        <w:rFonts w:ascii="Cambria Math" w:hAnsi="Cambria Math"/>
                        <w:sz w:val="24"/>
                        <w:szCs w:val="24"/>
                      </w:rPr>
                      <m:t>A</m:t>
                    </m:r>
                    <m:r>
                      <m:rPr>
                        <m:sty m:val="bi"/>
                      </m:rPr>
                      <w:rPr>
                        <w:rFonts w:ascii="Cambria Math" w:hAnsi="Cambria Math"/>
                        <w:sz w:val="24"/>
                        <w:szCs w:val="24"/>
                      </w:rPr>
                      <m:t>,</m:t>
                    </m:r>
                    <m:r>
                      <m:rPr>
                        <m:sty m:val="bi"/>
                      </m:rPr>
                      <w:rPr>
                        <w:rFonts w:ascii="Cambria Math" w:hAnsi="Cambria Math"/>
                        <w:sz w:val="24"/>
                        <w:szCs w:val="24"/>
                      </w:rPr>
                      <m:t>t</m:t>
                    </m:r>
                  </m:sub>
                </m:sSub>
              </m:oMath>
            </m:oMathPara>
          </w:p>
        </w:tc>
        <w:tc>
          <w:tcPr>
            <w:tcW w:w="6300" w:type="dxa"/>
          </w:tcPr>
          <w:p w14:paraId="61DBE1C0" w14:textId="5FD3A690" w:rsidR="00E75885" w:rsidRDefault="00E75885" w:rsidP="00AF30E9">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A-shares trading volume at day t</w:t>
            </w:r>
          </w:p>
        </w:tc>
      </w:tr>
      <w:tr w:rsidR="00E75885" w14:paraId="24FE34CD" w14:textId="77777777" w:rsidTr="00E75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19F92E4" w14:textId="3633AFDF" w:rsidR="00E75885" w:rsidRPr="00E75885" w:rsidRDefault="00E75885" w:rsidP="00AF30E9">
            <w:pPr>
              <w:textAlignment w:val="baseline"/>
              <w:rPr>
                <w:rFonts w:ascii="Times New Roman" w:eastAsia="Times New Roman" w:hAnsi="Times New Roman" w:cs="Times New Roman"/>
                <w:color w:val="000000"/>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EX</m:t>
                    </m:r>
                  </m:e>
                  <m:sub>
                    <m:r>
                      <m:rPr>
                        <m:sty m:val="bi"/>
                      </m:rPr>
                      <w:rPr>
                        <w:rFonts w:ascii="Cambria Math" w:hAnsi="Cambria Math"/>
                        <w:sz w:val="24"/>
                        <w:szCs w:val="24"/>
                      </w:rPr>
                      <m:t>t</m:t>
                    </m:r>
                  </m:sub>
                </m:sSub>
              </m:oMath>
            </m:oMathPara>
          </w:p>
        </w:tc>
        <w:tc>
          <w:tcPr>
            <w:tcW w:w="6300" w:type="dxa"/>
          </w:tcPr>
          <w:p w14:paraId="51D2F497" w14:textId="759BC417" w:rsidR="00E75885" w:rsidRDefault="00E75885" w:rsidP="00AF30E9">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Exchange rate of HKD/RMB at day t</w:t>
            </w:r>
          </w:p>
        </w:tc>
      </w:tr>
    </w:tbl>
    <w:p w14:paraId="2FA3E4BF" w14:textId="77777777" w:rsidR="00F05D29" w:rsidRDefault="00F05D29" w:rsidP="0023145F">
      <w:pPr>
        <w:spacing w:after="0" w:line="480" w:lineRule="auto"/>
        <w:textAlignment w:val="baseline"/>
        <w:rPr>
          <w:rFonts w:ascii="Times New Roman" w:eastAsia="Times New Roman" w:hAnsi="Times New Roman" w:cs="Times New Roman"/>
          <w:color w:val="000000"/>
          <w:sz w:val="24"/>
          <w:szCs w:val="24"/>
        </w:rPr>
      </w:pPr>
    </w:p>
    <w:p w14:paraId="78F55889" w14:textId="47C6C5ED" w:rsidR="004C4458" w:rsidRDefault="00E75885" w:rsidP="0023145F">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logarithmic difference was applied into the regression equation as multi-linear regressions can only be accomplished with normally distributed data. The dummy variable C represents the Shenzhen-Hong Kong Connect therefore is value is 1 after December 5</w:t>
      </w:r>
      <w:r w:rsidRPr="00E75885">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2019.</w:t>
      </w:r>
      <w:r w:rsidR="006578BC">
        <w:rPr>
          <w:rFonts w:ascii="Times New Roman" w:eastAsia="Times New Roman" w:hAnsi="Times New Roman" w:cs="Times New Roman"/>
          <w:color w:val="000000"/>
          <w:sz w:val="24"/>
          <w:szCs w:val="24"/>
        </w:rPr>
        <w:t xml:space="preserve"> Due to the Connect being traded in RMB for A-share and HKD for H-shares, the </w:t>
      </w:r>
      <w:r w:rsidR="006578BC" w:rsidRPr="006578BC">
        <w:rPr>
          <w:rFonts w:ascii="Times New Roman" w:eastAsia="Times New Roman" w:hAnsi="Times New Roman" w:cs="Times New Roman"/>
          <w:color w:val="000000"/>
          <w:sz w:val="24"/>
          <w:szCs w:val="24"/>
        </w:rPr>
        <w:t xml:space="preserve">variable </w:t>
      </w:r>
      <m:oMath>
        <m:sSub>
          <m:sSubPr>
            <m:ctrlPr>
              <w:rPr>
                <w:rFonts w:ascii="Cambria Math" w:hAnsi="Cambria Math"/>
                <w:i/>
                <w:sz w:val="24"/>
                <w:szCs w:val="24"/>
              </w:rPr>
            </m:ctrlPr>
          </m:sSubPr>
          <m:e>
            <m:r>
              <w:rPr>
                <w:rFonts w:ascii="Cambria Math" w:hAnsi="Cambria Math"/>
                <w:sz w:val="24"/>
                <w:szCs w:val="24"/>
              </w:rPr>
              <m:t>EX</m:t>
            </m:r>
          </m:e>
          <m:sub>
            <m:r>
              <w:rPr>
                <w:rFonts w:ascii="Cambria Math" w:hAnsi="Cambria Math"/>
                <w:sz w:val="24"/>
                <w:szCs w:val="24"/>
              </w:rPr>
              <m:t>t</m:t>
            </m:r>
          </m:sub>
        </m:sSub>
      </m:oMath>
      <w:r w:rsidR="006578BC">
        <w:rPr>
          <w:rFonts w:ascii="Times New Roman" w:eastAsia="Times New Roman" w:hAnsi="Times New Roman" w:cs="Times New Roman"/>
          <w:color w:val="000000"/>
          <w:sz w:val="24"/>
          <w:szCs w:val="24"/>
        </w:rPr>
        <w:t xml:space="preserve"> was added to the regression as it influences on the effect of the premiums.</w:t>
      </w:r>
    </w:p>
    <w:p w14:paraId="679711A0" w14:textId="4AB8E293" w:rsidR="006578BC" w:rsidRPr="006578BC" w:rsidRDefault="006578BC" w:rsidP="006578BC">
      <w:pPr>
        <w:spacing w:after="0" w:line="480" w:lineRule="auto"/>
        <w:ind w:firstLine="720"/>
        <w:textAlignment w:val="baseline"/>
        <w:rPr>
          <w:rFonts w:ascii="Times New Roman" w:eastAsia="Times New Roman" w:hAnsi="Times New Roman" w:cs="Times New Roman"/>
          <w:sz w:val="24"/>
          <w:szCs w:val="24"/>
        </w:rPr>
      </w:pPr>
      <w:r w:rsidRPr="006578BC">
        <w:rPr>
          <w:rFonts w:ascii="Times New Roman" w:eastAsia="Times New Roman" w:hAnsi="Times New Roman" w:cs="Times New Roman"/>
          <w:color w:val="000000"/>
          <w:sz w:val="24"/>
          <w:szCs w:val="24"/>
        </w:rPr>
        <w:t xml:space="preserve">The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Connect</m:t>
            </m:r>
          </m:sub>
        </m:sSub>
      </m:oMath>
      <w:r w:rsidRPr="006578BC">
        <w:rPr>
          <w:rFonts w:ascii="Times New Roman" w:eastAsia="Times New Roman" w:hAnsi="Times New Roman" w:cs="Times New Roman"/>
          <w:sz w:val="24"/>
          <w:szCs w:val="24"/>
        </w:rPr>
        <w:t xml:space="preserve"> will indicate the significance and effect of the Connect in the effects of the A-H premiums, while the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Vol A,t</m:t>
            </m:r>
          </m:sub>
        </m:sSub>
      </m:oMath>
      <w:r w:rsidRPr="006578BC">
        <w:rPr>
          <w:rFonts w:ascii="Times New Roman" w:eastAsia="Times New Roman" w:hAnsi="Times New Roman" w:cs="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Vol H,t</m:t>
            </m:r>
          </m:sub>
        </m:sSub>
      </m:oMath>
      <w:r w:rsidRPr="006578BC">
        <w:rPr>
          <w:rFonts w:ascii="Times New Roman" w:eastAsia="Times New Roman" w:hAnsi="Times New Roman" w:cs="Times New Roman"/>
          <w:sz w:val="24"/>
          <w:szCs w:val="24"/>
        </w:rPr>
        <w:t xml:space="preserve"> will indicate</w:t>
      </w:r>
      <w:r w:rsidR="00D36E61">
        <w:rPr>
          <w:rFonts w:ascii="Times New Roman" w:eastAsia="Times New Roman" w:hAnsi="Times New Roman" w:cs="Times New Roman"/>
          <w:sz w:val="24"/>
          <w:szCs w:val="24"/>
        </w:rPr>
        <w:t xml:space="preserve"> </w:t>
      </w:r>
      <w:r w:rsidRPr="006578BC">
        <w:rPr>
          <w:rFonts w:ascii="Times New Roman" w:eastAsia="Times New Roman" w:hAnsi="Times New Roman" w:cs="Times New Roman"/>
          <w:sz w:val="24"/>
          <w:szCs w:val="24"/>
        </w:rPr>
        <w:t>the significance of trading activities to the premiums in both Hong Kong and Shenzhen.</w:t>
      </w:r>
    </w:p>
    <w:p w14:paraId="61A969F9" w14:textId="01DBF9FB" w:rsidR="0068069E" w:rsidRDefault="0068069E" w:rsidP="00AF30E9">
      <w:pPr>
        <w:numPr>
          <w:ilvl w:val="0"/>
          <w:numId w:val="1"/>
        </w:numPr>
        <w:spacing w:after="0" w:line="240" w:lineRule="auto"/>
        <w:textAlignment w:val="baseline"/>
        <w:rPr>
          <w:rFonts w:ascii="Times New Roman" w:eastAsia="Times New Roman" w:hAnsi="Times New Roman" w:cs="Times New Roman"/>
          <w:b/>
          <w:bCs/>
          <w:color w:val="000000"/>
          <w:sz w:val="28"/>
          <w:szCs w:val="28"/>
        </w:rPr>
      </w:pPr>
      <w:r w:rsidRPr="0068069E">
        <w:rPr>
          <w:rFonts w:ascii="Times New Roman" w:eastAsia="Times New Roman" w:hAnsi="Times New Roman" w:cs="Times New Roman"/>
          <w:b/>
          <w:bCs/>
          <w:color w:val="000000"/>
          <w:sz w:val="28"/>
          <w:szCs w:val="28"/>
        </w:rPr>
        <w:t>Reasoning</w:t>
      </w:r>
      <w:r w:rsidR="0052450D">
        <w:rPr>
          <w:rFonts w:ascii="Times New Roman" w:eastAsia="Times New Roman" w:hAnsi="Times New Roman" w:cs="Times New Roman"/>
          <w:b/>
          <w:bCs/>
          <w:color w:val="000000"/>
          <w:sz w:val="28"/>
          <w:szCs w:val="28"/>
        </w:rPr>
        <w:t xml:space="preserve"> &amp; Hypothesis</w:t>
      </w:r>
    </w:p>
    <w:p w14:paraId="6F11D52B" w14:textId="77777777" w:rsidR="0023145F" w:rsidRDefault="0023145F" w:rsidP="0023145F">
      <w:pPr>
        <w:spacing w:after="0" w:line="240" w:lineRule="auto"/>
        <w:textAlignment w:val="baseline"/>
        <w:rPr>
          <w:rFonts w:ascii="Times New Roman" w:eastAsia="Times New Roman" w:hAnsi="Times New Roman" w:cs="Times New Roman"/>
          <w:b/>
          <w:bCs/>
          <w:color w:val="000000"/>
          <w:sz w:val="28"/>
          <w:szCs w:val="28"/>
        </w:rPr>
      </w:pPr>
    </w:p>
    <w:p w14:paraId="02D0B1BD" w14:textId="06BA0065" w:rsidR="0052450D" w:rsidRDefault="00D36E61" w:rsidP="001E5857">
      <w:pPr>
        <w:spacing w:after="0" w:line="480" w:lineRule="auto"/>
        <w:ind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006578BC">
        <w:rPr>
          <w:rFonts w:ascii="Times New Roman" w:eastAsia="Times New Roman" w:hAnsi="Times New Roman" w:cs="Times New Roman"/>
          <w:color w:val="000000"/>
          <w:sz w:val="24"/>
          <w:szCs w:val="24"/>
        </w:rPr>
        <w:t xml:space="preserve">o examine if the </w:t>
      </w:r>
      <w:r w:rsidR="0052450D">
        <w:rPr>
          <w:rFonts w:ascii="Times New Roman" w:eastAsia="Times New Roman" w:hAnsi="Times New Roman" w:cs="Times New Roman"/>
          <w:color w:val="000000"/>
          <w:sz w:val="24"/>
          <w:szCs w:val="24"/>
        </w:rPr>
        <w:t>Connects</w:t>
      </w:r>
      <w:r w:rsidR="006578BC">
        <w:rPr>
          <w:rFonts w:ascii="Times New Roman" w:eastAsia="Times New Roman" w:hAnsi="Times New Roman" w:cs="Times New Roman"/>
          <w:color w:val="000000"/>
          <w:sz w:val="24"/>
          <w:szCs w:val="24"/>
        </w:rPr>
        <w:t xml:space="preserve"> </w:t>
      </w:r>
      <w:r w:rsidR="0052450D">
        <w:rPr>
          <w:rFonts w:ascii="Times New Roman" w:eastAsia="Times New Roman" w:hAnsi="Times New Roman" w:cs="Times New Roman"/>
          <w:color w:val="000000"/>
          <w:sz w:val="24"/>
          <w:szCs w:val="24"/>
        </w:rPr>
        <w:t xml:space="preserve">effect </w:t>
      </w:r>
      <w:r w:rsidR="006578BC">
        <w:rPr>
          <w:rFonts w:ascii="Times New Roman" w:eastAsia="Times New Roman" w:hAnsi="Times New Roman" w:cs="Times New Roman"/>
          <w:color w:val="000000"/>
          <w:sz w:val="24"/>
          <w:szCs w:val="24"/>
        </w:rPr>
        <w:t>on the A-</w:t>
      </w:r>
      <w:r w:rsidR="006578BC" w:rsidRPr="0052450D">
        <w:rPr>
          <w:rFonts w:ascii="Times New Roman" w:eastAsia="Times New Roman" w:hAnsi="Times New Roman" w:cs="Times New Roman"/>
          <w:color w:val="000000"/>
          <w:sz w:val="24"/>
          <w:szCs w:val="24"/>
        </w:rPr>
        <w:t>H premiums</w:t>
      </w:r>
      <w:r w:rsidR="0052450D" w:rsidRPr="0052450D">
        <w:rPr>
          <w:rFonts w:ascii="Times New Roman" w:eastAsia="Times New Roman" w:hAnsi="Times New Roman" w:cs="Times New Roman"/>
          <w:color w:val="000000"/>
          <w:sz w:val="24"/>
          <w:szCs w:val="24"/>
        </w:rPr>
        <w:t xml:space="preserve">, </w:t>
      </w:r>
      <w:r w:rsidR="0052450D">
        <w:rPr>
          <w:rFonts w:ascii="Times New Roman" w:eastAsia="Times New Roman" w:hAnsi="Times New Roman" w:cs="Times New Roman"/>
          <w:color w:val="000000"/>
          <w:sz w:val="24"/>
          <w:szCs w:val="24"/>
        </w:rPr>
        <w:t>a closer examination of both the numerical value and direction of the variables</w:t>
      </w:r>
      <w:r w:rsidR="0052450D" w:rsidRPr="0052450D">
        <w:rPr>
          <w:rFonts w:ascii="Times New Roman" w:eastAsia="Times New Roman" w:hAnsi="Times New Roman" w:cs="Times New Roman"/>
          <w:color w:val="000000"/>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Connect</m:t>
            </m:r>
          </m:sub>
        </m:sSub>
      </m:oMath>
      <w:r w:rsidR="006578BC" w:rsidRPr="0052450D">
        <w:rPr>
          <w:rFonts w:ascii="Times New Roman" w:eastAsia="Times New Roman" w:hAnsi="Times New Roman" w:cs="Times New Roman"/>
          <w:color w:val="000000"/>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Vol A,t</m:t>
            </m:r>
          </m:sub>
        </m:sSub>
      </m:oMath>
      <w:r w:rsidR="0052450D" w:rsidRPr="0052450D">
        <w:rPr>
          <w:rFonts w:ascii="Times New Roman" w:eastAsia="Times New Roman" w:hAnsi="Times New Roman" w:cs="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Vol H,t</m:t>
            </m:r>
          </m:sub>
        </m:sSub>
      </m:oMath>
      <w:r w:rsidR="0052450D">
        <w:rPr>
          <w:rFonts w:ascii="Times New Roman" w:eastAsia="Times New Roman" w:hAnsi="Times New Roman" w:cs="Times New Roman"/>
          <w:sz w:val="24"/>
          <w:szCs w:val="24"/>
        </w:rPr>
        <w:t xml:space="preserve"> are needed. </w:t>
      </w:r>
    </w:p>
    <w:p w14:paraId="62BA5A4A" w14:textId="0CDE73D8" w:rsidR="001E5857" w:rsidRPr="0052450D" w:rsidRDefault="0052450D" w:rsidP="001E5857">
      <w:pPr>
        <w:spacing w:after="0" w:line="480" w:lineRule="auto"/>
        <w:ind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Vol A,t</m:t>
            </m:r>
          </m:sub>
        </m:sSub>
      </m:oMath>
      <w:r w:rsidRPr="0052450D">
        <w:rPr>
          <w:rFonts w:ascii="Times New Roman" w:eastAsia="Times New Roman" w:hAnsi="Times New Roman" w:cs="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Vol H,t</m:t>
            </m:r>
          </m:sub>
        </m:sSub>
      </m:oMath>
      <w:r>
        <w:rPr>
          <w:rFonts w:ascii="Times New Roman" w:eastAsia="Times New Roman" w:hAnsi="Times New Roman" w:cs="Times New Roman"/>
          <w:sz w:val="24"/>
          <w:szCs w:val="24"/>
        </w:rPr>
        <w:t xml:space="preserve"> will determine which market has a more dominant impact on</w:t>
      </w:r>
      <w:r w:rsidR="00D36E61">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effect of the A-H premiums. From</w:t>
      </w:r>
      <w:r w:rsidR="001D3638">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 expected hypothesis</w:t>
      </w:r>
      <w:r w:rsidR="001D3638">
        <w:rPr>
          <w:rFonts w:ascii="Times New Roman" w:eastAsia="Times New Roman" w:hAnsi="Times New Roman" w:cs="Times New Roman"/>
          <w:sz w:val="24"/>
          <w:szCs w:val="24"/>
        </w:rPr>
        <w:t xml:space="preserve"> point of view</w:t>
      </w:r>
      <w:r>
        <w:rPr>
          <w:rFonts w:ascii="Times New Roman" w:eastAsia="Times New Roman" w:hAnsi="Times New Roman" w:cs="Times New Roman"/>
          <w:sz w:val="24"/>
          <w:szCs w:val="24"/>
        </w:rPr>
        <w:t xml:space="preserve">, the absolute </w:t>
      </w:r>
      <w:r>
        <w:rPr>
          <w:rFonts w:ascii="Times New Roman" w:eastAsia="Times New Roman" w:hAnsi="Times New Roman" w:cs="Times New Roman"/>
          <w:sz w:val="24"/>
          <w:szCs w:val="24"/>
        </w:rPr>
        <w:lastRenderedPageBreak/>
        <w:t xml:space="preserve">value of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Vol A,t</m:t>
            </m:r>
          </m:sub>
        </m:sSub>
      </m:oMath>
      <w:r w:rsidRPr="0052450D">
        <w:rPr>
          <w:rFonts w:ascii="Times New Roman" w:eastAsia="Times New Roman" w:hAnsi="Times New Roman" w:cs="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Vol H,t</m:t>
            </m:r>
          </m:sub>
        </m:sSub>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should yield a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Vol A,t</m:t>
            </m:r>
          </m:sub>
        </m:sSub>
      </m:oMath>
      <w:r>
        <w:rPr>
          <w:rFonts w:ascii="Times New Roman" w:eastAsia="Times New Roman" w:hAnsi="Times New Roman" w:cs="Times New Roman"/>
          <w:sz w:val="24"/>
          <w:szCs w:val="24"/>
        </w:rPr>
        <w:t xml:space="preserve"> &lt;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Vol H,t</m:t>
            </m:r>
          </m:sub>
        </m:sSub>
      </m:oMath>
      <w:r>
        <w:rPr>
          <w:rFonts w:ascii="Times New Roman" w:eastAsia="Times New Roman" w:hAnsi="Times New Roman" w:cs="Times New Roman"/>
          <w:sz w:val="24"/>
          <w:szCs w:val="24"/>
        </w:rPr>
        <w:t xml:space="preserve"> , since th</w:t>
      </w:r>
      <w:r w:rsidR="001D3638">
        <w:rPr>
          <w:rFonts w:ascii="Times New Roman" w:eastAsia="Times New Roman" w:hAnsi="Times New Roman" w:cs="Times New Roman"/>
          <w:sz w:val="24"/>
          <w:szCs w:val="24"/>
        </w:rPr>
        <w:t xml:space="preserve">e Connect allows for foreign </w:t>
      </w:r>
      <w:r>
        <w:rPr>
          <w:rFonts w:ascii="Times New Roman" w:eastAsia="Times New Roman" w:hAnsi="Times New Roman" w:cs="Times New Roman"/>
          <w:sz w:val="24"/>
          <w:szCs w:val="24"/>
        </w:rPr>
        <w:t>investors</w:t>
      </w:r>
      <w:r w:rsidR="001D3638">
        <w:rPr>
          <w:rFonts w:ascii="Times New Roman" w:eastAsia="Times New Roman" w:hAnsi="Times New Roman" w:cs="Times New Roman"/>
          <w:sz w:val="24"/>
          <w:szCs w:val="24"/>
        </w:rPr>
        <w:t xml:space="preserve"> to invest in China through Hong Kong; therefore, the larger volume traded in Hong Kong should have a more significant impact of the premium.</w:t>
      </w:r>
      <w:r w:rsidR="001E5857">
        <w:rPr>
          <w:rFonts w:ascii="Times New Roman" w:eastAsia="Times New Roman" w:hAnsi="Times New Roman" w:cs="Times New Roman"/>
          <w:sz w:val="24"/>
          <w:szCs w:val="24"/>
        </w:rPr>
        <w:t xml:space="preserve"> Furthermore, due to Hong Kong investors being less </w:t>
      </w:r>
      <w:r>
        <w:rPr>
          <w:rFonts w:ascii="Times New Roman" w:eastAsia="Times New Roman" w:hAnsi="Times New Roman" w:cs="Times New Roman"/>
          <w:sz w:val="24"/>
          <w:szCs w:val="24"/>
        </w:rPr>
        <w:t xml:space="preserve">speculative than </w:t>
      </w:r>
      <w:r w:rsidR="001D3638">
        <w:rPr>
          <w:rFonts w:ascii="Times New Roman" w:eastAsia="Times New Roman" w:hAnsi="Times New Roman" w:cs="Times New Roman"/>
          <w:sz w:val="24"/>
          <w:szCs w:val="24"/>
        </w:rPr>
        <w:t>mainland investors</w:t>
      </w:r>
      <w:r w:rsidR="001E5857">
        <w:rPr>
          <w:rFonts w:ascii="Times New Roman" w:eastAsia="Times New Roman" w:hAnsi="Times New Roman" w:cs="Times New Roman"/>
          <w:sz w:val="24"/>
          <w:szCs w:val="24"/>
        </w:rPr>
        <w:t xml:space="preserve"> an expected</w:t>
      </w:r>
      <w:r w:rsidR="001D3638">
        <w:rPr>
          <w:rFonts w:ascii="Times New Roman" w:eastAsia="Times New Roman" w:hAnsi="Times New Roman" w:cs="Times New Roman"/>
          <w:sz w:val="24"/>
          <w:szCs w:val="24"/>
        </w:rPr>
        <w:t xml:space="preserve"> reduc</w:t>
      </w:r>
      <w:r w:rsidR="001E5857">
        <w:rPr>
          <w:rFonts w:ascii="Times New Roman" w:eastAsia="Times New Roman" w:hAnsi="Times New Roman" w:cs="Times New Roman"/>
          <w:sz w:val="24"/>
          <w:szCs w:val="24"/>
        </w:rPr>
        <w:t>tion</w:t>
      </w:r>
      <w:r w:rsidR="001D3638">
        <w:rPr>
          <w:rFonts w:ascii="Times New Roman" w:eastAsia="Times New Roman" w:hAnsi="Times New Roman" w:cs="Times New Roman"/>
          <w:sz w:val="24"/>
          <w:szCs w:val="24"/>
        </w:rPr>
        <w:t xml:space="preserve"> </w:t>
      </w:r>
      <w:r w:rsidR="001E5857">
        <w:rPr>
          <w:rFonts w:ascii="Times New Roman" w:eastAsia="Times New Roman" w:hAnsi="Times New Roman" w:cs="Times New Roman"/>
          <w:sz w:val="24"/>
          <w:szCs w:val="24"/>
        </w:rPr>
        <w:t xml:space="preserve">of asymmetric </w:t>
      </w:r>
      <w:r w:rsidR="001D3638">
        <w:rPr>
          <w:rFonts w:ascii="Times New Roman" w:eastAsia="Times New Roman" w:hAnsi="Times New Roman" w:cs="Times New Roman"/>
          <w:sz w:val="24"/>
          <w:szCs w:val="24"/>
        </w:rPr>
        <w:t>information in the Shenzhen Market</w:t>
      </w:r>
      <w:r w:rsidR="001E5857">
        <w:rPr>
          <w:rFonts w:ascii="Times New Roman" w:eastAsia="Times New Roman" w:hAnsi="Times New Roman" w:cs="Times New Roman"/>
          <w:sz w:val="24"/>
          <w:szCs w:val="24"/>
        </w:rPr>
        <w:t xml:space="preserve"> is predicted; therefore, </w:t>
      </w:r>
      <w:r w:rsidR="001D3638">
        <w:rPr>
          <w:rFonts w:ascii="Times New Roman" w:eastAsia="Times New Roman" w:hAnsi="Times New Roman" w:cs="Times New Roman"/>
          <w:sz w:val="24"/>
          <w:szCs w:val="24"/>
        </w:rPr>
        <w:t xml:space="preserve">the Shenzhen Connect is expected to narrow the A-H premium causing the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Connect</m:t>
            </m:r>
          </m:sub>
        </m:sSub>
      </m:oMath>
      <w:r w:rsidR="001D3638">
        <w:rPr>
          <w:rFonts w:ascii="Times New Roman" w:eastAsia="Times New Roman" w:hAnsi="Times New Roman" w:cs="Times New Roman"/>
          <w:sz w:val="24"/>
          <w:szCs w:val="24"/>
        </w:rPr>
        <w:t xml:space="preserve"> to be a negative number driving the A and H shares price closer.</w:t>
      </w:r>
    </w:p>
    <w:p w14:paraId="3B535C56" w14:textId="77F8930C" w:rsidR="0068069E" w:rsidRDefault="001E5857" w:rsidP="00AF30E9">
      <w:pPr>
        <w:numPr>
          <w:ilvl w:val="0"/>
          <w:numId w:val="1"/>
        </w:num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Results and Analysis</w:t>
      </w:r>
    </w:p>
    <w:p w14:paraId="162E3570" w14:textId="77777777" w:rsidR="0023145F" w:rsidRDefault="0023145F" w:rsidP="0023145F">
      <w:pPr>
        <w:spacing w:after="0" w:line="240" w:lineRule="auto"/>
        <w:textAlignment w:val="baseline"/>
        <w:rPr>
          <w:rFonts w:ascii="Times New Roman" w:eastAsia="Times New Roman" w:hAnsi="Times New Roman" w:cs="Times New Roman"/>
          <w:b/>
          <w:bCs/>
          <w:color w:val="000000"/>
          <w:sz w:val="28"/>
          <w:szCs w:val="28"/>
        </w:rPr>
      </w:pPr>
    </w:p>
    <w:p w14:paraId="378A55E8" w14:textId="6E51EB2E" w:rsidR="001E5857" w:rsidRPr="001E5857" w:rsidRDefault="001E5857" w:rsidP="0023145F">
      <w:pPr>
        <w:spacing w:after="0" w:line="48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simple comparison of the average A-H premiums of before and after the Connect will provide with the general direction the Shenzhen Connect effects. The regressions will examine which variable had a significant impact o</w:t>
      </w:r>
      <w:r w:rsidR="00D36E61">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the premiums. The results listed are averages</w:t>
      </w:r>
      <w:r w:rsidR="00D36E61">
        <w:rPr>
          <w:rFonts w:ascii="Times New Roman" w:eastAsia="Times New Roman" w:hAnsi="Times New Roman" w:cs="Times New Roman"/>
          <w:color w:val="000000"/>
          <w:sz w:val="24"/>
          <w:szCs w:val="24"/>
        </w:rPr>
        <w:t xml:space="preserve"> of</w:t>
      </w:r>
      <w:r>
        <w:rPr>
          <w:rFonts w:ascii="Times New Roman" w:eastAsia="Times New Roman" w:hAnsi="Times New Roman" w:cs="Times New Roman"/>
          <w:color w:val="000000"/>
          <w:sz w:val="24"/>
          <w:szCs w:val="24"/>
        </w:rPr>
        <w:t xml:space="preserve"> all dual</w:t>
      </w:r>
      <w:r w:rsidR="00D36E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listed firms Shenzhen with A-shares and H-shares.</w:t>
      </w:r>
    </w:p>
    <w:p w14:paraId="0558E486" w14:textId="6F80927B" w:rsidR="0068069E" w:rsidRDefault="0023145F" w:rsidP="001E5857">
      <w:p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Exhibit 2: </w:t>
      </w:r>
      <w:r w:rsidR="0068069E" w:rsidRPr="001E5857">
        <w:rPr>
          <w:rFonts w:ascii="Times New Roman" w:eastAsia="Times New Roman" w:hAnsi="Times New Roman" w:cs="Times New Roman"/>
          <w:b/>
          <w:bCs/>
          <w:color w:val="000000"/>
          <w:sz w:val="24"/>
          <w:szCs w:val="24"/>
        </w:rPr>
        <w:t>A</w:t>
      </w:r>
      <w:r w:rsidR="001E5857" w:rsidRPr="001E5857">
        <w:rPr>
          <w:rFonts w:ascii="Times New Roman" w:eastAsia="Times New Roman" w:hAnsi="Times New Roman" w:cs="Times New Roman"/>
          <w:b/>
          <w:bCs/>
          <w:color w:val="000000"/>
          <w:sz w:val="24"/>
          <w:szCs w:val="24"/>
        </w:rPr>
        <w:t>verage A-H</w:t>
      </w:r>
      <w:r w:rsidR="0068069E" w:rsidRPr="001E5857">
        <w:rPr>
          <w:rFonts w:ascii="Times New Roman" w:eastAsia="Times New Roman" w:hAnsi="Times New Roman" w:cs="Times New Roman"/>
          <w:b/>
          <w:bCs/>
          <w:color w:val="000000"/>
          <w:sz w:val="24"/>
          <w:szCs w:val="24"/>
        </w:rPr>
        <w:t xml:space="preserve"> Premium Before and After the Connect</w:t>
      </w:r>
      <w:r w:rsidR="001E5857" w:rsidRPr="001E5857">
        <w:rPr>
          <w:rFonts w:ascii="Times New Roman" w:eastAsia="Times New Roman" w:hAnsi="Times New Roman" w:cs="Times New Roman"/>
          <w:b/>
          <w:bCs/>
          <w:color w:val="000000"/>
          <w:sz w:val="24"/>
          <w:szCs w:val="24"/>
        </w:rPr>
        <w:t>:</w:t>
      </w:r>
    </w:p>
    <w:p w14:paraId="32805F7D" w14:textId="77777777" w:rsidR="0023145F" w:rsidRPr="001E5857" w:rsidRDefault="0023145F" w:rsidP="001E5857">
      <w:pPr>
        <w:spacing w:after="0" w:line="240" w:lineRule="auto"/>
        <w:textAlignment w:val="baseline"/>
        <w:rPr>
          <w:rFonts w:ascii="Times New Roman" w:eastAsia="Times New Roman" w:hAnsi="Times New Roman" w:cs="Times New Roman"/>
          <w:b/>
          <w:bCs/>
          <w:color w:val="000000"/>
          <w:sz w:val="24"/>
          <w:szCs w:val="24"/>
        </w:rPr>
      </w:pPr>
    </w:p>
    <w:tbl>
      <w:tblPr>
        <w:tblStyle w:val="PlainTable4"/>
        <w:tblW w:w="8468" w:type="dxa"/>
        <w:tblLook w:val="04A0" w:firstRow="1" w:lastRow="0" w:firstColumn="1" w:lastColumn="0" w:noHBand="0" w:noVBand="1"/>
      </w:tblPr>
      <w:tblGrid>
        <w:gridCol w:w="1414"/>
        <w:gridCol w:w="3449"/>
        <w:gridCol w:w="3605"/>
      </w:tblGrid>
      <w:tr w:rsidR="0023145F" w:rsidRPr="001E5857" w14:paraId="5895B735" w14:textId="77777777" w:rsidTr="00871196">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0" w:type="auto"/>
            <w:hideMark/>
          </w:tcPr>
          <w:p w14:paraId="4EF3C144" w14:textId="268CDF04" w:rsidR="001E5857" w:rsidRPr="001E5857" w:rsidRDefault="001E5857" w:rsidP="001E5857">
            <w:pPr>
              <w:rPr>
                <w:rFonts w:ascii="Times New Roman" w:eastAsia="Times New Roman" w:hAnsi="Times New Roman" w:cs="Times New Roman"/>
                <w:sz w:val="24"/>
                <w:szCs w:val="24"/>
              </w:rPr>
            </w:pPr>
            <w:r w:rsidRPr="001E5857">
              <w:rPr>
                <w:rFonts w:ascii="Times New Roman" w:eastAsia="Times New Roman" w:hAnsi="Times New Roman" w:cs="Times New Roman"/>
                <w:sz w:val="24"/>
                <w:szCs w:val="24"/>
              </w:rPr>
              <w:t> </w:t>
            </w:r>
            <w:r w:rsidRPr="001E5857">
              <w:rPr>
                <w:rFonts w:ascii="Times New Roman" w:eastAsia="Times New Roman" w:hAnsi="Times New Roman" w:cs="Times New Roman"/>
                <w:color w:val="000000"/>
                <w:sz w:val="24"/>
                <w:szCs w:val="24"/>
              </w:rPr>
              <w:t>Time</w:t>
            </w:r>
          </w:p>
        </w:tc>
        <w:tc>
          <w:tcPr>
            <w:tcW w:w="0" w:type="auto"/>
            <w:hideMark/>
          </w:tcPr>
          <w:p w14:paraId="784A2614" w14:textId="77777777" w:rsidR="001E5857" w:rsidRPr="001E5857" w:rsidRDefault="001E5857" w:rsidP="001E585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5857">
              <w:rPr>
                <w:rFonts w:ascii="Times New Roman" w:eastAsia="Times New Roman" w:hAnsi="Times New Roman" w:cs="Times New Roman"/>
                <w:color w:val="000000"/>
                <w:sz w:val="24"/>
                <w:szCs w:val="24"/>
              </w:rPr>
              <w:t>After Connect (2014-2015)</w:t>
            </w:r>
          </w:p>
        </w:tc>
        <w:tc>
          <w:tcPr>
            <w:tcW w:w="0" w:type="auto"/>
            <w:hideMark/>
          </w:tcPr>
          <w:p w14:paraId="4FA3C3A7" w14:textId="77777777" w:rsidR="001E5857" w:rsidRPr="001E5857" w:rsidRDefault="001E5857" w:rsidP="001E585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5857">
              <w:rPr>
                <w:rFonts w:ascii="Times New Roman" w:eastAsia="Times New Roman" w:hAnsi="Times New Roman" w:cs="Times New Roman"/>
                <w:color w:val="000000"/>
                <w:sz w:val="24"/>
                <w:szCs w:val="24"/>
              </w:rPr>
              <w:t>Before Connect (2015-2016)</w:t>
            </w:r>
          </w:p>
        </w:tc>
      </w:tr>
      <w:tr w:rsidR="0023145F" w:rsidRPr="001E5857" w14:paraId="7621275B" w14:textId="77777777" w:rsidTr="0087119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hideMark/>
          </w:tcPr>
          <w:p w14:paraId="02A2486B" w14:textId="77777777" w:rsidR="001E5857" w:rsidRPr="001E5857" w:rsidRDefault="001E5857" w:rsidP="001E5857">
            <w:pPr>
              <w:rPr>
                <w:rFonts w:ascii="Times New Roman" w:eastAsia="Times New Roman" w:hAnsi="Times New Roman" w:cs="Times New Roman"/>
                <w:sz w:val="24"/>
                <w:szCs w:val="24"/>
              </w:rPr>
            </w:pPr>
            <w:r w:rsidRPr="001E5857">
              <w:rPr>
                <w:rFonts w:ascii="Times New Roman" w:eastAsia="Times New Roman" w:hAnsi="Times New Roman" w:cs="Times New Roman"/>
                <w:color w:val="000000"/>
                <w:sz w:val="24"/>
                <w:szCs w:val="24"/>
              </w:rPr>
              <w:t>1-Month</w:t>
            </w:r>
          </w:p>
        </w:tc>
        <w:tc>
          <w:tcPr>
            <w:tcW w:w="0" w:type="auto"/>
            <w:hideMark/>
          </w:tcPr>
          <w:p w14:paraId="26C0F462" w14:textId="77777777" w:rsidR="001E5857" w:rsidRPr="001E5857" w:rsidRDefault="001E5857" w:rsidP="001E58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E5857">
              <w:rPr>
                <w:rFonts w:ascii="Times New Roman" w:eastAsia="Times New Roman" w:hAnsi="Times New Roman" w:cs="Times New Roman"/>
                <w:color w:val="000000"/>
                <w:sz w:val="24"/>
                <w:szCs w:val="24"/>
              </w:rPr>
              <w:t>1.4207241</w:t>
            </w:r>
          </w:p>
        </w:tc>
        <w:tc>
          <w:tcPr>
            <w:tcW w:w="0" w:type="auto"/>
            <w:hideMark/>
          </w:tcPr>
          <w:p w14:paraId="536C2054" w14:textId="77777777" w:rsidR="001E5857" w:rsidRPr="001E5857" w:rsidRDefault="001E5857" w:rsidP="001E58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E5857">
              <w:rPr>
                <w:rFonts w:ascii="Times New Roman" w:eastAsia="Times New Roman" w:hAnsi="Times New Roman" w:cs="Times New Roman"/>
                <w:color w:val="000000"/>
                <w:sz w:val="24"/>
                <w:szCs w:val="24"/>
              </w:rPr>
              <w:t>1.4157</w:t>
            </w:r>
          </w:p>
        </w:tc>
      </w:tr>
      <w:tr w:rsidR="0023145F" w:rsidRPr="001E5857" w14:paraId="00F2D60A" w14:textId="77777777" w:rsidTr="00871196">
        <w:trPr>
          <w:trHeight w:val="197"/>
        </w:trPr>
        <w:tc>
          <w:tcPr>
            <w:cnfStyle w:val="001000000000" w:firstRow="0" w:lastRow="0" w:firstColumn="1" w:lastColumn="0" w:oddVBand="0" w:evenVBand="0" w:oddHBand="0" w:evenHBand="0" w:firstRowFirstColumn="0" w:firstRowLastColumn="0" w:lastRowFirstColumn="0" w:lastRowLastColumn="0"/>
            <w:tcW w:w="0" w:type="auto"/>
            <w:hideMark/>
          </w:tcPr>
          <w:p w14:paraId="70EFBD06" w14:textId="77777777" w:rsidR="001E5857" w:rsidRPr="001E5857" w:rsidRDefault="001E5857" w:rsidP="001E5857">
            <w:pPr>
              <w:rPr>
                <w:rFonts w:ascii="Times New Roman" w:eastAsia="Times New Roman" w:hAnsi="Times New Roman" w:cs="Times New Roman"/>
                <w:sz w:val="24"/>
                <w:szCs w:val="24"/>
              </w:rPr>
            </w:pPr>
            <w:r w:rsidRPr="001E5857">
              <w:rPr>
                <w:rFonts w:ascii="Times New Roman" w:eastAsia="Times New Roman" w:hAnsi="Times New Roman" w:cs="Times New Roman"/>
                <w:color w:val="000000"/>
                <w:sz w:val="24"/>
                <w:szCs w:val="24"/>
              </w:rPr>
              <w:t>6-Months</w:t>
            </w:r>
          </w:p>
        </w:tc>
        <w:tc>
          <w:tcPr>
            <w:tcW w:w="0" w:type="auto"/>
            <w:hideMark/>
          </w:tcPr>
          <w:p w14:paraId="38338FD5" w14:textId="77777777" w:rsidR="001E5857" w:rsidRPr="001E5857" w:rsidRDefault="001E5857" w:rsidP="001E58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5857">
              <w:rPr>
                <w:rFonts w:ascii="Times New Roman" w:eastAsia="Times New Roman" w:hAnsi="Times New Roman" w:cs="Times New Roman"/>
                <w:color w:val="000000"/>
                <w:sz w:val="24"/>
                <w:szCs w:val="24"/>
              </w:rPr>
              <w:t>1.40636217</w:t>
            </w:r>
          </w:p>
        </w:tc>
        <w:tc>
          <w:tcPr>
            <w:tcW w:w="0" w:type="auto"/>
            <w:hideMark/>
          </w:tcPr>
          <w:p w14:paraId="2D21B393" w14:textId="77777777" w:rsidR="001E5857" w:rsidRPr="001E5857" w:rsidRDefault="001E5857" w:rsidP="001E585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E5857">
              <w:rPr>
                <w:rFonts w:ascii="Times New Roman" w:eastAsia="Times New Roman" w:hAnsi="Times New Roman" w:cs="Times New Roman"/>
                <w:color w:val="000000"/>
                <w:sz w:val="24"/>
                <w:szCs w:val="24"/>
              </w:rPr>
              <w:t>1.4053</w:t>
            </w:r>
          </w:p>
        </w:tc>
      </w:tr>
      <w:tr w:rsidR="0023145F" w:rsidRPr="001E5857" w14:paraId="4FE318BB" w14:textId="77777777" w:rsidTr="00871196">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hideMark/>
          </w:tcPr>
          <w:p w14:paraId="7F09E39E" w14:textId="77777777" w:rsidR="001E5857" w:rsidRPr="001E5857" w:rsidRDefault="001E5857" w:rsidP="001E5857">
            <w:pPr>
              <w:rPr>
                <w:rFonts w:ascii="Times New Roman" w:eastAsia="Times New Roman" w:hAnsi="Times New Roman" w:cs="Times New Roman"/>
                <w:sz w:val="24"/>
                <w:szCs w:val="24"/>
              </w:rPr>
            </w:pPr>
            <w:r w:rsidRPr="001E5857">
              <w:rPr>
                <w:rFonts w:ascii="Times New Roman" w:eastAsia="Times New Roman" w:hAnsi="Times New Roman" w:cs="Times New Roman"/>
                <w:color w:val="000000"/>
                <w:sz w:val="24"/>
                <w:szCs w:val="24"/>
              </w:rPr>
              <w:t>1-year</w:t>
            </w:r>
          </w:p>
        </w:tc>
        <w:tc>
          <w:tcPr>
            <w:tcW w:w="0" w:type="auto"/>
            <w:hideMark/>
          </w:tcPr>
          <w:p w14:paraId="396E2820" w14:textId="77777777" w:rsidR="001E5857" w:rsidRPr="001E5857" w:rsidRDefault="001E5857" w:rsidP="001E58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E5857">
              <w:rPr>
                <w:rFonts w:ascii="Times New Roman" w:eastAsia="Times New Roman" w:hAnsi="Times New Roman" w:cs="Times New Roman"/>
                <w:color w:val="000000"/>
                <w:sz w:val="24"/>
                <w:szCs w:val="24"/>
              </w:rPr>
              <w:t>1.35490962</w:t>
            </w:r>
          </w:p>
        </w:tc>
        <w:tc>
          <w:tcPr>
            <w:tcW w:w="0" w:type="auto"/>
            <w:hideMark/>
          </w:tcPr>
          <w:p w14:paraId="52061F14" w14:textId="77777777" w:rsidR="001E5857" w:rsidRPr="001E5857" w:rsidRDefault="001E5857" w:rsidP="001E58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E5857">
              <w:rPr>
                <w:rFonts w:ascii="Times New Roman" w:eastAsia="Times New Roman" w:hAnsi="Times New Roman" w:cs="Times New Roman"/>
                <w:color w:val="000000"/>
                <w:sz w:val="24"/>
                <w:szCs w:val="24"/>
              </w:rPr>
              <w:t>1.4182</w:t>
            </w:r>
          </w:p>
        </w:tc>
      </w:tr>
    </w:tbl>
    <w:p w14:paraId="76009B5A" w14:textId="77777777" w:rsidR="0023145F" w:rsidRDefault="0023145F" w:rsidP="0023145F">
      <w:pPr>
        <w:spacing w:after="0" w:line="240" w:lineRule="auto"/>
        <w:ind w:firstLine="720"/>
        <w:textAlignment w:val="baseline"/>
        <w:rPr>
          <w:rFonts w:ascii="Times New Roman" w:eastAsia="Times New Roman" w:hAnsi="Times New Roman" w:cs="Times New Roman"/>
          <w:color w:val="000000"/>
          <w:sz w:val="24"/>
          <w:szCs w:val="24"/>
        </w:rPr>
      </w:pPr>
    </w:p>
    <w:p w14:paraId="14A1F60C" w14:textId="57B82976" w:rsidR="007C6789" w:rsidRDefault="0023145F" w:rsidP="00F05D29">
      <w:pPr>
        <w:spacing w:after="0" w:line="48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to A-shares having a higher price than H-shares the average of all the Shenzhen dual-listed A-H premium is greater than 1. Based on the data results, the premium appears to have initially increase</w:t>
      </w:r>
      <w:r w:rsidR="00D36E6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with the addition of the connect; however, after 6 months and 1-year, the A-H premium decreases exponentially.</w:t>
      </w:r>
    </w:p>
    <w:p w14:paraId="697CB033" w14:textId="45B039B0" w:rsidR="0023145F" w:rsidRPr="0023145F" w:rsidRDefault="0023145F" w:rsidP="0023145F">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6AA47EE" w14:textId="3AE68D4E" w:rsidR="001E5857" w:rsidRDefault="001E5857" w:rsidP="001E5857">
      <w:pPr>
        <w:spacing w:after="0" w:line="240" w:lineRule="auto"/>
        <w:textAlignment w:val="baseline"/>
        <w:rPr>
          <w:rFonts w:ascii="Times New Roman" w:eastAsia="Times New Roman" w:hAnsi="Times New Roman" w:cs="Times New Roman"/>
          <w:b/>
          <w:bCs/>
          <w:color w:val="000000"/>
          <w:sz w:val="28"/>
          <w:szCs w:val="28"/>
        </w:rPr>
      </w:pPr>
      <w:r w:rsidRPr="0068069E">
        <w:rPr>
          <w:rFonts w:ascii="Times New Roman" w:eastAsia="Times New Roman" w:hAnsi="Times New Roman" w:cs="Times New Roman"/>
          <w:b/>
          <w:bCs/>
          <w:color w:val="000000"/>
          <w:sz w:val="28"/>
          <w:szCs w:val="28"/>
        </w:rPr>
        <w:t>Linear Regressions</w:t>
      </w:r>
    </w:p>
    <w:p w14:paraId="39C7AD4C" w14:textId="77777777" w:rsidR="00153EC2" w:rsidRDefault="00153EC2" w:rsidP="001E5857">
      <w:pPr>
        <w:spacing w:after="0" w:line="240" w:lineRule="auto"/>
        <w:textAlignment w:val="baseline"/>
        <w:rPr>
          <w:rFonts w:ascii="Times New Roman" w:eastAsia="Times New Roman" w:hAnsi="Times New Roman" w:cs="Times New Roman"/>
          <w:b/>
          <w:bCs/>
          <w:color w:val="000000"/>
          <w:sz w:val="28"/>
          <w:szCs w:val="28"/>
        </w:rPr>
      </w:pPr>
    </w:p>
    <w:p w14:paraId="1ABC8EA3" w14:textId="7968973C" w:rsidR="00871196" w:rsidRDefault="00153EC2" w:rsidP="00153EC2">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results shown in the table below represents the effect of each variable in the A-H premium. </w:t>
      </w:r>
    </w:p>
    <w:p w14:paraId="3C7EDB19" w14:textId="77777777" w:rsidR="00153EC2" w:rsidRDefault="00153EC2" w:rsidP="001E5857">
      <w:pPr>
        <w:spacing w:after="0" w:line="240" w:lineRule="auto"/>
        <w:textAlignment w:val="baseline"/>
        <w:rPr>
          <w:rFonts w:ascii="Times New Roman" w:eastAsia="Times New Roman" w:hAnsi="Times New Roman" w:cs="Times New Roman"/>
          <w:color w:val="000000"/>
          <w:sz w:val="24"/>
          <w:szCs w:val="24"/>
        </w:rPr>
      </w:pPr>
    </w:p>
    <w:p w14:paraId="6C1A5594" w14:textId="2183D209" w:rsidR="00153EC2" w:rsidRDefault="00153EC2" w:rsidP="001E5857">
      <w:p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Exhibit 3: Multivariable-Regressions Results </w:t>
      </w:r>
      <w:proofErr w:type="gramStart"/>
      <w:r>
        <w:rPr>
          <w:rFonts w:ascii="Times New Roman" w:eastAsia="Times New Roman" w:hAnsi="Times New Roman" w:cs="Times New Roman"/>
          <w:b/>
          <w:bCs/>
          <w:color w:val="000000"/>
          <w:sz w:val="24"/>
          <w:szCs w:val="24"/>
        </w:rPr>
        <w:t>For</w:t>
      </w:r>
      <w:proofErr w:type="gramEnd"/>
      <w:r>
        <w:rPr>
          <w:rFonts w:ascii="Times New Roman" w:eastAsia="Times New Roman" w:hAnsi="Times New Roman" w:cs="Times New Roman"/>
          <w:b/>
          <w:bCs/>
          <w:color w:val="000000"/>
          <w:sz w:val="24"/>
          <w:szCs w:val="24"/>
        </w:rPr>
        <w:t xml:space="preserve"> Cross-Listed Firm in Shenzhen-Hong Kong</w:t>
      </w:r>
    </w:p>
    <w:p w14:paraId="5DF2899A" w14:textId="547698F9" w:rsidR="00153EC2" w:rsidRDefault="00F05D29" w:rsidP="001E5857">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noProof/>
          <w:color w:val="000000"/>
          <w:sz w:val="28"/>
          <w:szCs w:val="28"/>
        </w:rPr>
        <w:drawing>
          <wp:inline distT="0" distB="0" distL="0" distR="0" wp14:anchorId="64D7690A" wp14:editId="5B6664BD">
            <wp:extent cx="5402275" cy="281993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6358" cy="2869048"/>
                    </a:xfrm>
                    <a:prstGeom prst="rect">
                      <a:avLst/>
                    </a:prstGeom>
                    <a:noFill/>
                    <a:ln>
                      <a:noFill/>
                    </a:ln>
                  </pic:spPr>
                </pic:pic>
              </a:graphicData>
            </a:graphic>
          </wp:inline>
        </w:drawing>
      </w:r>
    </w:p>
    <w:p w14:paraId="355DBCE4" w14:textId="7F90B11A" w:rsidR="00F14039" w:rsidRDefault="00153EC2" w:rsidP="00707E56">
      <w:pPr>
        <w:spacing w:after="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negative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Connect</m:t>
            </m:r>
          </m:sub>
        </m:sSub>
      </m:oMath>
      <w:r>
        <w:rPr>
          <w:rFonts w:ascii="Times New Roman" w:eastAsia="Times New Roman" w:hAnsi="Times New Roman" w:cs="Times New Roman"/>
          <w:sz w:val="24"/>
          <w:szCs w:val="24"/>
        </w:rPr>
        <w:t xml:space="preserve"> indicates that the </w:t>
      </w:r>
      <w:r w:rsidR="00D36E61">
        <w:rPr>
          <w:rFonts w:ascii="Times New Roman" w:eastAsia="Times New Roman" w:hAnsi="Times New Roman" w:cs="Times New Roman"/>
          <w:sz w:val="24"/>
          <w:szCs w:val="24"/>
        </w:rPr>
        <w:t>C</w:t>
      </w:r>
      <w:r>
        <w:rPr>
          <w:rFonts w:ascii="Times New Roman" w:eastAsia="Times New Roman" w:hAnsi="Times New Roman" w:cs="Times New Roman"/>
          <w:sz w:val="24"/>
          <w:szCs w:val="24"/>
        </w:rPr>
        <w:t>onnect had a negative sign</w:t>
      </w:r>
      <w:r w:rsidR="00D36E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the premium, which means that the Connect narrowed the premium between A-shares and H shares. This effect </w:t>
      </w:r>
      <w:r w:rsidR="008D0339">
        <w:rPr>
          <w:rFonts w:ascii="Times New Roman" w:eastAsia="Times New Roman" w:hAnsi="Times New Roman" w:cs="Times New Roman"/>
          <w:sz w:val="24"/>
          <w:szCs w:val="24"/>
        </w:rPr>
        <w:t xml:space="preserve">is due to the reduction of asymmetric information between both markets where the stock price is less influenced by </w:t>
      </w:r>
      <w:r w:rsidR="00F14039">
        <w:rPr>
          <w:rFonts w:ascii="Times New Roman" w:eastAsia="Times New Roman" w:hAnsi="Times New Roman" w:cs="Times New Roman"/>
          <w:sz w:val="24"/>
          <w:szCs w:val="24"/>
        </w:rPr>
        <w:t>possible arbitrage</w:t>
      </w:r>
      <w:r w:rsidR="008D0339">
        <w:rPr>
          <w:rFonts w:ascii="Times New Roman" w:eastAsia="Times New Roman" w:hAnsi="Times New Roman" w:cs="Times New Roman"/>
          <w:sz w:val="24"/>
          <w:szCs w:val="24"/>
        </w:rPr>
        <w:t xml:space="preserve"> trading</w:t>
      </w:r>
      <w:r w:rsidR="00F14039">
        <w:rPr>
          <w:rFonts w:ascii="Times New Roman" w:eastAsia="Times New Roman" w:hAnsi="Times New Roman" w:cs="Times New Roman"/>
          <w:sz w:val="24"/>
          <w:szCs w:val="24"/>
        </w:rPr>
        <w:t>: such as the manipulation of the markets</w:t>
      </w:r>
      <w:r w:rsidR="008D0339">
        <w:rPr>
          <w:rFonts w:ascii="Times New Roman" w:eastAsia="Times New Roman" w:hAnsi="Times New Roman" w:cs="Times New Roman"/>
          <w:sz w:val="24"/>
          <w:szCs w:val="24"/>
        </w:rPr>
        <w:t>. Also, by taking the absolute value of the betas connect has the highest influence on the A-H premium. Another possible explanation to the narrowing of the A-H shares premium is due to the higher incoming investments in Shenzhen Stock Exchange since most of the companies listed in Shenzhen are highly sensitive growing companies, which provides investors with higher returns.</w:t>
      </w:r>
    </w:p>
    <w:p w14:paraId="5154E7AB" w14:textId="478D4BFC" w:rsidR="00F14039" w:rsidRDefault="00F14039" w:rsidP="007C6789">
      <w:pPr>
        <w:spacing w:after="0" w:line="48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Vol A,t</m:t>
            </m:r>
          </m:sub>
        </m:sSub>
      </m:oMath>
      <w:r>
        <w:rPr>
          <w:rFonts w:ascii="Times New Roman" w:eastAsia="Times New Roman" w:hAnsi="Times New Roman" w:cs="Times New Roman"/>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Vol H,t</m:t>
            </m:r>
          </m:sub>
        </m:sSub>
      </m:oMath>
      <w:r>
        <w:rPr>
          <w:rFonts w:ascii="Times New Roman" w:eastAsia="Times New Roman" w:hAnsi="Times New Roman" w:cs="Times New Roman"/>
          <w:sz w:val="24"/>
          <w:szCs w:val="24"/>
        </w:rPr>
        <w:t xml:space="preserve"> proves that the trading volumes in Hong Kong</w:t>
      </w:r>
      <w:r w:rsidR="00707E5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trading actives of </w:t>
      </w:r>
      <w:r w:rsidR="00707E56">
        <w:rPr>
          <w:rFonts w:ascii="Times New Roman" w:eastAsia="Times New Roman" w:hAnsi="Times New Roman" w:cs="Times New Roman"/>
          <w:sz w:val="24"/>
          <w:szCs w:val="24"/>
        </w:rPr>
        <w:t>dual</w:t>
      </w:r>
      <w:r w:rsidR="00D36E61">
        <w:rPr>
          <w:rFonts w:ascii="Times New Roman" w:eastAsia="Times New Roman" w:hAnsi="Times New Roman" w:cs="Times New Roman"/>
          <w:sz w:val="24"/>
          <w:szCs w:val="24"/>
        </w:rPr>
        <w:t>-</w:t>
      </w:r>
      <w:r w:rsidR="00707E56">
        <w:rPr>
          <w:rFonts w:ascii="Times New Roman" w:eastAsia="Times New Roman" w:hAnsi="Times New Roman" w:cs="Times New Roman"/>
          <w:sz w:val="24"/>
          <w:szCs w:val="24"/>
        </w:rPr>
        <w:t xml:space="preserve">listed </w:t>
      </w:r>
      <w:r>
        <w:rPr>
          <w:rFonts w:ascii="Times New Roman" w:eastAsia="Times New Roman" w:hAnsi="Times New Roman" w:cs="Times New Roman"/>
          <w:sz w:val="24"/>
          <w:szCs w:val="24"/>
        </w:rPr>
        <w:t>shares have narrowed the premiums, while the same hold true to the trading volumes in mainland China</w:t>
      </w:r>
      <w:r w:rsidR="00707E56">
        <w:rPr>
          <w:rFonts w:ascii="Times New Roman" w:eastAsia="Times New Roman" w:hAnsi="Times New Roman" w:cs="Times New Roman"/>
          <w:sz w:val="24"/>
          <w:szCs w:val="24"/>
        </w:rPr>
        <w:t xml:space="preserve"> as both the regression results are negative numbers. </w:t>
      </w:r>
      <w:r w:rsidR="00707E56">
        <w:rPr>
          <w:rFonts w:ascii="Times New Roman" w:eastAsia="Times New Roman" w:hAnsi="Times New Roman" w:cs="Times New Roman"/>
          <w:sz w:val="24"/>
          <w:szCs w:val="24"/>
        </w:rPr>
        <w:lastRenderedPageBreak/>
        <w:t>The explanation for this narrowing of</w:t>
      </w:r>
      <w:r w:rsidR="00D36E61">
        <w:rPr>
          <w:rFonts w:ascii="Times New Roman" w:eastAsia="Times New Roman" w:hAnsi="Times New Roman" w:cs="Times New Roman"/>
          <w:sz w:val="24"/>
          <w:szCs w:val="24"/>
        </w:rPr>
        <w:t xml:space="preserve"> the</w:t>
      </w:r>
      <w:r w:rsidR="00707E56">
        <w:rPr>
          <w:rFonts w:ascii="Times New Roman" w:eastAsia="Times New Roman" w:hAnsi="Times New Roman" w:cs="Times New Roman"/>
          <w:sz w:val="24"/>
          <w:szCs w:val="24"/>
        </w:rPr>
        <w:t xml:space="preserve"> premium is due to the new investors taste in Hong Kong investing in China through the connect; therefore, the A-shares prices would incorporate foreign investors opinions besides mainland China’s investors. This new perspective or tastes in Hong Kong investors can be categorized as information that Mainland Chinese investors ignore. </w:t>
      </w:r>
    </w:p>
    <w:p w14:paraId="78916D44" w14:textId="77777777" w:rsidR="007C6789" w:rsidRPr="00F14039" w:rsidRDefault="007C6789" w:rsidP="001E5857">
      <w:pPr>
        <w:spacing w:after="0" w:line="240" w:lineRule="auto"/>
        <w:textAlignment w:val="baseline"/>
        <w:rPr>
          <w:rFonts w:ascii="Times New Roman" w:eastAsia="Times New Roman" w:hAnsi="Times New Roman" w:cs="Times New Roman"/>
          <w:color w:val="000000"/>
          <w:sz w:val="24"/>
          <w:szCs w:val="24"/>
        </w:rPr>
      </w:pPr>
    </w:p>
    <w:p w14:paraId="3E43AB5E" w14:textId="7E19BDC3" w:rsidR="0068069E" w:rsidRDefault="0068069E" w:rsidP="00AF30E9">
      <w:pPr>
        <w:numPr>
          <w:ilvl w:val="0"/>
          <w:numId w:val="2"/>
        </w:numPr>
        <w:spacing w:after="0" w:line="240" w:lineRule="auto"/>
        <w:textAlignment w:val="baseline"/>
        <w:rPr>
          <w:rFonts w:ascii="Times New Roman" w:eastAsia="Times New Roman" w:hAnsi="Times New Roman" w:cs="Times New Roman"/>
          <w:b/>
          <w:bCs/>
          <w:color w:val="000000"/>
          <w:sz w:val="28"/>
          <w:szCs w:val="28"/>
        </w:rPr>
      </w:pPr>
      <w:r w:rsidRPr="0068069E">
        <w:rPr>
          <w:rFonts w:ascii="Times New Roman" w:eastAsia="Times New Roman" w:hAnsi="Times New Roman" w:cs="Times New Roman"/>
          <w:b/>
          <w:bCs/>
          <w:color w:val="000000"/>
          <w:sz w:val="28"/>
          <w:szCs w:val="28"/>
        </w:rPr>
        <w:t>Conclusion</w:t>
      </w:r>
    </w:p>
    <w:p w14:paraId="3C91EFFB" w14:textId="77777777" w:rsidR="007C6789" w:rsidRDefault="007C6789" w:rsidP="007C6789">
      <w:pPr>
        <w:spacing w:after="0" w:line="240" w:lineRule="auto"/>
        <w:textAlignment w:val="baseline"/>
        <w:rPr>
          <w:rFonts w:ascii="Times New Roman" w:eastAsia="Times New Roman" w:hAnsi="Times New Roman" w:cs="Times New Roman"/>
          <w:b/>
          <w:bCs/>
          <w:color w:val="000000"/>
          <w:sz w:val="28"/>
          <w:szCs w:val="28"/>
        </w:rPr>
      </w:pPr>
    </w:p>
    <w:p w14:paraId="1A5E07BF" w14:textId="729A3974" w:rsidR="001E5857" w:rsidRPr="00A51BAB" w:rsidRDefault="00A51BAB" w:rsidP="00A51BAB">
      <w:pPr>
        <w:spacing w:after="0" w:line="48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w:t>
      </w:r>
      <w:r w:rsidR="00D36E61">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the nominal results and analysis, it can be safe to conclude that the Shenzhen-Hong Kong Connect has narrowed the A-H share premium in the long run. The regression analysis further examines which variable had a high significance to the narrowing of the premiums; this effect can be concluded by the new foreign investors opinions of the Chinese market influenced the price discovery of A-shares as the absolute value of the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Vol H,t</m:t>
            </m:r>
          </m:sub>
        </m:sSub>
      </m:oMath>
      <w:r>
        <w:rPr>
          <w:rFonts w:ascii="Times New Roman" w:eastAsia="Times New Roman" w:hAnsi="Times New Roman" w:cs="Times New Roman"/>
          <w:sz w:val="24"/>
          <w:szCs w:val="24"/>
        </w:rPr>
        <w:t xml:space="preserve"> is larger than the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Vol A,t</m:t>
            </m:r>
          </m:sub>
        </m:sSub>
      </m:oMath>
      <w:r>
        <w:rPr>
          <w:rFonts w:ascii="Times New Roman" w:eastAsia="Times New Roman" w:hAnsi="Times New Roman" w:cs="Times New Roman"/>
          <w:sz w:val="24"/>
          <w:szCs w:val="24"/>
        </w:rPr>
        <w:t>; thus, implying that Hong Kong has a more dominant effect on the A-H premiums that Shenzhen</w:t>
      </w:r>
      <w:r w:rsidR="000C21F7">
        <w:rPr>
          <w:rFonts w:ascii="Times New Roman" w:eastAsia="Times New Roman" w:hAnsi="Times New Roman" w:cs="Times New Roman"/>
          <w:sz w:val="24"/>
          <w:szCs w:val="24"/>
        </w:rPr>
        <w:t xml:space="preserve"> on the cross-listed shares in Shenzhen</w:t>
      </w:r>
      <w:r>
        <w:rPr>
          <w:rFonts w:ascii="Times New Roman" w:eastAsia="Times New Roman" w:hAnsi="Times New Roman" w:cs="Times New Roman"/>
          <w:sz w:val="24"/>
          <w:szCs w:val="24"/>
        </w:rPr>
        <w:t>.</w:t>
      </w:r>
    </w:p>
    <w:p w14:paraId="74A00A57" w14:textId="3F436F69" w:rsidR="001E5857" w:rsidRDefault="001E5857" w:rsidP="00A51BAB">
      <w:pPr>
        <w:spacing w:after="0" w:line="480" w:lineRule="auto"/>
        <w:textAlignment w:val="baseline"/>
        <w:rPr>
          <w:rFonts w:ascii="Times New Roman" w:eastAsia="Times New Roman" w:hAnsi="Times New Roman" w:cs="Times New Roman"/>
          <w:b/>
          <w:bCs/>
          <w:color w:val="000000"/>
          <w:sz w:val="28"/>
          <w:szCs w:val="28"/>
        </w:rPr>
      </w:pPr>
    </w:p>
    <w:p w14:paraId="1915E59D" w14:textId="71869E5F" w:rsidR="00F05D29" w:rsidRDefault="00F05D29" w:rsidP="00A51BAB">
      <w:pPr>
        <w:spacing w:after="0" w:line="480" w:lineRule="auto"/>
        <w:textAlignment w:val="baseline"/>
        <w:rPr>
          <w:rFonts w:ascii="Times New Roman" w:eastAsia="Times New Roman" w:hAnsi="Times New Roman" w:cs="Times New Roman"/>
          <w:b/>
          <w:bCs/>
          <w:color w:val="000000"/>
          <w:sz w:val="28"/>
          <w:szCs w:val="28"/>
        </w:rPr>
      </w:pPr>
    </w:p>
    <w:p w14:paraId="7F239FFA" w14:textId="14BD2B90" w:rsidR="001E5857" w:rsidRDefault="001E5857" w:rsidP="001E5857">
      <w:pPr>
        <w:spacing w:after="0" w:line="240" w:lineRule="auto"/>
        <w:textAlignment w:val="baseline"/>
        <w:rPr>
          <w:rFonts w:ascii="Times New Roman" w:eastAsia="Times New Roman" w:hAnsi="Times New Roman" w:cs="Times New Roman"/>
          <w:b/>
          <w:bCs/>
          <w:color w:val="000000"/>
          <w:sz w:val="28"/>
          <w:szCs w:val="28"/>
        </w:rPr>
      </w:pPr>
    </w:p>
    <w:p w14:paraId="383D02F6" w14:textId="48882455" w:rsidR="001E5857" w:rsidRDefault="000C21F7" w:rsidP="001E5857">
      <w:pPr>
        <w:spacing w:after="0" w:line="24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p>
    <w:p w14:paraId="0E2A6A5E" w14:textId="0C3F59CA" w:rsidR="001E5857" w:rsidRDefault="001E5857" w:rsidP="001E5857">
      <w:pPr>
        <w:spacing w:after="0" w:line="240" w:lineRule="auto"/>
        <w:textAlignment w:val="baseline"/>
        <w:rPr>
          <w:rFonts w:ascii="Times New Roman" w:eastAsia="Times New Roman" w:hAnsi="Times New Roman" w:cs="Times New Roman"/>
          <w:b/>
          <w:bCs/>
          <w:color w:val="000000"/>
          <w:sz w:val="28"/>
          <w:szCs w:val="28"/>
        </w:rPr>
      </w:pPr>
    </w:p>
    <w:p w14:paraId="7564525A" w14:textId="24B83AD6" w:rsidR="001E5857" w:rsidRDefault="001E5857" w:rsidP="001E5857">
      <w:pPr>
        <w:spacing w:after="0" w:line="240" w:lineRule="auto"/>
        <w:textAlignment w:val="baseline"/>
        <w:rPr>
          <w:rFonts w:ascii="Times New Roman" w:eastAsia="Times New Roman" w:hAnsi="Times New Roman" w:cs="Times New Roman"/>
          <w:b/>
          <w:bCs/>
          <w:color w:val="000000"/>
          <w:sz w:val="28"/>
          <w:szCs w:val="28"/>
        </w:rPr>
      </w:pPr>
    </w:p>
    <w:p w14:paraId="4AB5EC33" w14:textId="4558CDFA" w:rsidR="001E5857" w:rsidRDefault="001E5857" w:rsidP="001E5857">
      <w:pPr>
        <w:spacing w:after="0" w:line="240" w:lineRule="auto"/>
        <w:textAlignment w:val="baseline"/>
        <w:rPr>
          <w:rFonts w:ascii="Times New Roman" w:eastAsia="Times New Roman" w:hAnsi="Times New Roman" w:cs="Times New Roman"/>
          <w:b/>
          <w:bCs/>
          <w:color w:val="000000"/>
          <w:sz w:val="28"/>
          <w:szCs w:val="28"/>
        </w:rPr>
      </w:pPr>
    </w:p>
    <w:p w14:paraId="7AE2C263" w14:textId="6848569C" w:rsidR="0023145F" w:rsidRDefault="0023145F" w:rsidP="001E5857">
      <w:pPr>
        <w:spacing w:after="0" w:line="240" w:lineRule="auto"/>
        <w:textAlignment w:val="baseline"/>
        <w:rPr>
          <w:rFonts w:ascii="Times New Roman" w:eastAsia="Times New Roman" w:hAnsi="Times New Roman" w:cs="Times New Roman"/>
          <w:b/>
          <w:bCs/>
          <w:color w:val="000000"/>
          <w:sz w:val="28"/>
          <w:szCs w:val="28"/>
        </w:rPr>
      </w:pPr>
    </w:p>
    <w:p w14:paraId="3A2F883F" w14:textId="4C8AB01A" w:rsidR="0023145F" w:rsidRDefault="0023145F" w:rsidP="001E5857">
      <w:pPr>
        <w:spacing w:after="0" w:line="240" w:lineRule="auto"/>
        <w:textAlignment w:val="baseline"/>
        <w:rPr>
          <w:rFonts w:ascii="Times New Roman" w:eastAsia="Times New Roman" w:hAnsi="Times New Roman" w:cs="Times New Roman"/>
          <w:b/>
          <w:bCs/>
          <w:color w:val="000000"/>
          <w:sz w:val="28"/>
          <w:szCs w:val="28"/>
        </w:rPr>
      </w:pPr>
    </w:p>
    <w:p w14:paraId="7F92BFC4" w14:textId="3BD3B8BE" w:rsidR="0023145F" w:rsidRDefault="0023145F" w:rsidP="001E5857">
      <w:pPr>
        <w:spacing w:after="0" w:line="240" w:lineRule="auto"/>
        <w:textAlignment w:val="baseline"/>
        <w:rPr>
          <w:rFonts w:ascii="Times New Roman" w:eastAsia="Times New Roman" w:hAnsi="Times New Roman" w:cs="Times New Roman"/>
          <w:b/>
          <w:bCs/>
          <w:color w:val="000000"/>
          <w:sz w:val="28"/>
          <w:szCs w:val="28"/>
        </w:rPr>
      </w:pPr>
    </w:p>
    <w:p w14:paraId="1D320E1E" w14:textId="77777777" w:rsidR="009D7B33" w:rsidRDefault="009D7B33"/>
    <w:sectPr w:rsidR="009D7B33">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19A94" w14:textId="77777777" w:rsidR="008F10BC" w:rsidRDefault="008F10BC" w:rsidP="000C21F7">
      <w:pPr>
        <w:spacing w:after="0" w:line="240" w:lineRule="auto"/>
      </w:pPr>
      <w:r>
        <w:separator/>
      </w:r>
    </w:p>
  </w:endnote>
  <w:endnote w:type="continuationSeparator" w:id="0">
    <w:p w14:paraId="6B69554C" w14:textId="77777777" w:rsidR="008F10BC" w:rsidRDefault="008F10BC" w:rsidP="000C2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D0AF4" w14:textId="77777777" w:rsidR="007C6789" w:rsidRDefault="007C6789">
    <w:pPr>
      <w:pStyle w:val="Footer"/>
      <w:jc w:val="right"/>
    </w:pPr>
  </w:p>
  <w:sdt>
    <w:sdtPr>
      <w:id w:val="1764878425"/>
      <w:docPartObj>
        <w:docPartGallery w:val="Page Numbers (Bottom of Page)"/>
        <w:docPartUnique/>
      </w:docPartObj>
    </w:sdtPr>
    <w:sdtContent>
      <w:p w14:paraId="29CA0BF2" w14:textId="0AC0DD78" w:rsidR="007C6789" w:rsidRDefault="007C678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A5B2E4" w14:textId="77777777" w:rsidR="000C21F7" w:rsidRDefault="000C2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43083" w14:textId="77777777" w:rsidR="008F10BC" w:rsidRDefault="008F10BC" w:rsidP="000C21F7">
      <w:pPr>
        <w:spacing w:after="0" w:line="240" w:lineRule="auto"/>
      </w:pPr>
      <w:r>
        <w:separator/>
      </w:r>
    </w:p>
  </w:footnote>
  <w:footnote w:type="continuationSeparator" w:id="0">
    <w:p w14:paraId="0BCFC789" w14:textId="77777777" w:rsidR="008F10BC" w:rsidRDefault="008F10BC" w:rsidP="000C2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0989B" w14:textId="1ADD08EE" w:rsidR="000C21F7" w:rsidRDefault="007C6789">
    <w:pPr>
      <w:pStyle w:val="Header"/>
    </w:pPr>
    <w:r>
      <w:t>Lee</w:t>
    </w:r>
  </w:p>
  <w:p w14:paraId="2CAC4D82" w14:textId="77777777" w:rsidR="007C6789" w:rsidRDefault="007C67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F0E4B"/>
    <w:multiLevelType w:val="multilevel"/>
    <w:tmpl w:val="0218C3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0"/>
    <w:lvlOverride w:ilvl="0">
      <w:lvl w:ilvl="0">
        <w:numFmt w:val="upperRoman"/>
        <w:lvlText w:val="%1."/>
        <w:lvlJc w:val="right"/>
      </w:lvl>
    </w:lvlOverride>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9E"/>
    <w:rsid w:val="000C21F7"/>
    <w:rsid w:val="00153EC2"/>
    <w:rsid w:val="001D3638"/>
    <w:rsid w:val="001E5857"/>
    <w:rsid w:val="0023145F"/>
    <w:rsid w:val="00283B40"/>
    <w:rsid w:val="004C4458"/>
    <w:rsid w:val="0052450D"/>
    <w:rsid w:val="006578BC"/>
    <w:rsid w:val="0068069E"/>
    <w:rsid w:val="006C7881"/>
    <w:rsid w:val="00707E56"/>
    <w:rsid w:val="007C6789"/>
    <w:rsid w:val="007E0DC5"/>
    <w:rsid w:val="00871196"/>
    <w:rsid w:val="008A2CE8"/>
    <w:rsid w:val="008B61E6"/>
    <w:rsid w:val="008D0339"/>
    <w:rsid w:val="008F10BC"/>
    <w:rsid w:val="0092076F"/>
    <w:rsid w:val="009D7B33"/>
    <w:rsid w:val="00A51BAB"/>
    <w:rsid w:val="00AE56B8"/>
    <w:rsid w:val="00AF30E9"/>
    <w:rsid w:val="00D36E61"/>
    <w:rsid w:val="00E75885"/>
    <w:rsid w:val="00F05D29"/>
    <w:rsid w:val="00F14039"/>
    <w:rsid w:val="00F22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217D"/>
  <w15:chartTrackingRefBased/>
  <w15:docId w15:val="{56569CFD-87C2-42D9-975B-0C34418D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69E"/>
    <w:pPr>
      <w:spacing w:before="100" w:beforeAutospacing="1" w:after="100" w:afterAutospacing="1" w:line="240" w:lineRule="auto"/>
    </w:pPr>
    <w:rPr>
      <w:rFonts w:ascii="Times New Roman" w:eastAsia="Times New Roman" w:hAnsi="Times New Roman" w:cs="Times New Roman"/>
      <w:sz w:val="24"/>
      <w:szCs w:val="24"/>
    </w:rPr>
  </w:style>
  <w:style w:type="table" w:styleId="PlainTable3">
    <w:name w:val="Plain Table 3"/>
    <w:basedOn w:val="TableNormal"/>
    <w:uiPriority w:val="43"/>
    <w:rsid w:val="00AF30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E75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758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7588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758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7588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314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153EC2"/>
    <w:rPr>
      <w:color w:val="808080"/>
    </w:rPr>
  </w:style>
  <w:style w:type="paragraph" w:styleId="Header">
    <w:name w:val="header"/>
    <w:basedOn w:val="Normal"/>
    <w:link w:val="HeaderChar"/>
    <w:uiPriority w:val="99"/>
    <w:unhideWhenUsed/>
    <w:rsid w:val="000C21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0C21F7"/>
  </w:style>
  <w:style w:type="paragraph" w:styleId="Footer">
    <w:name w:val="footer"/>
    <w:basedOn w:val="Normal"/>
    <w:link w:val="FooterChar"/>
    <w:uiPriority w:val="99"/>
    <w:unhideWhenUsed/>
    <w:rsid w:val="000C21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C21F7"/>
  </w:style>
  <w:style w:type="paragraph" w:styleId="ListParagraph">
    <w:name w:val="List Paragraph"/>
    <w:basedOn w:val="Normal"/>
    <w:uiPriority w:val="34"/>
    <w:qFormat/>
    <w:rsid w:val="00283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28712">
      <w:bodyDiv w:val="1"/>
      <w:marLeft w:val="0"/>
      <w:marRight w:val="0"/>
      <w:marTop w:val="0"/>
      <w:marBottom w:val="0"/>
      <w:divBdr>
        <w:top w:val="none" w:sz="0" w:space="0" w:color="auto"/>
        <w:left w:val="none" w:sz="0" w:space="0" w:color="auto"/>
        <w:bottom w:val="none" w:sz="0" w:space="0" w:color="auto"/>
        <w:right w:val="none" w:sz="0" w:space="0" w:color="auto"/>
      </w:divBdr>
    </w:div>
    <w:div w:id="434253620">
      <w:bodyDiv w:val="1"/>
      <w:marLeft w:val="0"/>
      <w:marRight w:val="0"/>
      <w:marTop w:val="0"/>
      <w:marBottom w:val="0"/>
      <w:divBdr>
        <w:top w:val="none" w:sz="0" w:space="0" w:color="auto"/>
        <w:left w:val="none" w:sz="0" w:space="0" w:color="auto"/>
        <w:bottom w:val="none" w:sz="0" w:space="0" w:color="auto"/>
        <w:right w:val="none" w:sz="0" w:space="0" w:color="auto"/>
      </w:divBdr>
    </w:div>
    <w:div w:id="664212132">
      <w:bodyDiv w:val="1"/>
      <w:marLeft w:val="0"/>
      <w:marRight w:val="0"/>
      <w:marTop w:val="0"/>
      <w:marBottom w:val="0"/>
      <w:divBdr>
        <w:top w:val="none" w:sz="0" w:space="0" w:color="auto"/>
        <w:left w:val="none" w:sz="0" w:space="0" w:color="auto"/>
        <w:bottom w:val="none" w:sz="0" w:space="0" w:color="auto"/>
        <w:right w:val="none" w:sz="0" w:space="0" w:color="auto"/>
      </w:divBdr>
    </w:div>
    <w:div w:id="128353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Ji Won Lee</dc:creator>
  <cp:keywords/>
  <dc:description/>
  <cp:lastModifiedBy>Joao Ji Won Lee</cp:lastModifiedBy>
  <cp:revision>2</cp:revision>
  <dcterms:created xsi:type="dcterms:W3CDTF">2019-12-11T14:55:00Z</dcterms:created>
  <dcterms:modified xsi:type="dcterms:W3CDTF">2019-12-11T14:55:00Z</dcterms:modified>
</cp:coreProperties>
</file>