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RoboMind AI - Programa Integral de Desarrollo Motriz y Tecnológico</w:t>
      </w:r>
    </w:p>
    <w:p>
      <w:pPr>
        <w:pStyle w:val="Heading1"/>
      </w:pPr>
      <w:r>
        <w:t>1. Introducción</w:t>
      </w:r>
    </w:p>
    <w:p>
      <w:r>
        <w:t>El programa RoboMind AI busca revolucionar la educación tecnológica integrando el desarrollo de la psicomotricidad fina, el ensamblaje robótico (Arduino) y la Inteligencia Artificial (Agentes Inteligentes y Modelos de Lenguaje). Esta propuesta está diseñada para dotar a los estudiantes de herramientas que van más allá de la programación tradicional, permitiéndoles crear sistemas físicos que interactúan y toman decisiones mediante IA.</w:t>
      </w:r>
    </w:p>
    <w:p>
      <w:pPr>
        <w:pStyle w:val="Heading1"/>
      </w:pPr>
      <w:r>
        <w:t>2. Objetivos Principales</w:t>
      </w:r>
    </w:p>
    <w:p>
      <w:r>
        <w:t>• Fomentar el desarrollo motriz y espacial mediante la manipulación, conexión y ensamblaje de componentes electrónicos y mecánicos.\n• Desmitificar y enseñar los fundamentos de la Inteligencia Artificial de forma tangible y práctica.\n• Desarrollar en los estudiantes capacidades de resolución de problemas complejos al combinar hardware abierto (Arduino) con cerebros artificiales (Agentes/LLMs).</w:t>
      </w:r>
    </w:p>
    <w:p>
      <w:pPr>
        <w:pStyle w:val="Heading1"/>
      </w:pPr>
      <w:r>
        <w:t>3. Descripción Breve para Convocatoria</w:t>
      </w:r>
    </w:p>
    <w:p>
      <w:r>
        <w:t>El proyecto RoboMind AI es un laboratorio vivo de innovación educativa. A diferencia de la robótica tradicional estructurada en comandos rígidos, nuestro enfoque permite a los estudiantes construir máquinas que piensan. Mediante ensamblaje guiado que fortalece sus habilidades motrices finas, los alumnos integran microcontroladores (Arduino) con sistemas de Inteligencia Artificial (Agentes). El resultado es un salto cognitivo y tecnológico integral, preparando a la nueva generación no solo como consumidores, sino como creadores activos en la era de la convergencia digital-física.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