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eeting-summary"/>
    <w:p>
      <w:pPr>
        <w:pStyle w:val="Heading1"/>
      </w:pPr>
      <w:r>
        <w:t xml:space="preserve">Meeting Summary</w:t>
      </w:r>
    </w:p>
    <w:p>
      <w:pPr>
        <w:pStyle w:val="FirstParagraph"/>
      </w:pPr>
      <w:r>
        <w:t xml:space="preserve">Okay, here is the summary of the technical meeting discussion based on the provided transcript, following the requested structure.</w:t>
      </w:r>
    </w:p>
    <w:p>
      <w:pPr>
        <w:pStyle w:val="BodyText"/>
      </w:pPr>
      <w:r>
        <w:rPr>
          <w:b/>
          <w:bCs/>
        </w:rPr>
        <w:t xml:space="preserve">Meeting Segment 1: Introduction &amp; Dashboard Overview (Approx. 01:48 - 21:08)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Performance Audit Sector Dashboard - Introduction &amp;</w:t>
      </w:r>
      <w:r>
        <w:t xml:space="preserve"> </w:t>
      </w:r>
      <w:r>
        <w:t xml:space="preserve">“Maklumat Kementerian”</w:t>
      </w:r>
      <w:r>
        <w:t xml:space="preserve"> </w:t>
      </w:r>
      <w:r>
        <w:t xml:space="preserve">(Ministry Information) Page Overview.</w:t>
      </w:r>
    </w:p>
    <w:p>
      <w:pPr>
        <w:pStyle w:val="Compact"/>
        <w:numPr>
          <w:ilvl w:val="1"/>
          <w:numId w:val="1002"/>
        </w:numPr>
      </w:pPr>
      <w:r>
        <w:t xml:space="preserve">Initial discussion about the purpose of the dashboard for the Performance Audit Sector (Sektor Audit Prestasi).</w:t>
      </w:r>
    </w:p>
    <w:p>
      <w:pPr>
        <w:pStyle w:val="Compact"/>
        <w:numPr>
          <w:ilvl w:val="1"/>
          <w:numId w:val="1002"/>
        </w:numPr>
      </w:pPr>
      <w:r>
        <w:t xml:space="preserve">Presentation of the main</w:t>
      </w:r>
      <w:r>
        <w:t xml:space="preserve"> </w:t>
      </w:r>
      <w:r>
        <w:t xml:space="preserve">“Maklumat Kementerian”</w:t>
      </w:r>
      <w:r>
        <w:t xml:space="preserve"> </w:t>
      </w:r>
      <w:r>
        <w:t xml:space="preserve">page layout and initial widgets.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03"/>
        </w:numPr>
      </w:pPr>
      <w:r>
        <w:t xml:space="preserve">The primary goal of the dashboard is to assist the Performance Audit Sector in their core business, which is producing audit reports (not financial statements) [03:30, 04:20].</w:t>
      </w:r>
    </w:p>
    <w:p>
      <w:pPr>
        <w:pStyle w:val="Compact"/>
        <w:numPr>
          <w:ilvl w:val="1"/>
          <w:numId w:val="1003"/>
        </w:numPr>
      </w:pPr>
      <w:r>
        <w:t xml:space="preserve">A key function is to help auditors select potential audit topics, considering current issues and criteria [08:24].</w:t>
      </w:r>
    </w:p>
    <w:p>
      <w:pPr>
        <w:pStyle w:val="Compact"/>
        <w:numPr>
          <w:ilvl w:val="1"/>
          <w:numId w:val="1003"/>
        </w:numPr>
      </w:pPr>
      <w:r>
        <w:t xml:space="preserve">The dashboard needs to cover ministries, government agencies, and statutory bodies [03:20].</w:t>
      </w:r>
    </w:p>
    <w:p>
      <w:pPr>
        <w:pStyle w:val="Compact"/>
        <w:numPr>
          <w:ilvl w:val="1"/>
          <w:numId w:val="1003"/>
        </w:numPr>
      </w:pPr>
      <w:r>
        <w:t xml:space="preserve">Need the ability to filter information by Ministry [14:16].</w:t>
      </w:r>
    </w:p>
    <w:p>
      <w:pPr>
        <w:pStyle w:val="Compact"/>
        <w:numPr>
          <w:ilvl w:val="1"/>
          <w:numId w:val="1003"/>
        </w:numPr>
      </w:pPr>
      <w:r>
        <w:t xml:space="preserve">Need visibility of key figures per ministry:</w:t>
      </w:r>
    </w:p>
    <w:p>
      <w:pPr>
        <w:pStyle w:val="Compact"/>
        <w:numPr>
          <w:ilvl w:val="2"/>
          <w:numId w:val="1004"/>
        </w:numPr>
      </w:pPr>
      <w:r>
        <w:t xml:space="preserve">Total expenditure [13:41].</w:t>
      </w:r>
    </w:p>
    <w:p>
      <w:pPr>
        <w:pStyle w:val="Compact"/>
        <w:numPr>
          <w:ilvl w:val="2"/>
          <w:numId w:val="1004"/>
        </w:numPr>
      </w:pPr>
      <w:r>
        <w:t xml:space="preserve">Total number of projects and number of</w:t>
      </w:r>
      <w:r>
        <w:t xml:space="preserve"> </w:t>
      </w:r>
      <w:r>
        <w:t xml:space="preserve">“sick”</w:t>
      </w:r>
      <w:r>
        <w:t xml:space="preserve"> </w:t>
      </w:r>
      <w:r>
        <w:t xml:space="preserve">projects (projek sakit) [14:00].</w:t>
      </w:r>
    </w:p>
    <w:p>
      <w:pPr>
        <w:pStyle w:val="Compact"/>
        <w:numPr>
          <w:ilvl w:val="2"/>
          <w:numId w:val="1004"/>
        </w:numPr>
      </w:pPr>
      <w:r>
        <w:t xml:space="preserve">Cash amount (amount tunai), grant amount (amount gran), project expenditure (belanja projek) [14:00].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Crucial Requirement:</w:t>
      </w:r>
      <w:r>
        <w:t xml:space="preserve"> </w:t>
      </w:r>
      <w:r>
        <w:t xml:space="preserve">The dashboard must display</w:t>
      </w:r>
      <w:r>
        <w:t xml:space="preserve"> </w:t>
      </w:r>
      <w:r>
        <w:rPr>
          <w:i/>
          <w:iCs/>
        </w:rPr>
        <w:t xml:space="preserve">both</w:t>
      </w:r>
      <w:r>
        <w:t xml:space="preserve"> </w:t>
      </w:r>
      <w:r>
        <w:t xml:space="preserve">Operating Expenditure (Belanja Mengurus - B) and Development Expenditure (Belanja Pembangunan - D) [15:56].</w:t>
      </w:r>
    </w:p>
    <w:p>
      <w:pPr>
        <w:pStyle w:val="Compact"/>
        <w:numPr>
          <w:ilvl w:val="2"/>
          <w:numId w:val="1005"/>
        </w:numPr>
      </w:pPr>
      <w:r>
        <w:t xml:space="preserve">Currently, the displayed expenditure seems to only be Development Expenditure from MyProject [15:31, 16:17].</w:t>
      </w:r>
    </w:p>
    <w:p>
      <w:pPr>
        <w:pStyle w:val="Compact"/>
        <w:numPr>
          <w:ilvl w:val="2"/>
          <w:numId w:val="1005"/>
        </w:numPr>
      </w:pPr>
      <w:r>
        <w:t xml:space="preserve">Operating Expenditure data is sourced from i-Gemass [16:20, 16:29].</w:t>
      </w:r>
    </w:p>
    <w:p>
      <w:pPr>
        <w:pStyle w:val="Compact"/>
        <w:numPr>
          <w:ilvl w:val="1"/>
          <w:numId w:val="1003"/>
        </w:numPr>
      </w:pPr>
      <w:r>
        <w:t xml:space="preserve">Requirement to view Operating and Development expenditure data consolidated on the</w:t>
      </w:r>
      <w:r>
        <w:t xml:space="preserve"> </w:t>
      </w:r>
      <w:r>
        <w:rPr>
          <w:i/>
          <w:iCs/>
        </w:rPr>
        <w:t xml:space="preserve">same page/view</w:t>
      </w:r>
      <w:r>
        <w:t xml:space="preserve"> </w:t>
      </w:r>
      <w:r>
        <w:t xml:space="preserve">for easier comparison [19:30, 19:52].</w:t>
      </w:r>
    </w:p>
    <w:p>
      <w:pPr>
        <w:pStyle w:val="Compact"/>
        <w:numPr>
          <w:ilvl w:val="1"/>
          <w:numId w:val="1003"/>
        </w:numPr>
      </w:pPr>
      <w:r>
        <w:t xml:space="preserve">Data presented must be accurate, complete, and comparable [18:37].</w:t>
      </w:r>
    </w:p>
    <w:p>
      <w:pPr>
        <w:pStyle w:val="Compact"/>
        <w:numPr>
          <w:ilvl w:val="1"/>
          <w:numId w:val="1003"/>
        </w:numPr>
      </w:pPr>
      <w:r>
        <w:t xml:space="preserve">The dashboard must serve all internal auditors within the department, including top management [19:06]. Views should be consistent.</w:t>
      </w:r>
    </w:p>
    <w:p>
      <w:pPr>
        <w:pStyle w:val="Compact"/>
        <w:numPr>
          <w:ilvl w:val="1"/>
          <w:numId w:val="1003"/>
        </w:numPr>
      </w:pPr>
      <w:r>
        <w:t xml:space="preserve">Need data presented by year, possibly related to Rolling Plans (RP) [20:11].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Vendor (Presenter Team):</w:t>
      </w:r>
      <w:r>
        <w:t xml:space="preserve"> </w:t>
      </w:r>
      <w:r>
        <w:t xml:space="preserve">Investigate combining Operating Expenditure (from i-Gemass) and Development Expenditure (from MyProject) data display onto the main</w:t>
      </w:r>
      <w:r>
        <w:t xml:space="preserve"> </w:t>
      </w:r>
      <w:r>
        <w:t xml:space="preserve">“Maklumat Kementerian”</w:t>
      </w:r>
      <w:r>
        <w:t xml:space="preserve"> </w:t>
      </w:r>
      <w:r>
        <w:t xml:space="preserve">page [19:52, 20:02].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Vendor:</w:t>
      </w:r>
      <w:r>
        <w:t xml:space="preserve"> </w:t>
      </w:r>
      <w:r>
        <w:t xml:space="preserve">Address how to display data by year, considering the different data structures and timeframes (MyProject: historical, RP-based vs. i-Gemass: current year, annual basis) [20:11 - 21:08].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Vendor:</w:t>
      </w:r>
      <w:r>
        <w:t xml:space="preserve"> </w:t>
      </w:r>
      <w:r>
        <w:t xml:space="preserve">Prepare a User Manual (Panduan Pengguna) to guide users on navigating the dashboard and finding specific information [17:24, 17:37, 17:52].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Clarification Needed:</w:t>
      </w:r>
      <w:r>
        <w:t xml:space="preserve"> </w:t>
      </w:r>
      <w:r>
        <w:t xml:space="preserve">How to reconcile and display data from MyProject (currently historical: 2017-2021) and i-Gemass (currently 2023) together, given potential differences in structure (RP vs. Annual) and time coverage [18:13 - 18:37, 20:34 - 21:08]. Data synchronization/availability of current MyProject data is unclear [18:31].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Clarification:</w:t>
      </w:r>
      <w:r>
        <w:t xml:space="preserve"> </w:t>
      </w:r>
      <w:r>
        <w:t xml:space="preserve">The current</w:t>
      </w:r>
      <w:r>
        <w:t xml:space="preserve"> </w:t>
      </w:r>
      <w:r>
        <w:t xml:space="preserve">“Maklumat Kementerian”</w:t>
      </w:r>
      <w:r>
        <w:t xml:space="preserve"> </w:t>
      </w:r>
      <w:r>
        <w:t xml:space="preserve">view primarily shows Development Expenditure from MyProject [16:17]. Operating Expenditure (i-Gemass) exists but is shown elsewhere [16:29, 17:10].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Assumption:</w:t>
      </w:r>
      <w:r>
        <w:t xml:space="preserve"> </w:t>
      </w:r>
      <w:r>
        <w:t xml:space="preserve">The primary value of the dashboard for this sector is identifying and selecting audit topics [08:24].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Clarification:</w:t>
      </w:r>
      <w:r>
        <w:t xml:space="preserve"> </w:t>
      </w:r>
      <w:r>
        <w:t xml:space="preserve">The intended users are internal auditors (including management) within the National Audit Department’s Performance Audit Sector [19:06].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Meeting Segment 2:</w:t>
      </w:r>
      <w:r>
        <w:rPr>
          <w:b/>
          <w:bCs/>
        </w:rPr>
        <w:t xml:space="preserve"> </w:t>
      </w:r>
      <w:r>
        <w:rPr>
          <w:b/>
          <w:bCs/>
        </w:rPr>
        <w:t xml:space="preserve">“Maklumat Kementerian”</w:t>
      </w:r>
      <w:r>
        <w:rPr>
          <w:b/>
          <w:bCs/>
        </w:rPr>
        <w:t xml:space="preserve"> </w:t>
      </w:r>
      <w:r>
        <w:rPr>
          <w:b/>
          <w:bCs/>
        </w:rPr>
        <w:t xml:space="preserve">Page - Widget Details &amp; Data Issues (Approx. 24:00 - 40:02)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Dashboard -</w:t>
      </w:r>
      <w:r>
        <w:t xml:space="preserve"> </w:t>
      </w:r>
      <w:r>
        <w:t xml:space="preserve">“Maklumat Kementerian”</w:t>
      </w:r>
      <w:r>
        <w:t xml:space="preserve"> </w:t>
      </w:r>
      <w:r>
        <w:t xml:space="preserve">Page Widgets:</w:t>
      </w:r>
    </w:p>
    <w:p>
      <w:pPr>
        <w:pStyle w:val="Compact"/>
        <w:numPr>
          <w:ilvl w:val="1"/>
          <w:numId w:val="1009"/>
        </w:numPr>
      </w:pPr>
      <w:r>
        <w:t xml:space="preserve">“Belanja RMK”</w:t>
      </w:r>
      <w:r>
        <w:t xml:space="preserve"> </w:t>
      </w:r>
      <w:r>
        <w:t xml:space="preserve">(RMK Expenditure) widget.</w:t>
      </w:r>
    </w:p>
    <w:p>
      <w:pPr>
        <w:pStyle w:val="Compact"/>
        <w:numPr>
          <w:ilvl w:val="1"/>
          <w:numId w:val="1009"/>
        </w:numPr>
      </w:pPr>
      <w:r>
        <w:t xml:space="preserve">“Amount Tunai”</w:t>
      </w:r>
      <w:r>
        <w:t xml:space="preserve"> </w:t>
      </w:r>
      <w:r>
        <w:t xml:space="preserve">(Cash Amount) &amp;</w:t>
      </w:r>
      <w:r>
        <w:t xml:space="preserve"> </w:t>
      </w:r>
      <w:r>
        <w:t xml:space="preserve">“Amount Gran”</w:t>
      </w:r>
      <w:r>
        <w:t xml:space="preserve"> </w:t>
      </w:r>
      <w:r>
        <w:t xml:space="preserve">(Grant Amount) widgets.</w:t>
      </w:r>
    </w:p>
    <w:p>
      <w:pPr>
        <w:pStyle w:val="Compact"/>
        <w:numPr>
          <w:ilvl w:val="1"/>
          <w:numId w:val="1009"/>
        </w:numPr>
      </w:pPr>
      <w:r>
        <w:t xml:space="preserve">“Jumlah Projek vs Projek Sakit”</w:t>
      </w:r>
      <w:r>
        <w:t xml:space="preserve"> </w:t>
      </w:r>
      <w:r>
        <w:t xml:space="preserve">(Total Projects vs Sick Projects) widget.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10"/>
        </w:numPr>
      </w:pPr>
      <w:r>
        <w:t xml:space="preserve">Data presented must be accurate, and definitions must be clear [24:00, 32:00].</w:t>
      </w:r>
    </w:p>
    <w:p>
      <w:pPr>
        <w:pStyle w:val="Compact"/>
        <w:numPr>
          <w:ilvl w:val="1"/>
          <w:numId w:val="1010"/>
        </w:numPr>
      </w:pPr>
      <w:r>
        <w:t xml:space="preserve">Terminology must be precise and use official terms [24:36, 27:57, 28:00].</w:t>
      </w:r>
    </w:p>
    <w:p>
      <w:pPr>
        <w:pStyle w:val="Compact"/>
        <w:numPr>
          <w:ilvl w:val="1"/>
          <w:numId w:val="1010"/>
        </w:numPr>
      </w:pPr>
      <w:r>
        <w:t xml:space="preserve">The</w:t>
      </w:r>
      <w:r>
        <w:t xml:space="preserve"> </w:t>
      </w:r>
      <w:r>
        <w:t xml:space="preserve">“Belanja RMK”</w:t>
      </w:r>
      <w:r>
        <w:t xml:space="preserve"> </w:t>
      </w:r>
      <w:r>
        <w:t xml:space="preserve">widget is misleading showing only expenditure; it</w:t>
      </w:r>
      <w:r>
        <w:t xml:space="preserve"> </w:t>
      </w:r>
      <w:r>
        <w:rPr>
          <w:i/>
          <w:iCs/>
        </w:rPr>
        <w:t xml:space="preserve">must</w:t>
      </w:r>
      <w:r>
        <w:t xml:space="preserve"> </w:t>
      </w:r>
      <w:r>
        <w:t xml:space="preserve">be presented alongside the corresponding Allocation (Peruntukan) for each RMK period to provide context and meaning [32:16, 33:04, 33:12].</w:t>
      </w:r>
    </w:p>
    <w:p>
      <w:pPr>
        <w:pStyle w:val="Compact"/>
        <w:numPr>
          <w:ilvl w:val="1"/>
          <w:numId w:val="1010"/>
        </w:numPr>
      </w:pPr>
      <w:r>
        <w:t xml:space="preserve">Displaying the</w:t>
      </w:r>
      <w:r>
        <w:t xml:space="preserve"> </w:t>
      </w:r>
      <w:r>
        <w:rPr>
          <w:i/>
          <w:iCs/>
        </w:rPr>
        <w:t xml:space="preserve">percentage</w:t>
      </w:r>
      <w:r>
        <w:t xml:space="preserve"> </w:t>
      </w:r>
      <w:r>
        <w:t xml:space="preserve">of allocation spent for each RMK is desired [40:02].</w:t>
      </w:r>
    </w:p>
    <w:p>
      <w:pPr>
        <w:pStyle w:val="Compact"/>
        <w:numPr>
          <w:ilvl w:val="1"/>
          <w:numId w:val="1010"/>
        </w:numPr>
      </w:pPr>
      <w:r>
        <w:t xml:space="preserve">Clarity needed on what</w:t>
      </w:r>
      <w:r>
        <w:t xml:space="preserve"> </w:t>
      </w:r>
      <w:r>
        <w:t xml:space="preserve">“Amount Tunai”</w:t>
      </w:r>
      <w:r>
        <w:t xml:space="preserve"> </w:t>
      </w:r>
      <w:r>
        <w:t xml:space="preserve">and</w:t>
      </w:r>
      <w:r>
        <w:t xml:space="preserve"> </w:t>
      </w:r>
      <w:r>
        <w:t xml:space="preserve">“Amount Gran”</w:t>
      </w:r>
      <w:r>
        <w:t xml:space="preserve"> </w:t>
      </w:r>
      <w:r>
        <w:t xml:space="preserve">represent, the source, and the relevant time period [40:42, 41:10, 41:15]. (Later clarified as related to Cash vs Accrual basis reporting [41:17-41:30]).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Vendor:</w:t>
      </w:r>
      <w:r>
        <w:t xml:space="preserve"> </w:t>
      </w:r>
      <w:r>
        <w:t xml:space="preserve">Modify the</w:t>
      </w:r>
      <w:r>
        <w:t xml:space="preserve"> </w:t>
      </w:r>
      <w:r>
        <w:t xml:space="preserve">“Belanja RMK”</w:t>
      </w:r>
      <w:r>
        <w:t xml:space="preserve"> </w:t>
      </w:r>
      <w:r>
        <w:t xml:space="preserve">display:</w:t>
      </w:r>
    </w:p>
    <w:p>
      <w:pPr>
        <w:pStyle w:val="Compact"/>
        <w:numPr>
          <w:ilvl w:val="2"/>
          <w:numId w:val="1012"/>
        </w:numPr>
      </w:pPr>
      <w:r>
        <w:t xml:space="preserve">Rename to accurately reflect content, e.g.,</w:t>
      </w:r>
      <w:r>
        <w:t xml:space="preserve"> </w:t>
      </w:r>
      <w:r>
        <w:t xml:space="preserve">“Jumlah Peruntukan / Perbelanjaan Mengikut RMK”</w:t>
      </w:r>
      <w:r>
        <w:t xml:space="preserve"> </w:t>
      </w:r>
      <w:r>
        <w:t xml:space="preserve">[33:04, 34:32, 46:06].</w:t>
      </w:r>
    </w:p>
    <w:p>
      <w:pPr>
        <w:pStyle w:val="Compact"/>
        <w:numPr>
          <w:ilvl w:val="2"/>
          <w:numId w:val="1012"/>
        </w:numPr>
      </w:pPr>
      <w:r>
        <w:t xml:space="preserve">Display</w:t>
      </w:r>
      <w:r>
        <w:t xml:space="preserve"> </w:t>
      </w:r>
      <w:r>
        <w:rPr>
          <w:i/>
          <w:iCs/>
        </w:rPr>
        <w:t xml:space="preserve">both</w:t>
      </w:r>
      <w:r>
        <w:t xml:space="preserve"> </w:t>
      </w:r>
      <w:r>
        <w:t xml:space="preserve">Allocation (Peruntukan) and Expenditure (Perbelanjaan) for each RMK [32:16, 34:45].</w:t>
      </w:r>
    </w:p>
    <w:p>
      <w:pPr>
        <w:pStyle w:val="Compact"/>
        <w:numPr>
          <w:ilvl w:val="2"/>
          <w:numId w:val="1012"/>
        </w:numPr>
      </w:pPr>
      <w:r>
        <w:t xml:space="preserve">Consider adding a Percentage Spent calculation/visualization [40:02].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Vendor:</w:t>
      </w:r>
      <w:r>
        <w:t xml:space="preserve"> </w:t>
      </w:r>
      <w:r>
        <w:t xml:space="preserve">Verify source and use official terminology for all data fields displayed, avoiding ambiguous terms like</w:t>
      </w:r>
      <w:r>
        <w:t xml:space="preserve"> </w:t>
      </w:r>
      <w:r>
        <w:t xml:space="preserve">“Belanja RMK”</w:t>
      </w:r>
      <w:r>
        <w:t xml:space="preserve"> </w:t>
      </w:r>
      <w:r>
        <w:t xml:space="preserve">if it’s not the source term [27:57, 28:00].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Vendor:</w:t>
      </w:r>
      <w:r>
        <w:t xml:space="preserve"> </w:t>
      </w:r>
      <w:r>
        <w:t xml:space="preserve">Add clear labels/context for</w:t>
      </w:r>
      <w:r>
        <w:t xml:space="preserve"> </w:t>
      </w:r>
      <w:r>
        <w:t xml:space="preserve">“Amount Tunai”</w:t>
      </w:r>
      <w:r>
        <w:t xml:space="preserve"> </w:t>
      </w:r>
      <w:r>
        <w:t xml:space="preserve">and</w:t>
      </w:r>
      <w:r>
        <w:t xml:space="preserve"> </w:t>
      </w:r>
      <w:r>
        <w:t xml:space="preserve">“Amount Gran”</w:t>
      </w:r>
      <w:r>
        <w:t xml:space="preserve">, indicating the basis (Cash/Accrual) and time period [41:10, 41:15, 41:30].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Major Confusion:</w:t>
      </w:r>
      <w:r>
        <w:t xml:space="preserve"> </w:t>
      </w:r>
      <w:r>
        <w:t xml:space="preserve">Significant misunderstanding regarding the</w:t>
      </w:r>
      <w:r>
        <w:t xml:space="preserve"> </w:t>
      </w:r>
      <w:r>
        <w:t xml:space="preserve">“Belanja RMK”</w:t>
      </w:r>
      <w:r>
        <w:t xml:space="preserve"> </w:t>
      </w:r>
      <w:r>
        <w:t xml:space="preserve">figure [24:08 - 28:55]. It was clarified as actual</w:t>
      </w:r>
      <w:r>
        <w:t xml:space="preserve"> </w:t>
      </w:r>
      <w:r>
        <w:rPr>
          <w:i/>
          <w:iCs/>
        </w:rPr>
        <w:t xml:space="preserve">expenditure</w:t>
      </w:r>
      <w:r>
        <w:t xml:space="preserve"> </w:t>
      </w:r>
      <w:r>
        <w:t xml:space="preserve">recorded in MyProject [27:42, 32:48], filtered by ministry [28:15].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Data Limitation:</w:t>
      </w:r>
      <w:r>
        <w:t xml:space="preserve"> </w:t>
      </w:r>
      <w:r>
        <w:t xml:space="preserve">The MyProject data powering this widget is currently historical (up to 2021) [28:37]. This limits its relevance for current analysis.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Data Source:</w:t>
      </w:r>
      <w:r>
        <w:t xml:space="preserve"> </w:t>
      </w:r>
      <w:r>
        <w:t xml:space="preserve">The</w:t>
      </w:r>
      <w:r>
        <w:t xml:space="preserve"> </w:t>
      </w:r>
      <w:r>
        <w:t xml:space="preserve">“Belanja RMK”</w:t>
      </w:r>
      <w:r>
        <w:t xml:space="preserve"> </w:t>
      </w:r>
      <w:r>
        <w:t xml:space="preserve">figure is expenditure keyed into MyProject by PICs, intended for cross-checking with i-Gemass [32:29-32:48].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Clarification:</w:t>
      </w:r>
      <w:r>
        <w:t xml:space="preserve"> </w:t>
      </w:r>
      <w:r>
        <w:t xml:space="preserve">“Amount Tunai”</w:t>
      </w:r>
      <w:r>
        <w:t xml:space="preserve"> </w:t>
      </w:r>
      <w:r>
        <w:t xml:space="preserve">relates to Cash Basis accounting,</w:t>
      </w:r>
      <w:r>
        <w:t xml:space="preserve"> </w:t>
      </w:r>
      <w:r>
        <w:t xml:space="preserve">“Amount Gran”</w:t>
      </w:r>
      <w:r>
        <w:t xml:space="preserve"> </w:t>
      </w:r>
      <w:r>
        <w:t xml:space="preserve">(implied) relates to Accrual Basis, sourced via i-Gemass from government financial statements [41:17 - 41:30]. Client deems this secondary information [42:53].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Client Feedback:</w:t>
      </w:r>
      <w:r>
        <w:t xml:space="preserve"> </w:t>
      </w:r>
      <w:r>
        <w:t xml:space="preserve">Showing RMK expenditure (especially for older RMKs like RMK9) without the corresponding allocation is not meaningful and potentially confusing due to project spillovers [26:08 - 26:58].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Clarification:</w:t>
      </w:r>
      <w:r>
        <w:t xml:space="preserve"> </w:t>
      </w:r>
      <w:r>
        <w:t xml:space="preserve">“Jumlah Projek vs Projek Sakit”</w:t>
      </w:r>
      <w:r>
        <w:t xml:space="preserve"> </w:t>
      </w:r>
      <w:r>
        <w:t xml:space="preserve">compares total projects (from MyProject) for the selected ministry against those flagged as</w:t>
      </w:r>
      <w:r>
        <w:t xml:space="preserve"> </w:t>
      </w:r>
      <w:r>
        <w:t xml:space="preserve">“sick”</w:t>
      </w:r>
      <w:r>
        <w:t xml:space="preserve"> </w:t>
      </w:r>
      <w:r>
        <w:t xml:space="preserve">[33:12].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Meeting Segment 3:</w:t>
      </w:r>
      <w:r>
        <w:rPr>
          <w:b/>
          <w:bCs/>
        </w:rPr>
        <w:t xml:space="preserve"> </w:t>
      </w:r>
      <w:r>
        <w:rPr>
          <w:b/>
          <w:bCs/>
        </w:rPr>
        <w:t xml:space="preserve">“Maklumat Kementerian”</w:t>
      </w:r>
      <w:r>
        <w:rPr>
          <w:b/>
          <w:bCs/>
        </w:rPr>
        <w:t xml:space="preserve"> </w:t>
      </w:r>
      <w:r>
        <w:rPr>
          <w:b/>
          <w:bCs/>
        </w:rPr>
        <w:t xml:space="preserve">Page Usability &amp; Dashboard Philosophy (Approx. 40:02 - 54:23)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Dashboard -</w:t>
      </w:r>
      <w:r>
        <w:t xml:space="preserve"> </w:t>
      </w:r>
      <w:r>
        <w:t xml:space="preserve">“Maklumat Kementerian”</w:t>
      </w:r>
      <w:r>
        <w:t xml:space="preserve"> </w:t>
      </w:r>
      <w:r>
        <w:t xml:space="preserve">Page Layout &amp; Usability:</w:t>
      </w:r>
    </w:p>
    <w:p>
      <w:pPr>
        <w:pStyle w:val="Compact"/>
        <w:numPr>
          <w:ilvl w:val="1"/>
          <w:numId w:val="1015"/>
        </w:numPr>
      </w:pPr>
      <w:r>
        <w:t xml:space="preserve">Overall first impression and information hierarchy.</w:t>
      </w:r>
    </w:p>
    <w:p>
      <w:pPr>
        <w:pStyle w:val="Compact"/>
        <w:numPr>
          <w:ilvl w:val="1"/>
          <w:numId w:val="1015"/>
        </w:numPr>
      </w:pPr>
      <w:r>
        <w:t xml:space="preserve">“Top N Slider”</w:t>
      </w:r>
      <w:r>
        <w:t xml:space="preserve"> </w:t>
      </w:r>
      <w:r>
        <w:t xml:space="preserve">widget (ranking projects by expenditure).</w:t>
      </w:r>
    </w:p>
    <w:p>
      <w:pPr>
        <w:pStyle w:val="Compact"/>
        <w:numPr>
          <w:ilvl w:val="1"/>
          <w:numId w:val="1015"/>
        </w:numPr>
      </w:pPr>
      <w:r>
        <w:t xml:space="preserve">Need for highlighting audit triggers.</w:t>
      </w:r>
    </w:p>
    <w:p>
      <w:pPr>
        <w:pStyle w:val="Compact"/>
        <w:numPr>
          <w:ilvl w:val="1"/>
          <w:numId w:val="1015"/>
        </w:numPr>
      </w:pPr>
      <w:r>
        <w:t xml:space="preserve">Dashboard purpose (BI vs. Search Tool).</w:t>
      </w:r>
    </w:p>
    <w:p>
      <w:pPr>
        <w:pStyle w:val="Compact"/>
        <w:numPr>
          <w:ilvl w:val="1"/>
          <w:numId w:val="1015"/>
        </w:numPr>
      </w:pPr>
      <w:r>
        <w:t xml:space="preserve">Consistency across user levels (Management vs. Operational).</w:t>
      </w:r>
    </w:p>
    <w:p>
      <w:pPr>
        <w:pStyle w:val="Compact"/>
        <w:numPr>
          <w:ilvl w:val="1"/>
          <w:numId w:val="1015"/>
        </w:numPr>
      </w:pPr>
      <w:r>
        <w:t xml:space="preserve">Link to project details.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16"/>
        </w:numPr>
      </w:pPr>
      <w:r>
        <w:t xml:space="preserve">The main dashboard page (</w:t>
      </w:r>
      <w:r>
        <w:t xml:space="preserve">“Maklumat Kementerian”</w:t>
      </w:r>
      <w:r>
        <w:t xml:space="preserve">) must provide a clear, high-level</w:t>
      </w:r>
      <w:r>
        <w:t xml:space="preserve"> </w:t>
      </w:r>
      <w:r>
        <w:t xml:space="preserve">“helicopter view”</w:t>
      </w:r>
      <w:r>
        <w:t xml:space="preserve"> </w:t>
      </w:r>
      <w:r>
        <w:t xml:space="preserve">with immediate insights relevant for audit selection [35:05, 35:43, 40:09, 49:00]. It should be the</w:t>
      </w:r>
      <w:r>
        <w:t xml:space="preserve"> </w:t>
      </w:r>
      <w:r>
        <w:t xml:space="preserve">“first impression”</w:t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t xml:space="preserve">Information needs logical flow (e.g., Allocation before Expenditure) [46:03, 46:09].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Key Requirement:</w:t>
      </w:r>
      <w:r>
        <w:t xml:space="preserve"> </w:t>
      </w:r>
      <w:r>
        <w:t xml:space="preserve">The first page should prominently display key potential audit triggers based on their selection criteria/matrix, not just</w:t>
      </w:r>
      <w:r>
        <w:t xml:space="preserve"> </w:t>
      </w:r>
      <w:r>
        <w:t xml:space="preserve">“sick projects”</w:t>
      </w:r>
      <w:r>
        <w:t xml:space="preserve">. Examples include: high value/expenditure, slow-moving projects (low % spent), high budget variance, delayed projects [47:23 - 48:01, 48:13, 53:15].</w:t>
      </w:r>
    </w:p>
    <w:p>
      <w:pPr>
        <w:pStyle w:val="Compact"/>
        <w:numPr>
          <w:ilvl w:val="1"/>
          <w:numId w:val="1016"/>
        </w:numPr>
      </w:pPr>
      <w:r>
        <w:t xml:space="preserve">The dashboard should</w:t>
      </w:r>
      <w:r>
        <w:t xml:space="preserve"> </w:t>
      </w:r>
      <w:r>
        <w:rPr>
          <w:i/>
          <w:iCs/>
        </w:rPr>
        <w:t xml:space="preserve">proactively present</w:t>
      </w:r>
      <w:r>
        <w:t xml:space="preserve"> </w:t>
      </w:r>
      <w:r>
        <w:t xml:space="preserve">potential issues/insights, not require users to hunt or search extensively [49:36, 51:38, 53:29]. It should function as a BI tool.</w:t>
      </w:r>
    </w:p>
    <w:p>
      <w:pPr>
        <w:pStyle w:val="Compact"/>
        <w:numPr>
          <w:ilvl w:val="1"/>
          <w:numId w:val="1016"/>
        </w:numPr>
      </w:pPr>
      <w:r>
        <w:t xml:space="preserve">Widgets need clear, descriptive titles (e.g., rename</w:t>
      </w:r>
      <w:r>
        <w:t xml:space="preserve"> </w:t>
      </w:r>
      <w:r>
        <w:t xml:space="preserve">“Top N Slider”</w:t>
      </w:r>
      <w:r>
        <w:t xml:space="preserve">) [44:38].</w:t>
      </w:r>
    </w:p>
    <w:p>
      <w:pPr>
        <w:pStyle w:val="Compact"/>
        <w:numPr>
          <w:ilvl w:val="1"/>
          <w:numId w:val="1016"/>
        </w:numPr>
      </w:pPr>
      <w:r>
        <w:t xml:space="preserve">Need ability to drill down from items on the main page (e.g., a specific project in the ranked list) to a detailed view [57:33].</w:t>
      </w:r>
    </w:p>
    <w:p>
      <w:pPr>
        <w:pStyle w:val="Compact"/>
        <w:numPr>
          <w:ilvl w:val="1"/>
          <w:numId w:val="1016"/>
        </w:numPr>
      </w:pPr>
      <w:r>
        <w:t xml:space="preserve">The dashboard view must be</w:t>
      </w:r>
      <w:r>
        <w:t xml:space="preserve"> </w:t>
      </w:r>
      <w:r>
        <w:rPr>
          <w:i/>
          <w:iCs/>
        </w:rPr>
        <w:t xml:space="preserve">consistent</w:t>
      </w:r>
      <w:r>
        <w:t xml:space="preserve"> </w:t>
      </w:r>
      <w:r>
        <w:t xml:space="preserve">for all users (management and operational teams) to ensure common understanding; avoid separate dashboards [67:35 - 68:32].</w:t>
      </w:r>
    </w:p>
    <w:p>
      <w:pPr>
        <w:pStyle w:val="Compact"/>
        <w:numPr>
          <w:ilvl w:val="1"/>
          <w:numId w:val="1016"/>
        </w:numPr>
      </w:pPr>
      <w:r>
        <w:t xml:space="preserve">Focus should be on presenting</w:t>
      </w:r>
      <w:r>
        <w:t xml:space="preserve"> </w:t>
      </w:r>
      <w:r>
        <w:rPr>
          <w:i/>
          <w:iCs/>
        </w:rPr>
        <w:t xml:space="preserve">information</w:t>
      </w:r>
      <w:r>
        <w:t xml:space="preserve"> </w:t>
      </w:r>
      <w:r>
        <w:t xml:space="preserve">(data with meaning/context) rather than just raw data extraction [52:41, 70:01].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Vendor:</w:t>
      </w:r>
      <w:r>
        <w:t xml:space="preserve"> </w:t>
      </w:r>
      <w:r>
        <w:t xml:space="preserve">Revise the layout/content of the</w:t>
      </w:r>
      <w:r>
        <w:t xml:space="preserve"> </w:t>
      </w:r>
      <w:r>
        <w:t xml:space="preserve">“Maklumat Kementerian”</w:t>
      </w:r>
      <w:r>
        <w:t xml:space="preserve"> </w:t>
      </w:r>
      <w:r>
        <w:t xml:space="preserve">page to surface key audit triggers (sick, high value, slow-moving, etc.) based on client’s criteria, making them prominent [48:13, 49:00, 51:28, 52:25].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Vendor:</w:t>
      </w:r>
      <w:r>
        <w:t xml:space="preserve"> </w:t>
      </w:r>
      <w:r>
        <w:t xml:space="preserve">Rename</w:t>
      </w:r>
      <w:r>
        <w:t xml:space="preserve"> </w:t>
      </w:r>
      <w:r>
        <w:t xml:space="preserve">“Top N Slider”</w:t>
      </w:r>
      <w:r>
        <w:t xml:space="preserve"> </w:t>
      </w:r>
      <w:r>
        <w:t xml:space="preserve">widget to e.g.,</w:t>
      </w:r>
      <w:r>
        <w:t xml:space="preserve"> </w:t>
      </w:r>
      <w:r>
        <w:t xml:space="preserve">“Susunan Projek Mengikut Nilai”</w:t>
      </w:r>
      <w:r>
        <w:t xml:space="preserve"> </w:t>
      </w:r>
      <w:r>
        <w:t xml:space="preserve">(Project Ranking by Value) [44:46 - 45:03].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Vendor:</w:t>
      </w:r>
      <w:r>
        <w:t xml:space="preserve"> </w:t>
      </w:r>
      <w:r>
        <w:t xml:space="preserve">Ensure drill-down links from the main page to project details function correctly [57:33, 59:01]. (Issue noted later).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Vendor:</w:t>
      </w:r>
      <w:r>
        <w:t xml:space="preserve"> </w:t>
      </w:r>
      <w:r>
        <w:t xml:space="preserve">Consider adding more summary visualizations/indicators for audit triggers to the front page [48:13, 49:00].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Client (Implied):</w:t>
      </w:r>
      <w:r>
        <w:t xml:space="preserve"> </w:t>
      </w:r>
      <w:r>
        <w:t xml:space="preserve">Ensure the vendor has the definitive list of audit selection criteria/matrix elements to be potentially reflected on the dashboard [48:13, 48:33].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Vendor:</w:t>
      </w:r>
      <w:r>
        <w:t xml:space="preserve"> </w:t>
      </w:r>
      <w:r>
        <w:t xml:space="preserve">Maintain a single, consistent dashboard design for all user levels [Decision 67:35-68:32].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Clarification:</w:t>
      </w:r>
      <w:r>
        <w:t xml:space="preserve"> </w:t>
      </w:r>
      <w:r>
        <w:t xml:space="preserve">“Top N Slider”</w:t>
      </w:r>
      <w:r>
        <w:t xml:space="preserve"> </w:t>
      </w:r>
      <w:r>
        <w:t xml:space="preserve">currently ranks projects by expenditure (</w:t>
      </w:r>
      <w:r>
        <w:t xml:space="preserve">“belanja janan”</w:t>
      </w:r>
      <w:r>
        <w:t xml:space="preserve">) [43:51].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Clarification:</w:t>
      </w:r>
      <w:r>
        <w:t xml:space="preserve"> </w:t>
      </w:r>
      <w:r>
        <w:t xml:space="preserve">Client wants the main page to act as a launchpad, highlighting areas for deeper dives available on other pages [49:16, 51:43].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Clarification:</w:t>
      </w:r>
      <w:r>
        <w:t xml:space="preserve"> </w:t>
      </w:r>
      <w:r>
        <w:t xml:space="preserve">Many detailed analysis criteria (slow-moving, cost overrun etc.) currently exist on a separate</w:t>
      </w:r>
      <w:r>
        <w:t xml:space="preserve"> </w:t>
      </w:r>
      <w:r>
        <w:t xml:space="preserve">“Maklumat Projek”</w:t>
      </w:r>
      <w:r>
        <w:t xml:space="preserve"> </w:t>
      </w:r>
      <w:r>
        <w:t xml:space="preserve">page [50:15 - 51:12]. Client wants key flags surfaced on the first page.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Decision:</w:t>
      </w:r>
      <w:r>
        <w:t xml:space="preserve"> </w:t>
      </w:r>
      <w:r>
        <w:t xml:space="preserve">A single dashboard interface will serve both management and operational teams [67:35 - 68:32]. The dashboard summarizes; full detail remains in source systems (e.g., MyProject) [68:48].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The dashboard should support the BI functions: Descriptive (what happened - e.g., sick projects), Diagnostic (why - needs analysis), potentially Predictive/Prescriptive later [53:00 - 53:36]. The immediate focus is on clear descriptive triggers.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Meeting Segment 4: Detailed Project View &amp; Specific Fields (Approx. 54:23 - End)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Detailed Project Information Page (</w:t>
      </w:r>
      <w:r>
        <w:t xml:space="preserve">“Maklumat Projek”</w:t>
      </w:r>
      <w:r>
        <w:t xml:space="preserve">) &amp; Specific Fields:</w:t>
      </w:r>
    </w:p>
    <w:p>
      <w:pPr>
        <w:pStyle w:val="Compact"/>
        <w:numPr>
          <w:ilvl w:val="1"/>
          <w:numId w:val="1020"/>
        </w:numPr>
      </w:pPr>
      <w:r>
        <w:t xml:space="preserve">Drill-down functionality.</w:t>
      </w:r>
    </w:p>
    <w:p>
      <w:pPr>
        <w:pStyle w:val="Compact"/>
        <w:numPr>
          <w:ilvl w:val="1"/>
          <w:numId w:val="1020"/>
        </w:numPr>
      </w:pPr>
      <w:r>
        <w:t xml:space="preserve">“Sektor Utama”</w:t>
      </w:r>
      <w:r>
        <w:t xml:space="preserve"> </w:t>
      </w:r>
      <w:r>
        <w:t xml:space="preserve">(Main Sector) classification.</w:t>
      </w:r>
    </w:p>
    <w:p>
      <w:pPr>
        <w:pStyle w:val="Compact"/>
        <w:numPr>
          <w:ilvl w:val="1"/>
          <w:numId w:val="1020"/>
        </w:numPr>
      </w:pPr>
      <w:r>
        <w:t xml:space="preserve">Handling of empty fields (e.g., Output/Outcome).</w:t>
      </w:r>
    </w:p>
    <w:p>
      <w:pPr>
        <w:pStyle w:val="Compact"/>
        <w:numPr>
          <w:ilvl w:val="1"/>
          <w:numId w:val="1020"/>
        </w:numPr>
      </w:pPr>
      <w:r>
        <w:t xml:space="preserve">Labels for calculated fields (e.g., ceiling difference).</w:t>
      </w:r>
    </w:p>
    <w:p>
      <w:pPr>
        <w:pStyle w:val="Compact"/>
        <w:numPr>
          <w:ilvl w:val="1"/>
          <w:numId w:val="1020"/>
        </w:numPr>
      </w:pPr>
      <w:r>
        <w:t xml:space="preserve">Display and relevance of Rolling Plan (RP) data.</w:t>
      </w:r>
    </w:p>
    <w:p>
      <w:pPr>
        <w:pStyle w:val="Compact"/>
        <w:numPr>
          <w:ilvl w:val="1"/>
          <w:numId w:val="1020"/>
        </w:numPr>
      </w:pPr>
      <w:r>
        <w:t xml:space="preserve">“Kod SK / Set Aktiviti”</w:t>
      </w:r>
      <w:r>
        <w:t xml:space="preserve"> </w:t>
      </w:r>
      <w:r>
        <w:t xml:space="preserve">field.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21"/>
        </w:numPr>
      </w:pPr>
      <w:r>
        <w:t xml:space="preserve">Drill-down from the main page must lead to the correct detailed page for the</w:t>
      </w:r>
      <w:r>
        <w:t xml:space="preserve"> </w:t>
      </w:r>
      <w:r>
        <w:rPr>
          <w:i/>
          <w:iCs/>
        </w:rPr>
        <w:t xml:space="preserve">selected</w:t>
      </w:r>
      <w:r>
        <w:t xml:space="preserve"> </w:t>
      </w:r>
      <w:r>
        <w:t xml:space="preserve">project [57:51, 58:20].</w:t>
      </w:r>
    </w:p>
    <w:p>
      <w:pPr>
        <w:pStyle w:val="Compact"/>
        <w:numPr>
          <w:ilvl w:val="1"/>
          <w:numId w:val="1021"/>
        </w:numPr>
      </w:pPr>
      <w:r>
        <w:t xml:space="preserve">All fields, including calculated ones (like ceiling differences), need clear, understandable labels [60:00].</w:t>
      </w:r>
    </w:p>
    <w:p>
      <w:pPr>
        <w:pStyle w:val="Compact"/>
        <w:numPr>
          <w:ilvl w:val="1"/>
          <w:numId w:val="1021"/>
        </w:numPr>
      </w:pPr>
      <w:r>
        <w:t xml:space="preserve">Empty data fields should display a clear indicator like</w:t>
      </w:r>
      <w:r>
        <w:t xml:space="preserve"> </w:t>
      </w:r>
      <w:r>
        <w:t xml:space="preserve">“Tiada Maklumat”</w:t>
      </w:r>
      <w:r>
        <w:t xml:space="preserve"> </w:t>
      </w:r>
      <w:r>
        <w:t xml:space="preserve">(No Information) or similar, not just be blank [59:34 - 59:55].</w:t>
      </w:r>
    </w:p>
    <w:p>
      <w:pPr>
        <w:pStyle w:val="Compact"/>
        <w:numPr>
          <w:ilvl w:val="1"/>
          <w:numId w:val="1021"/>
        </w:numPr>
      </w:pPr>
      <w:r>
        <w:t xml:space="preserve">Consistent terminology (e.g., Rolling Plan) [60:27].</w:t>
      </w:r>
    </w:p>
    <w:p>
      <w:pPr>
        <w:pStyle w:val="Compact"/>
        <w:numPr>
          <w:ilvl w:val="1"/>
          <w:numId w:val="1021"/>
        </w:numPr>
      </w:pPr>
      <w:r>
        <w:t xml:space="preserve">Rolling Plan data should be displayed clearly, e.g.,</w:t>
      </w:r>
      <w:r>
        <w:t xml:space="preserve"> </w:t>
      </w:r>
      <w:r>
        <w:t xml:space="preserve">“RP 1 (2021-2022)”</w:t>
      </w:r>
      <w:r>
        <w:t xml:space="preserve"> </w:t>
      </w:r>
      <w:r>
        <w:t xml:space="preserve">[60:34 - 61:03].</w:t>
      </w:r>
    </w:p>
    <w:p>
      <w:pPr>
        <w:pStyle w:val="Compact"/>
        <w:numPr>
          <w:ilvl w:val="1"/>
          <w:numId w:val="1021"/>
        </w:numPr>
      </w:pPr>
      <w:r>
        <w:t xml:space="preserve">Need clarification on the meaning of</w:t>
      </w:r>
      <w:r>
        <w:t xml:space="preserve"> </w:t>
      </w:r>
      <w:r>
        <w:t xml:space="preserve">“Kod SK / Set Aktiviti”</w:t>
      </w:r>
      <w:r>
        <w:t xml:space="preserve"> </w:t>
      </w:r>
      <w:r>
        <w:t xml:space="preserve">[70:06].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Vendor:</w:t>
      </w:r>
      <w:r>
        <w:t xml:space="preserve"> </w:t>
      </w:r>
      <w:r>
        <w:t xml:space="preserve">Fix the drill-down mechanism from the main dashboard project list to the detailed project view (was not working in demo) [58:17, 59:01].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Vendor:</w:t>
      </w:r>
      <w:r>
        <w:t xml:space="preserve"> </w:t>
      </w:r>
      <w:r>
        <w:t xml:space="preserve">Add clear labels for all fields on the detail page, especially calculated values [60:00].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Vendor:</w:t>
      </w:r>
      <w:r>
        <w:t xml:space="preserve"> </w:t>
      </w:r>
      <w:r>
        <w:t xml:space="preserve">Implement logic to display</w:t>
      </w:r>
      <w:r>
        <w:t xml:space="preserve"> </w:t>
      </w:r>
      <w:r>
        <w:t xml:space="preserve">“Tiada Maklumat”</w:t>
      </w:r>
      <w:r>
        <w:t xml:space="preserve"> </w:t>
      </w:r>
      <w:r>
        <w:t xml:space="preserve">or equivalent for fields lacking data in the source [59:45 - 59:55].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Vendor:</w:t>
      </w:r>
      <w:r>
        <w:t xml:space="preserve"> </w:t>
      </w:r>
      <w:r>
        <w:t xml:space="preserve">Ensure consistent terminology for concepts like Rolling Plans [60:27].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Vendor:</w:t>
      </w:r>
      <w:r>
        <w:t xml:space="preserve"> </w:t>
      </w:r>
      <w:r>
        <w:t xml:space="preserve">Confirm/Use the display format</w:t>
      </w:r>
      <w:r>
        <w:t xml:space="preserve"> </w:t>
      </w:r>
      <w:r>
        <w:t xml:space="preserve">“RP X (YYYY-YYYY)”</w:t>
      </w:r>
      <w:r>
        <w:t xml:space="preserve"> </w:t>
      </w:r>
      <w:r>
        <w:t xml:space="preserve">for Rolling Plans [61:00].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Vendor:</w:t>
      </w:r>
      <w:r>
        <w:t xml:space="preserve"> </w:t>
      </w:r>
      <w:r>
        <w:t xml:space="preserve">Ensure</w:t>
      </w:r>
      <w:r>
        <w:t xml:space="preserve"> </w:t>
      </w:r>
      <w:r>
        <w:t xml:space="preserve">“Sektor Utama”</w:t>
      </w:r>
      <w:r>
        <w:t xml:space="preserve"> </w:t>
      </w:r>
      <w:r>
        <w:t xml:space="preserve">filtering/display works correctly [54:43 - 57:28].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Clarification:</w:t>
      </w:r>
      <w:r>
        <w:t xml:space="preserve"> </w:t>
      </w:r>
      <w:r>
        <w:t xml:space="preserve">“Sektor Utama”</w:t>
      </w:r>
      <w:r>
        <w:t xml:space="preserve"> </w:t>
      </w:r>
      <w:r>
        <w:t xml:space="preserve">(Economic, Social, Security, Admin) comes from MyProject data and is useful for thematic audit planning [56:01, 56:41].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Issue Identified:</w:t>
      </w:r>
      <w:r>
        <w:t xml:space="preserve"> </w:t>
      </w:r>
      <w:r>
        <w:t xml:space="preserve">Drill-down link from the main page was broken during the demo [57:51 - 59:01].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Data Characteristic:</w:t>
      </w:r>
      <w:r>
        <w:t xml:space="preserve"> </w:t>
      </w:r>
      <w:r>
        <w:t xml:space="preserve">Source data (MyProject) may have empty fields (e.g., Output) [59:30].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Clarification:</w:t>
      </w:r>
      <w:r>
        <w:t xml:space="preserve"> </w:t>
      </w:r>
      <w:r>
        <w:t xml:space="preserve">Rolling Plan structure reflects budget allocation cycles and is relevant for detailed operational tracking, although auditors may primarily reference the year [61:13 - 62:19]. Zero values shown for RMK 9/10 in the example project were confirmed as accurate from the source data [62:31].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Clarification:</w:t>
      </w:r>
      <w:r>
        <w:t xml:space="preserve"> </w:t>
      </w:r>
      <w:r>
        <w:t xml:space="preserve">“Kod SK / Set Aktiviti”</w:t>
      </w:r>
      <w:r>
        <w:t xml:space="preserve"> </w:t>
      </w:r>
      <w:r>
        <w:t xml:space="preserve">refers to sub-projects or activities grouped under a main project code [70:13 - 70:22].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2025-04-16T02:47:30Z</dcterms:created>
  <dcterms:modified xsi:type="dcterms:W3CDTF">2025-04-16T02:47:30Z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