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eting-summary"/>
    <w:p>
      <w:pPr>
        <w:pStyle w:val="Heading1"/>
      </w:pPr>
      <w:r>
        <w:t xml:space="preserve">Meeting Summary</w:t>
      </w:r>
    </w:p>
    <w:p>
      <w:pPr>
        <w:pStyle w:val="FirstParagraph"/>
      </w:pPr>
      <w:r>
        <w:t xml:space="preserve">Okay, here is the structured summary of the technical meeting based on the provided transcript, broken down into logical discussion 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1: Data Field Naming &amp; Consistency (Approx. 00:00 - 01:30)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Field Naming (</w:t>
      </w:r>
      <w:r>
        <w:t xml:space="preserve">“Data SK”</w:t>
      </w:r>
      <w:r>
        <w:t xml:space="preserve"> </w:t>
      </w:r>
      <w:r>
        <w:t xml:space="preserve">/</w:t>
      </w:r>
      <w:r>
        <w:t xml:space="preserve"> </w:t>
      </w:r>
      <w:r>
        <w:t xml:space="preserve">“Set activity”</w:t>
      </w:r>
      <w:r>
        <w:t xml:space="preserve">) from MyProject Source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02"/>
        </w:numPr>
      </w:pPr>
      <w:r>
        <w:t xml:space="preserve">Client (Speaker A) questioned the meaning and origin of the field</w:t>
      </w:r>
      <w:r>
        <w:t xml:space="preserve"> </w:t>
      </w:r>
      <w:r>
        <w:t xml:space="preserve">“Data SK”</w:t>
      </w:r>
      <w:r>
        <w:t xml:space="preserve">. ([00:02])</w:t>
      </w:r>
    </w:p>
    <w:p>
      <w:pPr>
        <w:pStyle w:val="Compact"/>
        <w:numPr>
          <w:ilvl w:val="1"/>
          <w:numId w:val="1002"/>
        </w:numPr>
      </w:pPr>
      <w:r>
        <w:t xml:space="preserve">Client noted inconsistency in field naming conventions (e.g.,</w:t>
      </w:r>
      <w:r>
        <w:t xml:space="preserve"> </w:t>
      </w:r>
      <w:r>
        <w:t xml:space="preserve">“kod S-A”</w:t>
      </w:r>
      <w:r>
        <w:t xml:space="preserve"> </w:t>
      </w:r>
      <w:r>
        <w:t xml:space="preserve">with lowercase</w:t>
      </w:r>
      <w:r>
        <w:t xml:space="preserve"> </w:t>
      </w:r>
      <w:r>
        <w:t xml:space="preserve">‘a’</w:t>
      </w:r>
      <w:r>
        <w:t xml:space="preserve"> </w:t>
      </w:r>
      <w:r>
        <w:t xml:space="preserve">vs. a separate column</w:t>
      </w:r>
      <w:r>
        <w:t xml:space="preserve"> </w:t>
      </w:r>
      <w:r>
        <w:t xml:space="preserve">“nama penuh, set activity”</w:t>
      </w:r>
      <w:r>
        <w:t xml:space="preserve">). ([00:40-00:46])</w:t>
      </w:r>
    </w:p>
    <w:p>
      <w:pPr>
        <w:pStyle w:val="Compact"/>
        <w:numPr>
          <w:ilvl w:val="1"/>
          <w:numId w:val="1002"/>
        </w:numPr>
      </w:pPr>
      <w:r>
        <w:t xml:space="preserve">Client suggested a more consistent naming like</w:t>
      </w:r>
      <w:r>
        <w:t xml:space="preserve"> </w:t>
      </w:r>
      <w:r>
        <w:t xml:space="preserve">“Kod set activity”</w:t>
      </w:r>
      <w:r>
        <w:t xml:space="preserve"> </w:t>
      </w:r>
      <w:r>
        <w:t xml:space="preserve">using proper capitalization. ([00:46-00:56])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03"/>
        </w:numPr>
      </w:pPr>
      <w:r>
        <w:t xml:space="preserve">Vendor (Speaker A/B team) to investigate and correct the field name</w:t>
      </w:r>
      <w:r>
        <w:t xml:space="preserve"> </w:t>
      </w:r>
      <w:r>
        <w:t xml:space="preserve">“Set activity”</w:t>
      </w:r>
      <w:r>
        <w:t xml:space="preserve"> </w:t>
      </w:r>
      <w:r>
        <w:t xml:space="preserve">which reverted to a default name after data migration (MySQL to Vertica). ([01:04-01:17])</w:t>
      </w:r>
    </w:p>
    <w:p>
      <w:pPr>
        <w:pStyle w:val="Compact"/>
        <w:numPr>
          <w:ilvl w:val="1"/>
          <w:numId w:val="1003"/>
        </w:numPr>
      </w:pPr>
      <w:r>
        <w:t xml:space="preserve">Vendor/Team to standardize the naming of related code/description fields for consistency. ([01:17-01:20])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04"/>
        </w:numPr>
      </w:pPr>
      <w:r>
        <w:t xml:space="preserve">Clarification:</w:t>
      </w:r>
      <w:r>
        <w:t xml:space="preserve"> </w:t>
      </w:r>
      <w:r>
        <w:t xml:space="preserve">“SK”</w:t>
      </w:r>
      <w:r>
        <w:t xml:space="preserve"> </w:t>
      </w:r>
      <w:r>
        <w:t xml:space="preserve">/</w:t>
      </w:r>
      <w:r>
        <w:t xml:space="preserve"> </w:t>
      </w:r>
      <w:r>
        <w:t xml:space="preserve">“Set activity”</w:t>
      </w:r>
      <w:r>
        <w:t xml:space="preserve"> </w:t>
      </w:r>
      <w:r>
        <w:t xml:space="preserve">originates from the MyProject data source provided by the vendor/MyProject team. ([00:13-00:18])</w:t>
      </w:r>
    </w:p>
    <w:p>
      <w:pPr>
        <w:pStyle w:val="Compact"/>
        <w:numPr>
          <w:ilvl w:val="1"/>
          <w:numId w:val="1004"/>
        </w:numPr>
      </w:pPr>
      <w:r>
        <w:t xml:space="preserve">Clarification: Only data columns present in the source data (MyProject) are available in the dashboard unless transformation occurs. ([00:36-00:40])</w:t>
      </w:r>
    </w:p>
    <w:p>
      <w:pPr>
        <w:pStyle w:val="Compact"/>
        <w:numPr>
          <w:ilvl w:val="1"/>
          <w:numId w:val="1004"/>
        </w:numPr>
      </w:pPr>
      <w:r>
        <w:t xml:space="preserve">Clarification: The specific naming inconsistency mentioned was caused by a data migration process that reset the field name. ([01:04-01:13])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2: Dashboard - Project Information &amp; Cost Ceiling Analysis (Approx. 01:30 - 05:10)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Dashboard - Project Information Module &amp; Analysis of Cost Ceiling Changes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06"/>
        </w:numPr>
      </w:pPr>
      <w:r>
        <w:t xml:space="preserve">The dashboard should significantly aid in the initial review process for audit topic selection (~50% workload reduction). ([01:43-01:58])</w:t>
      </w:r>
    </w:p>
    <w:p>
      <w:pPr>
        <w:pStyle w:val="Compact"/>
        <w:numPr>
          <w:ilvl w:val="1"/>
          <w:numId w:val="1006"/>
        </w:numPr>
      </w:pPr>
      <w:r>
        <w:t xml:space="preserve">The dashboard needs to display projects that have undergone changes in their cost ceiling. ([03:22-03:32], [04:06-04:10])</w:t>
      </w:r>
    </w:p>
    <w:p>
      <w:pPr>
        <w:pStyle w:val="Compact"/>
        <w:numPr>
          <w:ilvl w:val="1"/>
          <w:numId w:val="1006"/>
        </w:numPr>
      </w:pPr>
      <w:r>
        <w:t xml:space="preserve">Require the calculation and display of the</w:t>
      </w:r>
      <w:r>
        <w:t xml:space="preserve"> </w:t>
      </w:r>
      <w:r>
        <w:rPr>
          <w:i/>
          <w:iCs/>
        </w:rPr>
        <w:t xml:space="preserve">percentage</w:t>
      </w:r>
      <w:r>
        <w:t xml:space="preserve"> </w:t>
      </w:r>
      <w:r>
        <w:t xml:space="preserve">change in the cost ceiling for these projects. ([04:04-04:06], [04:16-04:20])</w:t>
      </w:r>
    </w:p>
    <w:p>
      <w:pPr>
        <w:pStyle w:val="Compact"/>
        <w:numPr>
          <w:ilvl w:val="1"/>
          <w:numId w:val="1006"/>
        </w:numPr>
      </w:pPr>
      <w:r>
        <w:t xml:space="preserve">Need the ability to sort or filter projects based on this percentage change (e.g., ascending/descending) to easily identify high-risk/significant changes. ([04:26-04:35], [04:49-04:57])</w:t>
      </w:r>
    </w:p>
    <w:p>
      <w:pPr>
        <w:pStyle w:val="Compact"/>
        <w:numPr>
          <w:ilvl w:val="1"/>
          <w:numId w:val="1006"/>
        </w:numPr>
      </w:pPr>
      <w:r>
        <w:t xml:space="preserve">The display should clearly show original vs. revised cost ceiling values. ([03:55-04:04])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07"/>
        </w:numPr>
      </w:pPr>
      <w:r>
        <w:t xml:space="preserve">Vendor to add a calculation for the percentage of cost ceiling change. ([04:23-04:28])</w:t>
      </w:r>
    </w:p>
    <w:p>
      <w:pPr>
        <w:pStyle w:val="Compact"/>
        <w:numPr>
          <w:ilvl w:val="1"/>
          <w:numId w:val="1007"/>
        </w:numPr>
      </w:pPr>
      <w:r>
        <w:t xml:space="preserve">Vendor to implement sorting functionality based on the percentage change. ([04:28-04:33], [04:54-04:57])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08"/>
        </w:numPr>
      </w:pPr>
      <w:r>
        <w:t xml:space="preserve">Clarification: The count</w:t>
      </w:r>
      <w:r>
        <w:t xml:space="preserve"> </w:t>
      </w:r>
      <w:r>
        <w:t xml:space="preserve">‘157’</w:t>
      </w:r>
      <w:r>
        <w:t xml:space="preserve"> </w:t>
      </w:r>
      <w:r>
        <w:t xml:space="preserve">refers to the number of projects showing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difference in cost ceiling based on the current filter (Kementerian Belia dan Sukan). ([03:32-03:36], [04:10-04:12])</w:t>
      </w:r>
    </w:p>
    <w:p>
      <w:pPr>
        <w:pStyle w:val="Compact"/>
        <w:numPr>
          <w:ilvl w:val="1"/>
          <w:numId w:val="1008"/>
        </w:numPr>
      </w:pPr>
      <w:r>
        <w:t xml:space="preserve">Assumption: High percentage changes in cost ceiling are potential audit red flags (</w:t>
      </w:r>
      <w:r>
        <w:t xml:space="preserve">“trigger situ”</w:t>
      </w:r>
      <w:r>
        <w:t xml:space="preserve">). ([04:12-04:22], [04:57-05:00])</w:t>
      </w:r>
    </w:p>
    <w:p>
      <w:pPr>
        <w:pStyle w:val="Compact"/>
        <w:numPr>
          <w:ilvl w:val="1"/>
          <w:numId w:val="1008"/>
        </w:numPr>
      </w:pPr>
      <w:r>
        <w:t xml:space="preserve">Data Source: Cost ceiling data is sourced from MyProject. ([03:45-03:50])</w:t>
      </w:r>
    </w:p>
    <w:p>
      <w:pPr>
        <w:pStyle w:val="Compact"/>
        <w:numPr>
          <w:ilvl w:val="1"/>
          <w:numId w:val="1008"/>
        </w:numPr>
      </w:pPr>
      <w:r>
        <w:t xml:space="preserve">Presentation: Current view showing only the count is insufficient for presentation; percentage and sorting are needed. ([03:38-03:40])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3: Dashboard - Project Status / Account Closure (Approx. 05:15 - 06:45)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Dashboard - Displaying Projects with Open Accounts After Completion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0"/>
        </w:numPr>
      </w:pPr>
      <w:r>
        <w:t xml:space="preserve">Need to identify projects that are completed (</w:t>
      </w:r>
      <w:r>
        <w:t xml:space="preserve">“siap”</w:t>
      </w:r>
      <w:r>
        <w:t xml:space="preserve">) but their financial accounts are not yet finalized (</w:t>
      </w:r>
      <w:r>
        <w:t xml:space="preserve">“belum dimuktamadkan”</w:t>
      </w:r>
      <w:r>
        <w:t xml:space="preserve">). ([05:20-05:23], [05:44-05:46])</w:t>
      </w:r>
    </w:p>
    <w:p>
      <w:pPr>
        <w:pStyle w:val="Compact"/>
        <w:numPr>
          <w:ilvl w:val="1"/>
          <w:numId w:val="1010"/>
        </w:numPr>
      </w:pPr>
      <w:r>
        <w:t xml:space="preserve">Refine the terminology for this indicator for clarity. Suggested:</w:t>
      </w:r>
      <w:r>
        <w:t xml:space="preserve"> </w:t>
      </w:r>
      <w:r>
        <w:t xml:space="preserve">“Akaun muktamad belum disediakan”</w:t>
      </w:r>
      <w:r>
        <w:t xml:space="preserve"> </w:t>
      </w:r>
      <w:r>
        <w:t xml:space="preserve">(Final account not yet prepared). ([05:23-06:18], [06:21-06:23], [06:32-06:39])</w:t>
      </w:r>
    </w:p>
    <w:p>
      <w:pPr>
        <w:pStyle w:val="Compact"/>
        <w:numPr>
          <w:ilvl w:val="1"/>
          <w:numId w:val="1010"/>
        </w:numPr>
      </w:pPr>
      <w:r>
        <w:t xml:space="preserve">The display should link the project status (completed) with its account finalization status. ([05:55-06:00])</w:t>
      </w:r>
    </w:p>
    <w:p>
      <w:pPr>
        <w:pStyle w:val="Compact"/>
        <w:numPr>
          <w:ilvl w:val="1"/>
          <w:numId w:val="1010"/>
        </w:numPr>
      </w:pPr>
      <w:r>
        <w:t xml:space="preserve">Need visibility of the project’s RMK (Malaysia Plan) period. ([06:00-06:03], [06:21-06:23])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1"/>
        </w:numPr>
      </w:pPr>
      <w:r>
        <w:t xml:space="preserve">Vendor to update the title/label for this dashboard element to the agreed, clearer terminology (</w:t>
      </w:r>
      <w:r>
        <w:t xml:space="preserve">“Akaun muktamad belum disediakan”</w:t>
      </w:r>
      <w:r>
        <w:t xml:space="preserve">). ([06:18-06:23], [06:36-06:40])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2"/>
        </w:numPr>
      </w:pPr>
      <w:r>
        <w:t xml:space="preserve">Clarification: The focus is specifically on projects physically completed but awaiting financial finalization/closure. ([06:07-06:11], [06:15-06:18])</w:t>
      </w:r>
    </w:p>
    <w:p>
      <w:pPr>
        <w:pStyle w:val="Compact"/>
        <w:numPr>
          <w:ilvl w:val="1"/>
          <w:numId w:val="1012"/>
        </w:numPr>
      </w:pPr>
      <w:r>
        <w:t xml:space="preserve">Terminology Agreement: Consensus reached on using phrasing related to</w:t>
      </w:r>
      <w:r>
        <w:t xml:space="preserve"> </w:t>
      </w:r>
      <w:r>
        <w:t xml:space="preserve">“final account not yet prepared”</w:t>
      </w:r>
      <w:r>
        <w:t xml:space="preserve">. ([06:21-06:23], [06:32-06:39])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4: Data Comparison - MyProject vs. GS Mas (Approx. 08:00 - 11:20)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Dashboard - Comparing Expenditure Data: MyProject vs. GS Mas (Accrual &amp; Cash)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4"/>
        </w:numPr>
      </w:pPr>
      <w:r>
        <w:t xml:space="preserve">Dashboard should display side-by-side comparison of project expenditure: MyProject data vs. GS Mas Accrual data vs. GS Mas Cash data. ([08:14-08:39])</w:t>
      </w:r>
    </w:p>
    <w:p>
      <w:pPr>
        <w:pStyle w:val="Compact"/>
        <w:numPr>
          <w:ilvl w:val="1"/>
          <w:numId w:val="1014"/>
        </w:numPr>
      </w:pPr>
      <w:r>
        <w:t xml:space="preserve">Users require the ability to filter this comparison view by specific project. ([09:08-09:14])</w:t>
      </w:r>
    </w:p>
    <w:p>
      <w:pPr>
        <w:pStyle w:val="Compact"/>
        <w:numPr>
          <w:ilvl w:val="1"/>
          <w:numId w:val="1014"/>
        </w:numPr>
      </w:pPr>
      <w:r>
        <w:t xml:space="preserve">The intent is to identify differences between these data sources. ([09:23-09:27])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5"/>
        </w:numPr>
      </w:pPr>
      <w:r>
        <w:t xml:space="preserve">(Implied) Re-evaluate the utility and presentation of this specific comparison for performance audit purposes.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6"/>
        </w:numPr>
      </w:pPr>
      <w:r>
        <w:t xml:space="preserve">Clarification: Difference between GS Mas Accrual and Cash indicates payments still outstanding (tanggungan). ([09:41-10:00])</w:t>
      </w:r>
    </w:p>
    <w:p>
      <w:pPr>
        <w:pStyle w:val="Compact"/>
        <w:numPr>
          <w:ilvl w:val="1"/>
          <w:numId w:val="1016"/>
        </w:numPr>
      </w:pPr>
      <w:r>
        <w:t xml:space="preserve">Clarification: Differences between MyProject and GS Mas are mainly attributed to accounting system variations and delays in MyProject updates, not necessarily performance failure. ([10:16-10:22], [10:44-10:48])</w:t>
      </w:r>
    </w:p>
    <w:p>
      <w:pPr>
        <w:pStyle w:val="Compact"/>
        <w:numPr>
          <w:ilvl w:val="1"/>
          <w:numId w:val="1016"/>
        </w:numPr>
      </w:pPr>
      <w:r>
        <w:t xml:space="preserve">Concern/Disagreement: The value of this comparison for</w:t>
      </w:r>
      <w:r>
        <w:t xml:space="preserve"> </w:t>
      </w:r>
      <w:r>
        <w:rPr>
          <w:i/>
          <w:iCs/>
        </w:rPr>
        <w:t xml:space="preserve">performance audit</w:t>
      </w:r>
      <w:r>
        <w:t xml:space="preserve"> </w:t>
      </w:r>
      <w:r>
        <w:t xml:space="preserve">objectives (beyond checking payment status) is questioned. It may be more relevant for financial reconciliation. ([10:22-10:28], [10:40-10:44], [11:06-11:11])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5: Dashboard Philosophy &amp; Navigation - LOI Focus (Approx. 11:20 - 18:05)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Overall Dashboard Design Philosophy, Navigation, and Focus on LOI (Lines of Inquiry)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8"/>
        </w:numPr>
      </w:pPr>
      <w:r>
        <w:t xml:space="preserve">The primary navigation/entry point for the dashboard should be based on</w:t>
      </w:r>
      <w:r>
        <w:t xml:space="preserve"> </w:t>
      </w:r>
      <w:r>
        <w:t xml:space="preserve">“LOI”</w:t>
      </w:r>
      <w:r>
        <w:t xml:space="preserve"> </w:t>
      </w:r>
      <w:r>
        <w:t xml:space="preserve">(Lines of Inquiry / Key Issues / Audit Risks), rather than starting with Ministry selection. ([11:49-12:05], [13:40-14:10], [17:21-17:47], [27:45-27:50], [28:04-28:15])</w:t>
      </w:r>
    </w:p>
    <w:p>
      <w:pPr>
        <w:pStyle w:val="Compact"/>
        <w:numPr>
          <w:ilvl w:val="1"/>
          <w:numId w:val="1018"/>
        </w:numPr>
      </w:pPr>
      <w:r>
        <w:t xml:space="preserve">Users want to select an LOI (e.g.,</w:t>
      </w:r>
      <w:r>
        <w:t xml:space="preserve"> </w:t>
      </w:r>
      <w:r>
        <w:t xml:space="preserve">“Projek Sakit”</w:t>
      </w:r>
      <w:r>
        <w:t xml:space="preserve"> </w:t>
      </w:r>
      <w:r>
        <w:t xml:space="preserve">/ Sick Projects, Cost Overruns) and then see the relevant projects, ministries, funding details etc., filtered by that issue. ([12:02-12:05], [14:02-14:10], [17:41-17:47], [18:16-18:27])</w:t>
      </w:r>
    </w:p>
    <w:p>
      <w:pPr>
        <w:pStyle w:val="Compact"/>
        <w:numPr>
          <w:ilvl w:val="1"/>
          <w:numId w:val="1018"/>
        </w:numPr>
      </w:pPr>
      <w:r>
        <w:t xml:space="preserve">The main dashboard page should prominently display key LOIs, possibly prioritized by significance or risk level. ([11:49-12:02], [12:49-12:51], [18:02-18:04])</w:t>
      </w:r>
    </w:p>
    <w:p>
      <w:pPr>
        <w:pStyle w:val="Compact"/>
        <w:numPr>
          <w:ilvl w:val="1"/>
          <w:numId w:val="1018"/>
        </w:numPr>
      </w:pPr>
      <w:r>
        <w:t xml:space="preserve">Dashboard should directly support a risk-based audit approach. ([13:40-13:51], [17:36-17:39], [18:55-19:06])</w:t>
      </w:r>
    </w:p>
    <w:p>
      <w:pPr>
        <w:pStyle w:val="Compact"/>
        <w:numPr>
          <w:ilvl w:val="1"/>
          <w:numId w:val="1018"/>
        </w:numPr>
      </w:pPr>
      <w:r>
        <w:t xml:space="preserve">Information presentation should be clear, simple, and provide essential information upfront. ([12:45-12:49])</w:t>
      </w:r>
    </w:p>
    <w:p>
      <w:pPr>
        <w:pStyle w:val="Compact"/>
        <w:numPr>
          <w:ilvl w:val="1"/>
          <w:numId w:val="1018"/>
        </w:numPr>
      </w:pPr>
      <w:r>
        <w:t xml:space="preserve">Key indicators like spending vs. allocation must remain visible/accessible. ([13:02-13:06])</w:t>
      </w:r>
    </w:p>
    <w:p>
      <w:pPr>
        <w:pStyle w:val="Compact"/>
        <w:numPr>
          <w:ilvl w:val="1"/>
          <w:numId w:val="1018"/>
        </w:numPr>
      </w:pPr>
      <w:r>
        <w:t xml:space="preserve">Need to refine the wording/phrasing of LOIs for clarity and accuracy. ([18:43-18:48])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9"/>
        </w:numPr>
      </w:pPr>
      <w:r>
        <w:t xml:space="preserve">Vendor/Development Team: Restructure the main dashboard layout and navigation to be LOI-centric. ([12:40-12:45], [30:02-30:03], [30:09-30:16])</w:t>
      </w:r>
    </w:p>
    <w:p>
      <w:pPr>
        <w:pStyle w:val="Compact"/>
        <w:numPr>
          <w:ilvl w:val="1"/>
          <w:numId w:val="1019"/>
        </w:numPr>
      </w:pPr>
      <w:r>
        <w:t xml:space="preserve">Client (Management/SMEs): Define, finalize, and prioritize the list of critical LOIs to be featured on the main dashboard. ([11:28-11:33], [16:43-16:53], [28:33-28:38], [29:26-29:30], [30:03-30:09])</w:t>
      </w:r>
    </w:p>
    <w:p>
      <w:pPr>
        <w:pStyle w:val="Compact"/>
        <w:numPr>
          <w:ilvl w:val="1"/>
          <w:numId w:val="1019"/>
        </w:numPr>
      </w:pPr>
      <w:r>
        <w:t xml:space="preserve">Client/Vendor: Review and refine the specific wording for each LOI displayed. ([18:43-18:48], [29:57-29:59])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20"/>
        </w:numPr>
      </w:pPr>
      <w:r>
        <w:t xml:space="preserve">Potential Misalignment: A gap identified between the current dashboard design (developed with SME input over months) and the management’s requirement for an LOI-first approach. ([14:15-14:38], [16:02-16:21]) Need to synchronize expectations.</w:t>
      </w:r>
    </w:p>
    <w:p>
      <w:pPr>
        <w:pStyle w:val="Compact"/>
        <w:numPr>
          <w:ilvl w:val="1"/>
          <w:numId w:val="1020"/>
        </w:numPr>
      </w:pPr>
      <w:r>
        <w:t xml:space="preserve">Scope: Dashboard should not just replicate MyProject; it must be an analytical tool focused on audit risks/issues. ([17:50-17:53])</w:t>
      </w:r>
    </w:p>
    <w:p>
      <w:pPr>
        <w:pStyle w:val="Compact"/>
        <w:numPr>
          <w:ilvl w:val="1"/>
          <w:numId w:val="1020"/>
        </w:numPr>
      </w:pPr>
      <w:r>
        <w:t xml:space="preserve">Existing LOIs: Around 17 LOIs are currently implemented across modules, forming a basis for the prioritized list. ([16:25-16:43]) Need review for significance. ([18:35-18:43])</w:t>
      </w:r>
    </w:p>
    <w:p>
      <w:pPr>
        <w:pStyle w:val="Compact"/>
        <w:numPr>
          <w:ilvl w:val="1"/>
          <w:numId w:val="1020"/>
        </w:numPr>
      </w:pPr>
      <w:r>
        <w:t xml:space="preserve">Risk-Based Approach: The LOI-centric design aligns with the client’s move towards risk-based auditing. ([18:55-19:06])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6: Data Source Reliability &amp; Validation (Approx. 20:45 - 26:15)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Reliability, Synchronization Issues (MyProject vs. IF Mass/GS Mas), and Validation Needs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22"/>
        </w:numPr>
      </w:pPr>
      <w:r>
        <w:t xml:space="preserve">Requires reliable and up-to-date financial data for audit execution. ([21:33-21:37], [24:43-24:57])</w:t>
      </w:r>
    </w:p>
    <w:p>
      <w:pPr>
        <w:pStyle w:val="Compact"/>
        <w:numPr>
          <w:ilvl w:val="1"/>
          <w:numId w:val="1022"/>
        </w:numPr>
      </w:pPr>
      <w:r>
        <w:t xml:space="preserve">Ability to compare MyProject data against the authoritative financial source (IF Mass/GS Mas) within the dashboard is desired. ([23:03-23:13], [24:18-24:29], [26:04-26:09])</w:t>
      </w:r>
    </w:p>
    <w:p>
      <w:pPr>
        <w:pStyle w:val="Compact"/>
        <w:numPr>
          <w:ilvl w:val="1"/>
          <w:numId w:val="1022"/>
        </w:numPr>
      </w:pPr>
      <w:r>
        <w:t xml:space="preserve">Auditors must be able to validate dashboard data against source documents/systems. ([25:42-25:45], [25:54-26:02])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3"/>
        </w:numPr>
      </w:pPr>
      <w:r>
        <w:t xml:space="preserve">Client (Management/PICs): Take action to improve the timeliness and accuracy of MyProject data updates by ministry PICs. ([22:42-22:51], [24:29-24:36])</w:t>
      </w:r>
    </w:p>
    <w:p>
      <w:pPr>
        <w:pStyle w:val="Compact"/>
        <w:numPr>
          <w:ilvl w:val="1"/>
          <w:numId w:val="1023"/>
        </w:numPr>
      </w:pPr>
      <w:r>
        <w:t xml:space="preserve">Vendor: Investigate displaying MyProject and IF Mass financial data side-by-side, potentially highlighting differences, ensuring data periods align. ([23:03-23:16], [24:00-24:18], [26:04-26:09])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24"/>
        </w:numPr>
      </w:pPr>
      <w:r>
        <w:t xml:space="preserve">Critical Issue: MyProject data (used for performance dashboard) is NOT synchronized with the official financial system (IF Mass/GS Mas) and relies on potentially outdated manual updates by ministry PICs. ([21:05-21:33], [22:01-22:12], [22:29-22:36])</w:t>
      </w:r>
    </w:p>
    <w:p>
      <w:pPr>
        <w:pStyle w:val="Compact"/>
        <w:numPr>
          <w:ilvl w:val="1"/>
          <w:numId w:val="1024"/>
        </w:numPr>
      </w:pPr>
      <w:r>
        <w:t xml:space="preserve">Authoritative Source: IF Mass/GS Mas is the definitive source for financial/payment data. ([21:33-21:37], [21:47-21:55])</w:t>
      </w:r>
    </w:p>
    <w:p>
      <w:pPr>
        <w:pStyle w:val="Compact"/>
        <w:numPr>
          <w:ilvl w:val="1"/>
          <w:numId w:val="1024"/>
        </w:numPr>
      </w:pPr>
      <w:r>
        <w:t xml:space="preserve">MyProject Role Clarified: Primarily for high-level overview and initial topic selection, not reliable for detailed financial verification during audit execution. ([21:37-21:47], [22:12-22:27])</w:t>
      </w:r>
    </w:p>
    <w:p>
      <w:pPr>
        <w:pStyle w:val="Compact"/>
        <w:numPr>
          <w:ilvl w:val="1"/>
          <w:numId w:val="1024"/>
        </w:numPr>
      </w:pPr>
      <w:r>
        <w:t xml:space="preserve">Validation Imperative: Auditors cannot solely rely on dashboard figures; independent validation against primary sources is mandatory, even if IF Mass data is pulled into the dashboard. ([25:42-25:45], [25:54-26:02])</w:t>
      </w:r>
    </w:p>
    <w:p>
      <w:pPr>
        <w:pStyle w:val="Compact"/>
        <w:numPr>
          <w:ilvl w:val="1"/>
          <w:numId w:val="1024"/>
        </w:numPr>
      </w:pPr>
      <w:r>
        <w:t xml:space="preserve">Data Lag: Need to ensure comparable time periods when displaying data from different sources (MyProject vs. IF Mass). ([23:16-23:30])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7: ICT Project Module &amp; Sentiment Analysis Module (Approx. 32:00 - 43:50)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Topic / Feature Discussed:</w:t>
      </w:r>
    </w:p>
    <w:p>
      <w:pPr>
        <w:pStyle w:val="Compact"/>
        <w:numPr>
          <w:ilvl w:val="1"/>
          <w:numId w:val="1026"/>
        </w:numPr>
      </w:pPr>
      <w:r>
        <w:t xml:space="preserve">Dashboard Module: ICT Project Information</w:t>
      </w:r>
    </w:p>
    <w:p>
      <w:pPr>
        <w:pStyle w:val="Compact"/>
        <w:numPr>
          <w:ilvl w:val="1"/>
          <w:numId w:val="1026"/>
        </w:numPr>
      </w:pPr>
      <w:r>
        <w:t xml:space="preserve">Dashboard Module: Sentiment Analysis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ICT Module:</w:t>
      </w:r>
      <w:r>
        <w:t xml:space="preserve"> </w:t>
      </w:r>
      <w:r>
        <w:t xml:space="preserve">Display ICT project details (approval, allocation, components, cost, quantity), allow drill-down, filter by ministry. ([32:32-33:47])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Sentiment Analysis Module:</w:t>
      </w:r>
    </w:p>
    <w:p>
      <w:pPr>
        <w:pStyle w:val="Compact"/>
        <w:numPr>
          <w:ilvl w:val="2"/>
          <w:numId w:val="1028"/>
        </w:numPr>
      </w:pPr>
      <w:r>
        <w:t xml:space="preserve">Analyze news articles for sentiment (Pos/Neg/Neu) related to keywords. ([35:00-35:12], [35:53-35:57])</w:t>
      </w:r>
    </w:p>
    <w:p>
      <w:pPr>
        <w:pStyle w:val="Compact"/>
        <w:numPr>
          <w:ilvl w:val="2"/>
          <w:numId w:val="1028"/>
        </w:numPr>
      </w:pPr>
      <w:r>
        <w:t xml:space="preserve">Track keyword frequency/trends in media over time. ([37:47-38:14], [41:12-41:23])</w:t>
      </w:r>
    </w:p>
    <w:p>
      <w:pPr>
        <w:pStyle w:val="Compact"/>
        <w:numPr>
          <w:ilvl w:val="2"/>
          <w:numId w:val="1028"/>
        </w:numPr>
      </w:pPr>
      <w:r>
        <w:t xml:space="preserve">Purpose: Support audit topic selection by assessing</w:t>
      </w:r>
      <w:r>
        <w:t xml:space="preserve"> </w:t>
      </w:r>
      <w:r>
        <w:t xml:space="preserve">“Impact”</w:t>
      </w:r>
      <w:r>
        <w:t xml:space="preserve"> </w:t>
      </w:r>
      <w:r>
        <w:t xml:space="preserve">and</w:t>
      </w:r>
      <w:r>
        <w:t xml:space="preserve"> </w:t>
      </w:r>
      <w:r>
        <w:t xml:space="preserve">“Visibility”</w:t>
      </w:r>
      <w:r>
        <w:t xml:space="preserve">. ([36:15-36:44], [38:14-38:17])</w:t>
      </w:r>
    </w:p>
    <w:p>
      <w:pPr>
        <w:pStyle w:val="Compact"/>
        <w:numPr>
          <w:ilvl w:val="2"/>
          <w:numId w:val="1028"/>
        </w:numPr>
      </w:pPr>
      <w:r>
        <w:t xml:space="preserve">Enhancement: Incorporate more reliable sources: Hansard (Parliament/DUN proceedings) and official directives/circulars. ([40:01-40:32], [41:06-41:12], [41:48-42:07])</w:t>
      </w:r>
    </w:p>
    <w:p>
      <w:pPr>
        <w:pStyle w:val="Compact"/>
        <w:numPr>
          <w:ilvl w:val="2"/>
          <w:numId w:val="1028"/>
        </w:numPr>
      </w:pPr>
      <w:r>
        <w:t xml:space="preserve">Enhancement: Rename module to reflect purpose (e.g.,</w:t>
      </w:r>
      <w:r>
        <w:t xml:space="preserve"> </w:t>
      </w:r>
      <w:r>
        <w:t xml:space="preserve">“Impact/Visibility Analysis”</w:t>
      </w:r>
      <w:r>
        <w:t xml:space="preserve">). ([37:02-37:09], [43:34-43:42])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Sentiment Analysis:</w:t>
      </w:r>
    </w:p>
    <w:p>
      <w:pPr>
        <w:pStyle w:val="Compact"/>
        <w:numPr>
          <w:ilvl w:val="2"/>
          <w:numId w:val="1030"/>
        </w:numPr>
      </w:pPr>
      <w:r>
        <w:t xml:space="preserve">Vendor to rename the module appropriately. ([37:02-37:09], [43:34-43:42])</w:t>
      </w:r>
    </w:p>
    <w:p>
      <w:pPr>
        <w:pStyle w:val="Compact"/>
        <w:numPr>
          <w:ilvl w:val="2"/>
          <w:numId w:val="1030"/>
        </w:numPr>
      </w:pPr>
      <w:r>
        <w:t xml:space="preserve">Vendor/Team to investigate adding Hansard/official documents as data sources (consider technical limits). ([40:18-40:26], [42:14-42:26])</w:t>
      </w:r>
    </w:p>
    <w:p>
      <w:pPr>
        <w:pStyle w:val="Compact"/>
        <w:numPr>
          <w:ilvl w:val="2"/>
          <w:numId w:val="1030"/>
        </w:numPr>
      </w:pPr>
      <w:r>
        <w:t xml:space="preserve">Client/SMEs prioritize data sources (Hansard &gt; Directives &gt; Media). ([41:48-42:14])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ICT Module:</w:t>
      </w:r>
    </w:p>
    <w:p>
      <w:pPr>
        <w:pStyle w:val="Compact"/>
        <w:numPr>
          <w:ilvl w:val="2"/>
          <w:numId w:val="1032"/>
        </w:numPr>
      </w:pPr>
      <w:r>
        <w:t xml:space="preserve">Data Source: Comes from</w:t>
      </w:r>
      <w:r>
        <w:t xml:space="preserve"> </w:t>
      </w:r>
      <w:r>
        <w:t xml:space="preserve">“Profit”</w:t>
      </w:r>
      <w:r>
        <w:t xml:space="preserve"> </w:t>
      </w:r>
      <w:r>
        <w:t xml:space="preserve">system (Ministry of Digital), a third distinct source. ([34:34-34:48])</w:t>
      </w:r>
    </w:p>
    <w:p>
      <w:pPr>
        <w:pStyle w:val="Compact"/>
        <w:numPr>
          <w:ilvl w:val="2"/>
          <w:numId w:val="1032"/>
        </w:numPr>
      </w:pPr>
      <w:r>
        <w:t xml:space="preserve">Scope: Covers both development and operational ICT spending (e.g., rentals). ([33:50-34:33])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Sentiment Analysis Module:</w:t>
      </w:r>
    </w:p>
    <w:p>
      <w:pPr>
        <w:pStyle w:val="Compact"/>
        <w:numPr>
          <w:ilvl w:val="2"/>
          <w:numId w:val="1033"/>
        </w:numPr>
      </w:pPr>
      <w:r>
        <w:t xml:space="preserve">Purpose Clarified: For</w:t>
      </w:r>
      <w:r>
        <w:t xml:space="preserve"> </w:t>
      </w:r>
      <w:r>
        <w:rPr>
          <w:i/>
          <w:iCs/>
        </w:rPr>
        <w:t xml:space="preserve">topic selection</w:t>
      </w:r>
      <w:r>
        <w:t xml:space="preserve"> </w:t>
      </w:r>
      <w:r>
        <w:t xml:space="preserve">based on visibility/impact, NOT operational monitoring. ([36:41-36:53], [41:28-41:34])</w:t>
      </w:r>
    </w:p>
    <w:p>
      <w:pPr>
        <w:pStyle w:val="Compact"/>
        <w:numPr>
          <w:ilvl w:val="2"/>
          <w:numId w:val="1033"/>
        </w:numPr>
      </w:pPr>
      <w:r>
        <w:t xml:space="preserve">Data Reliability: News articles are less reliable than Hansard/official documents. ([40:26-40:38])</w:t>
      </w:r>
    </w:p>
    <w:p>
      <w:pPr>
        <w:pStyle w:val="Compact"/>
        <w:numPr>
          <w:ilvl w:val="2"/>
          <w:numId w:val="1033"/>
        </w:numPr>
      </w:pPr>
      <w:r>
        <w:t xml:space="preserve">Technical Limitation: Potential issues processing Hansard due to language/format. ([42:14-42:26])</w:t>
      </w:r>
    </w:p>
    <w:p>
      <w:pPr>
        <w:pStyle w:val="Compact"/>
        <w:numPr>
          <w:ilvl w:val="2"/>
          <w:numId w:val="1033"/>
        </w:numPr>
      </w:pPr>
      <w:r>
        <w:t xml:space="preserve">Sentiment Value (Pos/Neg/Neu): Kept for now, as it helps identify high-impact (often negative) issues for targeting. ([42:52-43:14])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8: Ad Hoc Dashboard - Fisheries Case Study &amp; Platform Capabilities (Approx. 43:50 - 61:30)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Fisheries Food Security Dashboard (Ad Hoc Analysis Example) &amp; Platform Use for Presentation/Monitoring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35"/>
        </w:numPr>
      </w:pPr>
      <w:r>
        <w:t xml:space="preserve">Platform should support ad-hoc analyses for specific audits using uploaded data. ([44:20-44:33], [51:18-51:30])</w:t>
      </w:r>
    </w:p>
    <w:p>
      <w:pPr>
        <w:pStyle w:val="Compact"/>
        <w:numPr>
          <w:ilvl w:val="1"/>
          <w:numId w:val="1035"/>
        </w:numPr>
      </w:pPr>
      <w:r>
        <w:t xml:space="preserve">Platform should be usable for presenting audit findings interactively (linking slides to live dashboard views). ([56:35-57:24], [58:02-58:36])</w:t>
      </w:r>
    </w:p>
    <w:p>
      <w:pPr>
        <w:pStyle w:val="Compact"/>
        <w:numPr>
          <w:ilvl w:val="1"/>
          <w:numId w:val="1035"/>
        </w:numPr>
      </w:pPr>
      <w:r>
        <w:t xml:space="preserve">Need a policy decision on whether to continuously update data for completed audits for monitoring purposes. ([59:37-60:05], [60:20-60:26])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36"/>
        </w:numPr>
      </w:pPr>
      <w:r>
        <w:t xml:space="preserve">Audit Team (Speaker A/Client): Provide accurate, finalized audit finding data for the Fisheries dashboard to enhance its value as a demo/presentation tool. ([57:42-58:02])</w:t>
      </w:r>
    </w:p>
    <w:p>
      <w:pPr>
        <w:pStyle w:val="Compact"/>
        <w:numPr>
          <w:ilvl w:val="1"/>
          <w:numId w:val="1036"/>
        </w:numPr>
      </w:pPr>
      <w:r>
        <w:t xml:space="preserve">Client (Management): Decide on and establish a policy for continuous data updates and monitoring of findings post-audit reporting (e.g., until issues resolved). ([60:42-61:26])</w:t>
      </w:r>
    </w:p>
    <w:p>
      <w:pPr>
        <w:pStyle w:val="Compact"/>
        <w:numPr>
          <w:ilvl w:val="1"/>
          <w:numId w:val="1036"/>
        </w:numPr>
      </w:pPr>
      <w:r>
        <w:t xml:space="preserve">Vendor/Team: Consider structuring ad-hoc dashboards around the identified LOIs of that specific audit. ([54:43-54:52])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37"/>
        </w:numPr>
      </w:pPr>
      <w:r>
        <w:t xml:space="preserve">Fisheries Dashboard: An example of an ad-hoc analysis built by the team/vendor using specific data uploads (DOF, LKIM), demonstrating platform flexibility beyond pre-defined modules. ([44:20-44:33], [49:14-49:25])</w:t>
      </w:r>
    </w:p>
    <w:p>
      <w:pPr>
        <w:pStyle w:val="Compact"/>
        <w:numPr>
          <w:ilvl w:val="1"/>
          <w:numId w:val="1037"/>
        </w:numPr>
      </w:pPr>
      <w:r>
        <w:t xml:space="preserve">Data Lifecycle: Ad-hoc data is typically static (point-in-time snapshot) unless continuous monitoring is explicitly required and resourced. ([59:37-59:52], [60:05-60:10])</w:t>
      </w:r>
    </w:p>
    <w:p>
      <w:pPr>
        <w:pStyle w:val="Compact"/>
        <w:numPr>
          <w:ilvl w:val="1"/>
          <w:numId w:val="1037"/>
        </w:numPr>
      </w:pPr>
      <w:r>
        <w:t xml:space="preserve">Continuous Monitoring: Requires ongoing effort from audit teams to collect and feed data; needs clear policy and justification. ([60:20-60:28], [60:51-60:58])</w:t>
      </w:r>
    </w:p>
    <w:p>
      <w:pPr>
        <w:pStyle w:val="Compact"/>
        <w:numPr>
          <w:ilvl w:val="1"/>
          <w:numId w:val="1037"/>
        </w:numPr>
      </w:pPr>
      <w:r>
        <w:t xml:space="preserve">Presentation Value: Confirmed as a key benefit – using interactive dashboards for briefings. ([57:11-57:24], [58:27-58:36])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9: Scoring Matrix for Topic Selection &amp; Wrap-up (Approx. 61:30 - End)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Scoring Matrix for Audit Topic Selection &amp; Final Meeting Wrap-up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39"/>
        </w:numPr>
      </w:pPr>
      <w:r>
        <w:t xml:space="preserve">Implement a scoring matrix feature to rank potential audit topics based on 7 criteria (partially quantitative, partially qualitative). ([64:25-64:51], [65:08-65:16])</w:t>
      </w:r>
    </w:p>
    <w:p>
      <w:pPr>
        <w:pStyle w:val="Compact"/>
        <w:numPr>
          <w:ilvl w:val="1"/>
          <w:numId w:val="1039"/>
        </w:numPr>
      </w:pPr>
      <w:r>
        <w:t xml:space="preserve">Integrate the quantitative scoring (from this platform) with qualitative inputs/professional judgment (handled via e-Audit). ([65:55-66:20])</w:t>
      </w:r>
    </w:p>
    <w:p>
      <w:pPr>
        <w:pStyle w:val="Compact"/>
        <w:numPr>
          <w:ilvl w:val="1"/>
          <w:numId w:val="1039"/>
        </w:numPr>
      </w:pPr>
      <w:r>
        <w:t xml:space="preserve">Requires technical integration between this platform (JIA?) and e-Audit. ([66:20-66:43])</w:t>
      </w:r>
    </w:p>
    <w:p>
      <w:pPr>
        <w:pStyle w:val="Compact"/>
        <w:numPr>
          <w:ilvl w:val="1"/>
          <w:numId w:val="1039"/>
        </w:numPr>
      </w:pPr>
      <w:r>
        <w:t xml:space="preserve">Need standardized terminology across all dashboards. ([67:57-68:01])</w:t>
      </w:r>
    </w:p>
    <w:p>
      <w:pPr>
        <w:pStyle w:val="Compact"/>
        <w:numPr>
          <w:ilvl w:val="1"/>
          <w:numId w:val="1039"/>
        </w:numPr>
      </w:pPr>
      <w:r>
        <w:t xml:space="preserve">Need updated/confirmed list of Subject Matter Experts (SMEs) for consultation. ([68:06-68:35])</w:t>
      </w:r>
    </w:p>
    <w:p>
      <w:pPr>
        <w:pStyle w:val="Compact"/>
        <w:numPr>
          <w:ilvl w:val="1"/>
          <w:numId w:val="1039"/>
        </w:numPr>
      </w:pPr>
      <w:r>
        <w:t xml:space="preserve">Overall dashboard improvements based on discussions (LOI focus, layout, terminology). ([61:26-61:41], [67:48-67:56])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40"/>
        </w:numPr>
      </w:pPr>
      <w:r>
        <w:t xml:space="preserve">Vendor/Team: Continue developing the Scoring Matrix, focusing on integration with qualitative inputs and e-Audit. ([65:25-65:37], [66:40-66:43])</w:t>
      </w:r>
    </w:p>
    <w:p>
      <w:pPr>
        <w:pStyle w:val="Compact"/>
        <w:numPr>
          <w:ilvl w:val="1"/>
          <w:numId w:val="1040"/>
        </w:numPr>
      </w:pPr>
      <w:r>
        <w:t xml:space="preserve">Client (Management): Officially appoint/confirm SMEs (Puan Jamiah confirmed as key contact). ([68:18-68:35], [68:59-69:16])</w:t>
      </w:r>
    </w:p>
    <w:p>
      <w:pPr>
        <w:pStyle w:val="Compact"/>
        <w:numPr>
          <w:ilvl w:val="1"/>
          <w:numId w:val="1040"/>
        </w:numPr>
      </w:pPr>
      <w:r>
        <w:t xml:space="preserve">Vendor/Team &amp; Client SMEs: Review and standardize terminology used throughout the dashboards. ([67:57-68:01])</w:t>
      </w:r>
    </w:p>
    <w:p>
      <w:pPr>
        <w:pStyle w:val="Compact"/>
        <w:numPr>
          <w:ilvl w:val="1"/>
          <w:numId w:val="1040"/>
        </w:numPr>
      </w:pPr>
      <w:r>
        <w:t xml:space="preserve">Vendor/Team: Implement the agreed dashboard structural and content refinements (LOI-centric navigation, etc.). ([61:28-61:41], [67:48-67:56])</w:t>
      </w:r>
    </w:p>
    <w:p>
      <w:pPr>
        <w:pStyle w:val="Compact"/>
        <w:numPr>
          <w:ilvl w:val="1"/>
          <w:numId w:val="1040"/>
        </w:numPr>
      </w:pPr>
      <w:r>
        <w:t xml:space="preserve">SMEs (Puan Jamiah et al.): Follow up on action items and monitor progress. ([61:47-62:00], [68:59-69:16])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41"/>
        </w:numPr>
      </w:pPr>
      <w:r>
        <w:t xml:space="preserve">Scoring Basis: Uses criteria from</w:t>
      </w:r>
      <w:r>
        <w:t xml:space="preserve"> </w:t>
      </w:r>
      <w:r>
        <w:t xml:space="preserve">“GP Prestasi”</w:t>
      </w:r>
      <w:r>
        <w:t xml:space="preserve">. ([65:55-66:00])</w:t>
      </w:r>
    </w:p>
    <w:p>
      <w:pPr>
        <w:pStyle w:val="Compact"/>
        <w:numPr>
          <w:ilvl w:val="1"/>
          <w:numId w:val="1041"/>
        </w:numPr>
      </w:pPr>
      <w:r>
        <w:t xml:space="preserve">Integration Plan: Quantitative score here, qualitative judgment &amp; final score in e-Audit. ([66:00-66:20])</w:t>
      </w:r>
    </w:p>
    <w:p>
      <w:pPr>
        <w:pStyle w:val="Compact"/>
        <w:numPr>
          <w:ilvl w:val="1"/>
          <w:numId w:val="1041"/>
        </w:numPr>
      </w:pPr>
      <w:r>
        <w:t xml:space="preserve">Status: Scoring Matrix is currently incomplete (5/7 criteria shown); e-Audit integration is pending. ([65:16-65:25], [65:41-65:42])</w:t>
      </w:r>
    </w:p>
    <w:p>
      <w:pPr>
        <w:pStyle w:val="Compact"/>
        <w:numPr>
          <w:ilvl w:val="1"/>
          <w:numId w:val="1041"/>
        </w:numPr>
      </w:pPr>
      <w:r>
        <w:t xml:space="preserve">Overall Feedback: Client acknowledges the core value and functionality but emphasizes the need for restructuring (LOI focus) and refinement (terminology, presentation) for optimal usability. ([61:26-61:41], [67:41-67:42], [68:54-68:59])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2025-04-16T02:50:53Z</dcterms:created>
  <dcterms:modified xsi:type="dcterms:W3CDTF">2025-04-16T02:50:53Z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