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The meeting discussed strategies for tax collection and identifying potential tax evaders. Speaker A and B explored leveraging data from immigration, SSM (Companies Commission of Malaysia), and potentially AI to detect anomalies and relationships between documents, specifically in cases like concert organizers, expatriates, and high-wealth individuals. They reviewed examples of tax evasion schemes and emphasized the importance of tracing transactions and understanding individuals' lifestyles (spending habits vs. hidden wealth) to uncover tax fraud. A solution called Patriot was mentioned, along with the need for data analytics and the potential use of STR (Suspicious Transaction Report) to track suspicious financial activities.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