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focused on improving the layout and presentation of a financial dashboard. Speaker A suggested prioritizing a clear overview of a company's current financial status (cash flow, revenue, tax) in a nutshell using charts/graphs before diving into trends and comparative analysis. The overview should be populated based on a company ID and selected year. The group discussed displaying the last operating year and the potential for adding a summary generated by AI in the future.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