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During the meeting, Speaker B presented a financial analysis product layout, seeking feedback from Speaker A. Speaker A suggested the current layout is adequate for now but could be improved visually. The main decision was to restructure the information flow: instead of starting with trends and comparative analysis, the dashboard should first display a high-level overview of the company's current financial status (including key liability information) for a selected period. Only after this overview should users be able to drill down into trends, ratios, and detailed statements. A key action item identified is the need to include a concise summary at the end of the report, synthesizing the presented analysis to provide value for business owners. While adding automated analytical flags or risk assessments was discussed, it was agreed to approach this cautiously, possibly deferring it, and initially focus on a factual summary based on the reported data. Including basic visuals like company logos was also confirmed as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