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0A1C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78EC5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CD0B1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EE7D3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0551A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DC346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945CB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77635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7E93AA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F3B461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BBFD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7AF13" w14:textId="204A6F91" w:rsidR="00DD0CB3" w:rsidRPr="00E46E9E" w:rsidRDefault="00DD0CB3" w:rsidP="00DD0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Plan and Timeline: MedScanAssist</w:t>
      </w:r>
    </w:p>
    <w:p w14:paraId="5A1467C2" w14:textId="77777777" w:rsidR="00DD0CB3" w:rsidRDefault="00DD0CB3" w:rsidP="00DD0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D610E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Jackson McKeigue</w:t>
      </w:r>
    </w:p>
    <w:p w14:paraId="56E13F49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5273: AI Capstone Project</w:t>
      </w:r>
    </w:p>
    <w:p w14:paraId="1A45AE43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Carlos A. Escobar</w:t>
      </w:r>
    </w:p>
    <w:p w14:paraId="7E3AF28A" w14:textId="519545D6" w:rsidR="00DD0CB3" w:rsidRDefault="00DD0CB3" w:rsidP="00DD0CB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</w:t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 xml:space="preserve">/26 </w:t>
      </w:r>
    </w:p>
    <w:p w14:paraId="36778CCC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236140E8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6503D31B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5EC68FF1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028D084A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7783BC65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13DF73C5" w14:textId="77777777" w:rsidR="00DD0CB3" w:rsidRDefault="00DD0CB3" w:rsidP="00DD0CB3">
      <w:pPr>
        <w:jc w:val="center"/>
        <w:rPr>
          <w:rFonts w:ascii="Times New Roman" w:hAnsi="Times New Roman" w:cs="Times New Roman"/>
        </w:rPr>
      </w:pPr>
    </w:p>
    <w:p w14:paraId="4A63453D" w14:textId="77777777" w:rsidR="00006908" w:rsidRDefault="00006908"/>
    <w:p w14:paraId="33CDF583" w14:textId="143F4387" w:rsidR="00DD0CB3" w:rsidRDefault="00DD0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Objectives</w:t>
      </w:r>
    </w:p>
    <w:p w14:paraId="71AA642F" w14:textId="6458F43E" w:rsidR="00DD0CB3" w:rsidRDefault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 of this capstone project is to develop MedScanAssist, a deep learning-based clinical decision support system for pneumonia detection using chest X-ray images. This aligns with prior findings that AI can enhance diagnostic efficiency and support clinicians in high-demand environments.</w:t>
      </w:r>
    </w:p>
    <w:p w14:paraId="402B4A6B" w14:textId="250E62EF" w:rsidR="00DD0CB3" w:rsidRDefault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is guided by three key objectives:</w:t>
      </w:r>
    </w:p>
    <w:p w14:paraId="05F20AC2" w14:textId="74E52566" w:rsidR="00DD0CB3" w:rsidRDefault="00DD0CB3" w:rsidP="00DD0C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a CNN-based model capable of classifying chest X-ray images as pneumonia or normal with clinically meaningful performance.</w:t>
      </w:r>
    </w:p>
    <w:p w14:paraId="3700E134" w14:textId="06E72135" w:rsidR="00DD0CB3" w:rsidRDefault="00DD0CB3" w:rsidP="00DD0C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Incorporate explainability techniques (Grad-CAM) to improve transparency and support clinician trust in AI-assisted decisions.</w:t>
      </w:r>
    </w:p>
    <w:p w14:paraId="2D49D1F7" w14:textId="7C90F440" w:rsidR="00DD0CB3" w:rsidRDefault="00DD0CB3" w:rsidP="00DD0C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model performance using clinically relevant metrics such as sensitivity, specificity, and ROC-AUC to ensure safe and responsible application.</w:t>
      </w:r>
    </w:p>
    <w:p w14:paraId="36CC3844" w14:textId="36084AA5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objectives emphasize that the system is intended to augment clinical decision-making, not replace healthcare professionals.</w:t>
      </w:r>
    </w:p>
    <w:p w14:paraId="70534FAF" w14:textId="5AD1D1F4" w:rsidR="00DD0CB3" w:rsidRDefault="00DD0CB3" w:rsidP="00DD0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Conceptual Design</w:t>
      </w:r>
    </w:p>
    <w:p w14:paraId="785FC9C4" w14:textId="0A67DD09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conceptual design of MedScanAssist follows a structured deep learning pipeline:</w:t>
      </w:r>
    </w:p>
    <w:p w14:paraId="3FD0086F" w14:textId="42249C01" w:rsidR="00DD0CB3" w:rsidRDefault="00DD0CB3" w:rsidP="00DD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ingestion (chest X-ray input)</w:t>
      </w:r>
    </w:p>
    <w:p w14:paraId="39197D25" w14:textId="07A3CD82" w:rsidR="00DD0CB3" w:rsidRDefault="00DD0CB3" w:rsidP="00DD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Preprocessing (resizing, normalization, augmentation)</w:t>
      </w:r>
    </w:p>
    <w:p w14:paraId="1BC44B88" w14:textId="4AF88818" w:rsidR="00DD0CB3" w:rsidRDefault="00DD0CB3" w:rsidP="00DD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extraction using a convolutional neural network (CNN)</w:t>
      </w:r>
    </w:p>
    <w:p w14:paraId="336A07EC" w14:textId="2C670F99" w:rsidR="00DD0CB3" w:rsidRDefault="00DD0CB3" w:rsidP="00DD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 output (probability of pneumonia)</w:t>
      </w:r>
    </w:p>
    <w:p w14:paraId="67233B41" w14:textId="1338D998" w:rsidR="00DD0CB3" w:rsidRDefault="00DD0CB3" w:rsidP="00DD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Explainability via Grad-CAM visualization</w:t>
      </w:r>
    </w:p>
    <w:p w14:paraId="35178DA5" w14:textId="28E64A54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CNN architectures such as ResNet or DenseNet will be leveraged through transfer learning, which allows pretrained models to adapt efficiently to medical imaging tasks.</w:t>
      </w:r>
    </w:p>
    <w:p w14:paraId="30519610" w14:textId="6E4707EF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outputs a probability score rather than a binary decision, reinforcing its role as a decision-support tool. This design ensures that clinicians remain the final decision-makers while benefiting from AI-assisted insights.</w:t>
      </w:r>
    </w:p>
    <w:p w14:paraId="46F39711" w14:textId="679598CD" w:rsidR="00DD0CB3" w:rsidRDefault="00DD0CB3" w:rsidP="00DD0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Requirements</w:t>
      </w:r>
    </w:p>
    <w:p w14:paraId="24CE50FB" w14:textId="2334E478" w:rsidR="00DD0CB3" w:rsidRDefault="00DD0CB3" w:rsidP="00DD0C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Needed</w:t>
      </w:r>
    </w:p>
    <w:p w14:paraId="53DB6F3D" w14:textId="4A418C4F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requires labeled chest X-ray datasets containing pneumonia and normal classifications. Potential sources include:</w:t>
      </w:r>
    </w:p>
    <w:p w14:paraId="448D8A7A" w14:textId="6E6A2A14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NIH ChestX-ray14 dataset</w:t>
      </w:r>
    </w:p>
    <w:p w14:paraId="371176C2" w14:textId="564D0265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Kaggle Chest X-ray Pneumonia dataset</w:t>
      </w:r>
    </w:p>
    <w:p w14:paraId="3AD1A0F8" w14:textId="70129E3F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datasets provide large volumes of radiographic images suitable for supervised learning.</w:t>
      </w:r>
    </w:p>
    <w:p w14:paraId="641F37AC" w14:textId="246121D2" w:rsidR="00DD0CB3" w:rsidRDefault="00DD0CB3" w:rsidP="00DD0C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Data Acquisition</w:t>
      </w:r>
    </w:p>
    <w:p w14:paraId="6F1D8304" w14:textId="04B77CB1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will be obtained from publicly available research datasets. These datasets are widely used in academic research, making them appropriate for a capstone-level prototype.</w:t>
      </w:r>
    </w:p>
    <w:p w14:paraId="7B513FE2" w14:textId="35B74450" w:rsidR="00DD0CB3" w:rsidRDefault="00DD0CB3" w:rsidP="00DD0C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Preparation</w:t>
      </w:r>
    </w:p>
    <w:p w14:paraId="5565A758" w14:textId="1CD2C35E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preprocessing steps include:</w:t>
      </w:r>
    </w:p>
    <w:p w14:paraId="29B722CD" w14:textId="3182E67C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resizing (i.e., 224x224 pixels)</w:t>
      </w:r>
    </w:p>
    <w:p w14:paraId="3E7F56C2" w14:textId="61164DFD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Pixel normalization</w:t>
      </w:r>
    </w:p>
    <w:p w14:paraId="2D1DFE70" w14:textId="49A63757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augmentation (rotation, flipping, brightness adjustments)</w:t>
      </w:r>
    </w:p>
    <w:p w14:paraId="60E8AF57" w14:textId="09E8A162" w:rsidR="00DD0CB3" w:rsidRDefault="00DD0CB3" w:rsidP="00D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Patient-level train/test splitting</w:t>
      </w:r>
    </w:p>
    <w:p w14:paraId="2957FB07" w14:textId="0E023B4F" w:rsidR="00DD0CB3" w:rsidRDefault="00DD0CB3" w:rsidP="00DD0C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3FCF1BC8" w14:textId="542CD2C9" w:rsidR="00DD0CB3" w:rsidRDefault="00DD0CB3" w:rsidP="00DD0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data-related challenges must be considered:</w:t>
      </w:r>
    </w:p>
    <w:p w14:paraId="38AC2E63" w14:textId="622B44E5" w:rsidR="00DD0CB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imbalance (more normal vs. pneumonia cases)</w:t>
      </w:r>
    </w:p>
    <w:p w14:paraId="3F096D32" w14:textId="22679E11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bias (demographics, imaging equipment)</w:t>
      </w:r>
    </w:p>
    <w:p w14:paraId="1A1E916B" w14:textId="708EEDC4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shift across hospitals</w:t>
      </w:r>
    </w:p>
    <w:p w14:paraId="7A3991A1" w14:textId="064360B7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Labeling inconsistencies</w:t>
      </w:r>
    </w:p>
    <w:p w14:paraId="0BC4CE5D" w14:textId="3414B112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limitations can affect generalizability and must be addressed through validation strategies and bias mitigation techniques.</w:t>
      </w:r>
    </w:p>
    <w:p w14:paraId="25D956C3" w14:textId="7847FC3D" w:rsidR="00BD56C3" w:rsidRDefault="00BD56C3" w:rsidP="00BD5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Stakeholder Alignment</w:t>
      </w:r>
    </w:p>
    <w:p w14:paraId="52F80996" w14:textId="0263AAB5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development of MedScanAssist involves multiple stakeholders, each influencing system requirements and constraints:</w:t>
      </w:r>
    </w:p>
    <w:p w14:paraId="2DBE5D4E" w14:textId="5BC28F90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Patients: benefit from faster and more accurate </w:t>
      </w:r>
      <w:proofErr w:type="gramStart"/>
      <w:r>
        <w:rPr>
          <w:rFonts w:ascii="Times New Roman" w:hAnsi="Times New Roman" w:cs="Times New Roman"/>
        </w:rPr>
        <w:t>diagnosis, but</w:t>
      </w:r>
      <w:proofErr w:type="gramEnd"/>
      <w:r>
        <w:rPr>
          <w:rFonts w:ascii="Times New Roman" w:hAnsi="Times New Roman" w:cs="Times New Roman"/>
        </w:rPr>
        <w:t xml:space="preserve"> require safe and unbiased AI systems.</w:t>
      </w:r>
    </w:p>
    <w:p w14:paraId="771ABA59" w14:textId="3B2103D2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Clinicians: require interpretable outputs and must maintain final decision authority.</w:t>
      </w:r>
    </w:p>
    <w:p w14:paraId="164096C2" w14:textId="7C6E172F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Organizations: seek efficiency improvements and reduced diagnostic bottlenecks.</w:t>
      </w:r>
    </w:p>
    <w:p w14:paraId="0B9DB871" w14:textId="7BAE4B8D" w:rsidR="00BD56C3" w:rsidRDefault="00BD56C3" w:rsidP="00BD56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Developers: responsible for building accurate, ethical, and robust systems.</w:t>
      </w:r>
    </w:p>
    <w:p w14:paraId="7721FF2B" w14:textId="7724684A" w:rsidR="0081035B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 needs directly shape system design. For example, clinicians require explainability (Grad-CAM), while healthcare institutions emphasize workflow integration and reliability.</w:t>
      </w:r>
    </w:p>
    <w:p w14:paraId="1CF52BDD" w14:textId="20A71D15" w:rsidR="00BD56C3" w:rsidRDefault="00BD56C3" w:rsidP="00BD5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Risk Identification</w:t>
      </w:r>
    </w:p>
    <w:p w14:paraId="7411502A" w14:textId="6C03A280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risks must be addressed to ensure responsible AI development:</w:t>
      </w:r>
    </w:p>
    <w:p w14:paraId="157491EB" w14:textId="2FD47E58" w:rsidR="00BD56C3" w:rsidRDefault="00BD56C3" w:rsidP="00BD56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 Risk (Bias and Fairness):</w:t>
      </w:r>
    </w:p>
    <w:p w14:paraId="3D05C139" w14:textId="00144A3B" w:rsidR="00BD56C3" w:rsidRDefault="00BD56C3" w:rsidP="00BD56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Training data may underrepresent certain populations, leading to unequal model performance across demographics.</w:t>
      </w:r>
    </w:p>
    <w:p w14:paraId="66598971" w14:textId="5742A268" w:rsidR="00BD56C3" w:rsidRDefault="00BD56C3" w:rsidP="00BD56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Operational Risk (Overreliance on AI):</w:t>
      </w:r>
    </w:p>
    <w:p w14:paraId="41A17621" w14:textId="6CAEA449" w:rsidR="00BD56C3" w:rsidRDefault="00BD56C3" w:rsidP="00BD56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Clinicians may overly trust AI predictions, potentially reducing critical evaluation of results.</w:t>
      </w:r>
    </w:p>
    <w:p w14:paraId="1FB08A56" w14:textId="4AB324E9" w:rsidR="00BD56C3" w:rsidRDefault="00BD56C3" w:rsidP="00BD56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Feasibility Risk (Generalization and Domain Shift):</w:t>
      </w:r>
    </w:p>
    <w:p w14:paraId="56F813C8" w14:textId="65C0A178" w:rsidR="00BD56C3" w:rsidRDefault="00BD56C3" w:rsidP="00BD56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trained on one dataset may perform poorly in different clinical environments due to variations in imaging conditions.</w:t>
      </w:r>
    </w:p>
    <w:p w14:paraId="1AAA2925" w14:textId="48B07210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risks include data privacy concerns and regulatory requirements for medical AI systems.</w:t>
      </w:r>
    </w:p>
    <w:p w14:paraId="4E483002" w14:textId="01161C87" w:rsidR="00BD56C3" w:rsidRDefault="00BD56C3" w:rsidP="00BD5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Timeline</w:t>
      </w:r>
    </w:p>
    <w:p w14:paraId="69F7978C" w14:textId="0A7DE44E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will follow a structured timeline aligned with AI development lifecycle: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56C3" w14:paraId="3BF2770D" w14:textId="77777777" w:rsidTr="00BD56C3">
        <w:trPr>
          <w:trHeight w:val="404"/>
        </w:trPr>
        <w:tc>
          <w:tcPr>
            <w:tcW w:w="3116" w:type="dxa"/>
          </w:tcPr>
          <w:p w14:paraId="713EF69F" w14:textId="1F9F2B28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3117" w:type="dxa"/>
          </w:tcPr>
          <w:p w14:paraId="17882EF8" w14:textId="15653F55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3117" w:type="dxa"/>
          </w:tcPr>
          <w:p w14:paraId="5E7EA7A6" w14:textId="096344D6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 Activities</w:t>
            </w:r>
          </w:p>
        </w:tc>
      </w:tr>
      <w:tr w:rsidR="00BD56C3" w14:paraId="7733D62B" w14:textId="77777777" w:rsidTr="00BD56C3">
        <w:tc>
          <w:tcPr>
            <w:tcW w:w="3116" w:type="dxa"/>
          </w:tcPr>
          <w:p w14:paraId="5FCE0F34" w14:textId="6C3E1F1B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3117" w:type="dxa"/>
          </w:tcPr>
          <w:p w14:paraId="7F2A23CA" w14:textId="1D01C2F5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&amp; Planning</w:t>
            </w:r>
          </w:p>
        </w:tc>
        <w:tc>
          <w:tcPr>
            <w:tcW w:w="3117" w:type="dxa"/>
          </w:tcPr>
          <w:p w14:paraId="0EABFDCA" w14:textId="369746BD" w:rsidR="00BD56C3" w:rsidRPr="00BD56C3" w:rsidRDefault="00BD56C3" w:rsidP="00BD56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56C3">
              <w:rPr>
                <w:rFonts w:ascii="Times New Roman" w:hAnsi="Times New Roman" w:cs="Times New Roman"/>
                <w:sz w:val="22"/>
                <w:szCs w:val="22"/>
              </w:rPr>
              <w:t>Literature review, dataset selection, finalize project scope</w:t>
            </w:r>
          </w:p>
        </w:tc>
      </w:tr>
      <w:tr w:rsidR="00BD56C3" w14:paraId="6D98CD86" w14:textId="77777777" w:rsidTr="00BD56C3">
        <w:tc>
          <w:tcPr>
            <w:tcW w:w="3116" w:type="dxa"/>
          </w:tcPr>
          <w:p w14:paraId="1AAC1AC5" w14:textId="2BF6E41B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3117" w:type="dxa"/>
          </w:tcPr>
          <w:p w14:paraId="578BC7D0" w14:textId="48E7ADCF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3117" w:type="dxa"/>
          </w:tcPr>
          <w:p w14:paraId="287D6502" w14:textId="48D1D70A" w:rsidR="00BD56C3" w:rsidRPr="00BD56C3" w:rsidRDefault="00BD56C3" w:rsidP="00BD56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56C3">
              <w:rPr>
                <w:rFonts w:ascii="Times New Roman" w:hAnsi="Times New Roman" w:cs="Times New Roman"/>
                <w:sz w:val="22"/>
                <w:szCs w:val="22"/>
              </w:rPr>
              <w:t>Data cleaning, preprocessing pipeline, augmentation</w:t>
            </w:r>
          </w:p>
        </w:tc>
      </w:tr>
      <w:tr w:rsidR="00BD56C3" w14:paraId="7346E7A1" w14:textId="77777777" w:rsidTr="00BD56C3">
        <w:tc>
          <w:tcPr>
            <w:tcW w:w="3116" w:type="dxa"/>
          </w:tcPr>
          <w:p w14:paraId="1A1178AE" w14:textId="24A5A3D3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5 </w:t>
            </w:r>
          </w:p>
        </w:tc>
        <w:tc>
          <w:tcPr>
            <w:tcW w:w="3117" w:type="dxa"/>
          </w:tcPr>
          <w:p w14:paraId="2B4F6D60" w14:textId="44562C90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Development</w:t>
            </w:r>
          </w:p>
        </w:tc>
        <w:tc>
          <w:tcPr>
            <w:tcW w:w="3117" w:type="dxa"/>
          </w:tcPr>
          <w:p w14:paraId="2123BE44" w14:textId="68BA02C5" w:rsidR="00BD56C3" w:rsidRPr="00BD56C3" w:rsidRDefault="00BD56C3" w:rsidP="00BD56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56C3">
              <w:rPr>
                <w:rFonts w:ascii="Times New Roman" w:hAnsi="Times New Roman" w:cs="Times New Roman"/>
                <w:sz w:val="22"/>
                <w:szCs w:val="22"/>
              </w:rPr>
              <w:t>Train baseline CNN and implement transfer learning</w:t>
            </w:r>
          </w:p>
        </w:tc>
      </w:tr>
      <w:tr w:rsidR="00BD56C3" w14:paraId="10D57CB6" w14:textId="77777777" w:rsidTr="00BD56C3">
        <w:tc>
          <w:tcPr>
            <w:tcW w:w="3116" w:type="dxa"/>
          </w:tcPr>
          <w:p w14:paraId="0230FCC9" w14:textId="6CA97041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6</w:t>
            </w:r>
          </w:p>
        </w:tc>
        <w:tc>
          <w:tcPr>
            <w:tcW w:w="3117" w:type="dxa"/>
          </w:tcPr>
          <w:p w14:paraId="2C5E50B6" w14:textId="3E25DBAB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 &amp; Optimization</w:t>
            </w:r>
          </w:p>
        </w:tc>
        <w:tc>
          <w:tcPr>
            <w:tcW w:w="3117" w:type="dxa"/>
          </w:tcPr>
          <w:p w14:paraId="394B179C" w14:textId="0EA77F4F" w:rsidR="00BD56C3" w:rsidRPr="00BD56C3" w:rsidRDefault="00BD56C3" w:rsidP="00BD56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56C3">
              <w:rPr>
                <w:rFonts w:ascii="Times New Roman" w:hAnsi="Times New Roman" w:cs="Times New Roman"/>
                <w:sz w:val="22"/>
                <w:szCs w:val="22"/>
              </w:rPr>
              <w:t>Performance evaluation, ROC analysis, threshold tuning</w:t>
            </w:r>
          </w:p>
        </w:tc>
      </w:tr>
      <w:tr w:rsidR="00BD56C3" w14:paraId="75C49C82" w14:textId="77777777" w:rsidTr="00BD56C3">
        <w:tc>
          <w:tcPr>
            <w:tcW w:w="3116" w:type="dxa"/>
          </w:tcPr>
          <w:p w14:paraId="691E1F11" w14:textId="039C4554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7 </w:t>
            </w:r>
          </w:p>
        </w:tc>
        <w:tc>
          <w:tcPr>
            <w:tcW w:w="3117" w:type="dxa"/>
          </w:tcPr>
          <w:p w14:paraId="439ABDEB" w14:textId="483FE94C" w:rsidR="00BD56C3" w:rsidRDefault="00BD56C3" w:rsidP="00BD5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&amp; Finalization</w:t>
            </w:r>
          </w:p>
        </w:tc>
        <w:tc>
          <w:tcPr>
            <w:tcW w:w="3117" w:type="dxa"/>
          </w:tcPr>
          <w:p w14:paraId="2274CC0C" w14:textId="5F23CAE2" w:rsidR="00BD56C3" w:rsidRPr="00BD56C3" w:rsidRDefault="00BD56C3" w:rsidP="00BD56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56C3">
              <w:rPr>
                <w:rFonts w:ascii="Times New Roman" w:hAnsi="Times New Roman" w:cs="Times New Roman"/>
                <w:sz w:val="22"/>
                <w:szCs w:val="22"/>
              </w:rPr>
              <w:t>Grad-CAM integration, documentation, final report</w:t>
            </w:r>
          </w:p>
        </w:tc>
      </w:tr>
    </w:tbl>
    <w:p w14:paraId="5AA406B8" w14:textId="77777777" w:rsidR="00BD56C3" w:rsidRDefault="00BD56C3" w:rsidP="00BD56C3">
      <w:pPr>
        <w:rPr>
          <w:rFonts w:ascii="Times New Roman" w:hAnsi="Times New Roman" w:cs="Times New Roman"/>
        </w:rPr>
      </w:pPr>
    </w:p>
    <w:p w14:paraId="73CAE7C8" w14:textId="5FB1F27C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phased approach ensures steady progress from data preparation to model evaluation and final integration.</w:t>
      </w:r>
    </w:p>
    <w:p w14:paraId="6AA23E99" w14:textId="7A5593A2" w:rsidR="00BD56C3" w:rsidRDefault="00BD56C3" w:rsidP="00BD5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 Project Flow Diagram </w:t>
      </w:r>
    </w:p>
    <w:p w14:paraId="662ED42D" w14:textId="4DC8C406" w:rsidR="00BD56C3" w:rsidRDefault="00BD56C3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is the conceptual flow of the MedScanAssist system:</w:t>
      </w:r>
    </w:p>
    <w:p w14:paraId="02B100AC" w14:textId="6D6ECBFC" w:rsidR="00BD56C3" w:rsidRDefault="00A75AA8" w:rsidP="00BD56C3">
      <w:pPr>
        <w:rPr>
          <w:rFonts w:ascii="Times New Roman" w:hAnsi="Times New Roman" w:cs="Times New Roman"/>
        </w:rPr>
      </w:pPr>
      <w:r w:rsidRPr="00A75AA8">
        <w:rPr>
          <w:rFonts w:ascii="Times New Roman" w:hAnsi="Times New Roman" w:cs="Times New Roman"/>
        </w:rPr>
        <w:drawing>
          <wp:inline distT="0" distB="0" distL="0" distR="0" wp14:anchorId="4E947244" wp14:editId="1A1D58B6">
            <wp:extent cx="5943600" cy="1720850"/>
            <wp:effectExtent l="0" t="0" r="0" b="0"/>
            <wp:docPr id="8551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B230" w14:textId="0033D654" w:rsidR="0081035B" w:rsidRDefault="0081035B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flow reflects the complete AI pipeline, emphasizing both prediction and interpretability, which are critical in healthcare applications.</w:t>
      </w:r>
    </w:p>
    <w:p w14:paraId="7C0848E2" w14:textId="1F886610" w:rsidR="0081035B" w:rsidRDefault="0081035B" w:rsidP="00BD5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86A45C" w14:textId="54729C09" w:rsidR="0081035B" w:rsidRDefault="0081035B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MedScanAssist project presents a structured approach to developing a deep learning-based clinical decision support systems for pneumonia detection. By integrating CNN-based classification, explainability techniques, and stakeholder-lead design, the project aligns with both technical and ethical requirements of healthcare AI.</w:t>
      </w:r>
    </w:p>
    <w:p w14:paraId="22FD191F" w14:textId="1449E042" w:rsidR="0081035B" w:rsidRDefault="0081035B" w:rsidP="00BD5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challenges such as dataset bias and domain shift remain, the proposed timeline and risk mitigation strategies provide a clear path toward a feasible and responsible prototype. Ultimately, this project demonstrates how AI can enhance clinical workflows while maintaining human oversight and accountability.</w:t>
      </w:r>
    </w:p>
    <w:p w14:paraId="6796525C" w14:textId="77777777" w:rsidR="0081035B" w:rsidRDefault="0081035B" w:rsidP="00BD56C3">
      <w:pPr>
        <w:rPr>
          <w:rFonts w:ascii="Times New Roman" w:hAnsi="Times New Roman" w:cs="Times New Roman"/>
        </w:rPr>
      </w:pPr>
    </w:p>
    <w:p w14:paraId="67975D37" w14:textId="6D52D969" w:rsidR="0081035B" w:rsidRDefault="0081035B" w:rsidP="00BD5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9138EBE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 xml:space="preserve">Ghassemi, M., Oakden-Rayner, L., &amp; Beam, A. L. (2021). The false hope of current approaches to explainable artificial intelligence in health care. </w:t>
      </w:r>
      <w:r w:rsidRPr="0081035B">
        <w:rPr>
          <w:rFonts w:ascii="Times New Roman" w:hAnsi="Times New Roman" w:cs="Times New Roman"/>
          <w:i/>
          <w:iCs/>
        </w:rPr>
        <w:t>The Lancet Digital Health, 3</w:t>
      </w:r>
      <w:r w:rsidRPr="0081035B">
        <w:rPr>
          <w:rFonts w:ascii="Times New Roman" w:hAnsi="Times New Roman" w:cs="Times New Roman"/>
        </w:rPr>
        <w:t>(11), e745–e750.</w:t>
      </w:r>
    </w:p>
    <w:p w14:paraId="7E5808B4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 xml:space="preserve">Kelly, C. J., </w:t>
      </w:r>
      <w:proofErr w:type="spellStart"/>
      <w:r w:rsidRPr="0081035B">
        <w:rPr>
          <w:rFonts w:ascii="Times New Roman" w:hAnsi="Times New Roman" w:cs="Times New Roman"/>
        </w:rPr>
        <w:t>Karthikesalingam</w:t>
      </w:r>
      <w:proofErr w:type="spellEnd"/>
      <w:r w:rsidRPr="0081035B">
        <w:rPr>
          <w:rFonts w:ascii="Times New Roman" w:hAnsi="Times New Roman" w:cs="Times New Roman"/>
        </w:rPr>
        <w:t xml:space="preserve">, A., Suleyman, M., Corrado, G., &amp; King, D. (2019). Key challenges for delivering clinical impact with artificial intelligence. </w:t>
      </w:r>
      <w:r w:rsidRPr="0081035B">
        <w:rPr>
          <w:rFonts w:ascii="Times New Roman" w:hAnsi="Times New Roman" w:cs="Times New Roman"/>
          <w:i/>
          <w:iCs/>
        </w:rPr>
        <w:t>BMC Medicine, 17</w:t>
      </w:r>
      <w:r w:rsidRPr="0081035B">
        <w:rPr>
          <w:rFonts w:ascii="Times New Roman" w:hAnsi="Times New Roman" w:cs="Times New Roman"/>
        </w:rPr>
        <w:t>(1), 195.</w:t>
      </w:r>
    </w:p>
    <w:p w14:paraId="1252E0FF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 xml:space="preserve">LeCun, Y., Bengio, Y., &amp; Hinton, G. (2015). Deep learning. </w:t>
      </w:r>
      <w:r w:rsidRPr="0081035B">
        <w:rPr>
          <w:rFonts w:ascii="Times New Roman" w:hAnsi="Times New Roman" w:cs="Times New Roman"/>
          <w:i/>
          <w:iCs/>
        </w:rPr>
        <w:t>Nature, 521</w:t>
      </w:r>
      <w:r w:rsidRPr="0081035B">
        <w:rPr>
          <w:rFonts w:ascii="Times New Roman" w:hAnsi="Times New Roman" w:cs="Times New Roman"/>
        </w:rPr>
        <w:t>(7553), 436–444.</w:t>
      </w:r>
    </w:p>
    <w:p w14:paraId="108E5701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 xml:space="preserve">Pan, S. J., &amp; Yang, Q. (2010). A survey on transfer learning. </w:t>
      </w:r>
      <w:r w:rsidRPr="0081035B">
        <w:rPr>
          <w:rFonts w:ascii="Times New Roman" w:hAnsi="Times New Roman" w:cs="Times New Roman"/>
          <w:i/>
          <w:iCs/>
        </w:rPr>
        <w:t>IEEE Transactions on Knowledge and Data Engineering, 22</w:t>
      </w:r>
      <w:r w:rsidRPr="0081035B">
        <w:rPr>
          <w:rFonts w:ascii="Times New Roman" w:hAnsi="Times New Roman" w:cs="Times New Roman"/>
        </w:rPr>
        <w:t>(10), 1345–1359.</w:t>
      </w:r>
    </w:p>
    <w:p w14:paraId="3FAC75F7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 xml:space="preserve">Rajpurkar, P., et al. (2017). CheXNet: Radiologist-level pneumonia detection on chest X-rays with deep learning. </w:t>
      </w:r>
      <w:proofErr w:type="spellStart"/>
      <w:r w:rsidRPr="0081035B">
        <w:rPr>
          <w:rFonts w:ascii="Times New Roman" w:hAnsi="Times New Roman" w:cs="Times New Roman"/>
          <w:i/>
          <w:iCs/>
        </w:rPr>
        <w:t>arXiv</w:t>
      </w:r>
      <w:proofErr w:type="spellEnd"/>
      <w:r w:rsidRPr="0081035B">
        <w:rPr>
          <w:rFonts w:ascii="Times New Roman" w:hAnsi="Times New Roman" w:cs="Times New Roman"/>
          <w:i/>
          <w:iCs/>
        </w:rPr>
        <w:t xml:space="preserve"> preprint arXiv:1711.05225</w:t>
      </w:r>
      <w:r w:rsidRPr="0081035B">
        <w:rPr>
          <w:rFonts w:ascii="Times New Roman" w:hAnsi="Times New Roman" w:cs="Times New Roman"/>
        </w:rPr>
        <w:t>.</w:t>
      </w:r>
    </w:p>
    <w:p w14:paraId="56364BD6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World Health Organization. (2023). Pneumonia fact sheet.</w:t>
      </w:r>
    </w:p>
    <w:p w14:paraId="1C277DF3" w14:textId="77777777" w:rsidR="0081035B" w:rsidRPr="0081035B" w:rsidRDefault="0081035B" w:rsidP="00BD56C3">
      <w:pPr>
        <w:rPr>
          <w:rFonts w:ascii="Times New Roman" w:hAnsi="Times New Roman" w:cs="Times New Roman"/>
        </w:rPr>
      </w:pPr>
    </w:p>
    <w:sectPr w:rsidR="0081035B" w:rsidRPr="00810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72"/>
    <w:multiLevelType w:val="hybridMultilevel"/>
    <w:tmpl w:val="3EC0C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F3E44"/>
    <w:multiLevelType w:val="hybridMultilevel"/>
    <w:tmpl w:val="01A210FA"/>
    <w:lvl w:ilvl="0" w:tplc="B712A0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84319"/>
    <w:multiLevelType w:val="hybridMultilevel"/>
    <w:tmpl w:val="DDACC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371D0"/>
    <w:multiLevelType w:val="hybridMultilevel"/>
    <w:tmpl w:val="7A7AF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744312">
    <w:abstractNumId w:val="3"/>
  </w:num>
  <w:num w:numId="2" w16cid:durableId="1814591171">
    <w:abstractNumId w:val="2"/>
  </w:num>
  <w:num w:numId="3" w16cid:durableId="313149570">
    <w:abstractNumId w:val="1"/>
  </w:num>
  <w:num w:numId="4" w16cid:durableId="150759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B3"/>
    <w:rsid w:val="00006908"/>
    <w:rsid w:val="000658A1"/>
    <w:rsid w:val="003609BE"/>
    <w:rsid w:val="0081035B"/>
    <w:rsid w:val="00A75AA8"/>
    <w:rsid w:val="00BD56C3"/>
    <w:rsid w:val="00DD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6A4D"/>
  <w15:chartTrackingRefBased/>
  <w15:docId w15:val="{B744DB49-35A4-4023-A2FE-C66B35E6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CB3"/>
  </w:style>
  <w:style w:type="paragraph" w:styleId="Heading1">
    <w:name w:val="heading 1"/>
    <w:basedOn w:val="Normal"/>
    <w:next w:val="Normal"/>
    <w:link w:val="Heading1Char"/>
    <w:uiPriority w:val="9"/>
    <w:qFormat/>
    <w:rsid w:val="00DD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McKeigue</dc:creator>
  <cp:keywords/>
  <dc:description/>
  <cp:lastModifiedBy>Jackson McKeigue</cp:lastModifiedBy>
  <cp:revision>1</cp:revision>
  <dcterms:created xsi:type="dcterms:W3CDTF">2026-03-26T13:04:00Z</dcterms:created>
  <dcterms:modified xsi:type="dcterms:W3CDTF">2026-03-26T13:40:00Z</dcterms:modified>
</cp:coreProperties>
</file>