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</w:pPr>
      <w:r>
        <w:rPr>
          <w:rFonts w:ascii="Arial" w:cs="Arial" w:eastAsia="Arial" w:hAnsi="Arial"/>
          <w:b/>
          <w:bCs/>
          <w:color w:val="CC0000"/>
          <w:sz w:val="52"/>
          <w:szCs w:val="52"/>
        </w:rPr>
        <w:t xml:space="preserve">Mobile Valuation</w:t>
      </w:r>
    </w:p>
    <w:p>
      <w:pPr>
        <w:spacing w:after="240" w:before="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Project One-Pager</w:t>
      </w:r>
    </w:p>
    <w:p>
      <w:pPr>
        <w:pBdr>
          <w:bottom w:val="single" w:color="CC0000" w:sz="12"/>
        </w:pBdr>
        <w:spacing w:after="80" w:before="28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The Opportunity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Traditional home appraisals take 7–10 business days and cost $400–600 per order. That timeline creates friction at every point in the mortgage process — it delays closings, frustrates borrowers, and is the single most variable cost in the origination workflow.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Modern smartphones now carry LiDAR sensors, high-resolution cameras, and enough local compute to run real-time image analysis. The question is not whether mobile valuation is technically possible — it is whether a product experience exists that homeowners will actually complete.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This project answers that question.</w:t>
      </w:r>
    </w:p>
    <w:p>
      <w:pPr>
        <w:spacing w:after="120" w:before="0"/>
      </w:pPr>
      <w:r>
        <w:t xml:space="preserve"/>
      </w:r>
    </w:p>
    <w:p>
      <w:pPr>
        <w:pBdr>
          <w:bottom w:val="single" w:color="CC0000" w:sz="12"/>
        </w:pBdr>
        <w:spacing w:after="80" w:before="28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What Was Built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Rocket Valuation is a mobile-first proof-of-concept that guides a homeowner through a complete property valuation in under 15 minutes — entirely from their phone.</w:t>
      </w:r>
    </w:p>
    <w:p>
      <w:pPr>
        <w:spacing w:after="120" w:before="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Flow — 8 Screens, End-to-End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Landing — Value prop and single CTA: "Know Your Home's Value in 15 Minutes"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Address Entry — GPS-based property lookup (mock for demo; production-ready architecture)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Property Verification — TurboTax-style wizard: "Public records say..." — user confirms or corrects 4 screens of pre-filled data (type, size, rooms, condition, recent changes)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Photo Instructions — Guided room-by-room capture list (5 rooms)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Camera Capture — Live viewfinder with real-time AI quality feedback (lighting, sharpness) + mock LiDAR scanning with realistic room dimensions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Photo Review — Full grid with dimensions; retake before submitting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 — Estimated value range, confidence score, room breakdown, 3 comparable sales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Recommendations — AI-scored improvement analysis across 6 areas (HVAC, roof, kitchen, bathroom, exterior, energy) with cost estimates and ROI projections</w:t>
      </w:r>
    </w:p>
    <w:p>
      <w:pPr>
        <w:spacing w:after="160" w:before="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Two Versions Available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— Wizard Flow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— Conversational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UX Pattern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Step-by-step screens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Chat interface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Camera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Live + LiDAR mock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only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Flow Time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~5 min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~3 min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Framing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app prototype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product concept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 System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 responsive CSS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100% Nova RDS compliant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C0000" w:sz="12"/>
        </w:pBdr>
        <w:spacing w:after="80" w:before="28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The Value Proposition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Traditional Appraisal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Valuation</w:t>
            </w:r>
          </w:p>
        </w:tc>
      </w:tr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 to Value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7–10 business days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Same day</w:t>
            </w:r>
          </w:p>
        </w:tc>
      </w:tr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Cost per Order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$400–600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$100–200 (estimated)</w:t>
            </w:r>
          </w:p>
        </w:tc>
      </w:tr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Capture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In-person inspector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Homeowner via smartphone</w:t>
            </w:r>
          </w:p>
        </w:tc>
      </w:tr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Borrower Experience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Black box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Transparent, interactive</w:t>
            </w:r>
          </w:p>
        </w:tc>
      </w:tr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Scalability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Constrained by appraiser supply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On-demand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Strategic fit: Reduces cost-to-produce, eliminates appraisal-driven delay from the closing timeline, and creates a direct-to-borrower touchpoint that positions Rocket as a trusted home advisor — not just a lender.</w:t>
      </w:r>
    </w:p>
    <w:p>
      <w:pPr>
        <w:spacing w:after="160" w:before="0"/>
      </w:pPr>
      <w:r>
        <w:t xml:space="preserve"/>
      </w:r>
    </w:p>
    <w:p>
      <w:pPr>
        <w:pBdr>
          <w:bottom w:val="single" w:color="CC0000" w:sz="12"/>
        </w:pBdr>
        <w:spacing w:after="80" w:before="28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What's Real vs. Mocked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Real — Running in the Browser Today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TensorFlow.js + MobileNet — live image quality analysis (lighting, sharpness detection)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MediaDevices API — full camera access with fallback to file upload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Canvas API — photo capture and compression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Multi-factor recommendation scoring engine</w:t>
      </w:r>
    </w:p>
    <w:p>
      <w:pPr>
        <w:spacing w:after="80" w:before="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Mocked — Production Integration Path Exists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LiDAR scanning — simulated with realistic dimensions; architecture ready for real depth data on supported hardware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Valuation engine — mock AVM using state-level price/sqft; production path: integrate Freddie/Fannie AVM or third-party (Veros, Clear Capital)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Comparable properties — generated from mock MLS; production path: live MLS feed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Address lookup — demo-hardcoded; production path: Google Places API (already integrated, deferred)</w:t>
      </w:r>
    </w:p>
    <w:p>
      <w:pPr>
        <w:spacing w:after="160" w:before="0"/>
      </w:pPr>
      <w:r>
        <w:t xml:space="preserve"/>
      </w:r>
    </w:p>
    <w:p>
      <w:pPr>
        <w:pBdr>
          <w:bottom w:val="single" w:color="CC0000" w:sz="12"/>
        </w:pBdr>
        <w:spacing w:after="80" w:before="28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Current Status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Phase 6 of 6 complete. The full PoC is demo-ready and deployable to a live URL in under 5 minutes via Netlify.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prototype runs entirely client-side — no backend required for the demo. No data leaves the device.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Audience: Built for a leadership walkthrough with Khurram Iftikhar (VP Product) by December 2026. PoC is complete ahead of schedule.</w:t>
      </w:r>
    </w:p>
    <w:p>
      <w:pPr>
        <w:spacing w:after="160" w:before="0"/>
      </w:pPr>
      <w:r>
        <w:t xml:space="preserve"/>
      </w:r>
    </w:p>
    <w:p>
      <w:pPr>
        <w:pBdr>
          <w:bottom w:val="single" w:color="CC0000" w:sz="12"/>
        </w:pBdr>
        <w:spacing w:after="80" w:before="28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Open Questions for Leadership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Who is the primary user? Consumer-facing (homeowners), internal tool (appraisers), or a hybrid?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Where does this fit in the workflow? Pre-qualification, refi trigger, or full appraisal replacement (waiver-eligible loans)?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vs. buy vs. partner? AVM providers already exist — does Rocket want to own the valuation layer or orchestrate it?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Pilot scope? What loan type and volume threshold defines a meaningful test?</w:t>
      </w:r>
    </w:p>
    <w:p>
      <w:pPr>
        <w:spacing w:after="160" w:before="0"/>
      </w:pPr>
      <w:r>
        <w:t xml:space="preserve"/>
      </w:r>
    </w:p>
    <w:p>
      <w:pPr>
        <w:pBdr>
          <w:bottom w:val="single" w:color="CC0000" w:sz="12"/>
        </w:pBdr>
        <w:spacing w:after="80" w:before="28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Next Steps — If We Proceed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Live demo walkthrough with product leadership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Decision on target use case (consumer / internal / hybrid)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AVM vendor evaluation for real valuation data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LiDAR integration scoping (iPhone Pro / iPad Pro hardware)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LOS integration design — passing valuation output back into origination workflow</w:t>
      </w:r>
    </w:p>
    <w:p>
      <w:pPr>
        <w:spacing w:after="200" w:before="0"/>
      </w:pPr>
      <w:r>
        <w:t xml:space="preserve"/>
      </w:r>
    </w:p>
    <w:p>
      <w:pPr>
        <w:pBdr>
          <w:bottom w:val="single" w:color="DDDDDD" w:sz="6"/>
        </w:pBdr>
        <w:spacing w:after="160" w:before="80"/>
      </w:pPr>
    </w:p>
    <w:p>
      <w:pPr>
        <w:spacing w:after="0" w:before="80"/>
        <w:jc w:val="righ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Generated by Rocket Flow · 2.0.0 · 2026-05-18</w:t>
      </w:r>
    </w:p>
    <w:sectPr>
      <w:headerReference w:type="default" r:id="rId7"/>
      <w:footerReference w:type="default" r:id="rId8"/>
      <w:pgSz w:w="11906" w:h="16838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/>
      </w:pBdr>
      <w:spacing w:after="0" w:before="8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Confidential  ·  Internal Use Only  ·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6"/>
      </w:pBdr>
      <w:spacing w:after="80" w:before="0"/>
    </w:pPr>
    <w:r>
      <w:rPr>
        <w:rFonts w:ascii="Arial" w:cs="Arial" w:eastAsia="Arial" w:hAnsi="Arial"/>
        <w:b/>
        <w:bCs/>
        <w:color w:val="CC0000"/>
        <w:sz w:val="20"/>
        <w:szCs w:val="20"/>
      </w:rPr>
      <w:t xml:space="preserve">ROCKET CLOSE</w:t>
    </w:r>
    <w:r>
      <w:rPr>
        <w:rFonts w:ascii="Arial" w:cs="Arial" w:eastAsia="Arial" w:hAnsi="Arial"/>
        <w:color w:val="595959"/>
        <w:sz w:val="20"/>
        <w:szCs w:val="20"/>
      </w:rPr>
      <w:t xml:space="preserve">  |  MOBILE VALUATION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2026-05-18T17:33:42.225Z</dcterms:created>
  <dcterms:modified xsi:type="dcterms:W3CDTF">2026-05-18T17:33:42.226Z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