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ntact-partnerships"/>
      <w:r>
        <w:t xml:space="preserve">Contact — Partnerships</w:t>
      </w:r>
      <w:bookmarkEnd w:id="20"/>
    </w:p>
    <w:p>
      <w:pPr>
        <w:pStyle w:val="BlockText"/>
      </w:pPr>
      <w:r>
        <w:rPr>
          <w:b/>
        </w:rPr>
        <w:t xml:space="preserve">Webflow page: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rPr>
          <w:b/>
        </w:rPr>
        <w:t xml:space="preserve">Body class / data-page: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rPr>
          <w:b/>
        </w:rPr>
        <w:t xml:space="preserve">Form:</w:t>
      </w:r>
      <w:r>
        <w:t xml:space="preserve"> </w:t>
      </w:r>
      <w:r>
        <w:t xml:space="preserve">wire to a Webflow Form element. Notification email →</w:t>
      </w:r>
      <w:r>
        <w:t xml:space="preserve"> </w:t>
      </w:r>
      <w:r>
        <w:rPr>
          <w:rStyle w:val="VerbatimChar"/>
        </w:rPr>
        <w:t xml:space="preserve">hello@perlara.com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o"/>
      <w:r>
        <w:t xml:space="preserve">Hero</w:t>
      </w:r>
      <w:bookmarkEnd w:id="21"/>
    </w:p>
    <w:p>
      <w:pPr>
        <w:pStyle w:val="FirstParagraph"/>
      </w:pPr>
      <w:r>
        <w:rPr>
          <w:b/>
        </w:rPr>
        <w:t xml:space="preserve">Eyebrow:</w:t>
      </w:r>
      <w:r>
        <w:t xml:space="preserve"> </w:t>
      </w:r>
      <w:r>
        <w:t xml:space="preserve">Contact · partnerships</w:t>
      </w:r>
      <w:r>
        <w:t xml:space="preserve"> </w:t>
      </w:r>
      <w:r>
        <w:rPr>
          <w:b/>
        </w:rPr>
        <w:t xml:space="preserve">Headline (H1):</w:t>
      </w:r>
      <w:r>
        <w:t xml:space="preserve"> </w:t>
      </w:r>
      <w:r>
        <w:t xml:space="preserve">Let’s build a Cure Odyssey.</w:t>
      </w:r>
      <w:r>
        <w:t xml:space="preserve"> </w:t>
      </w:r>
      <w:r>
        <w:rPr>
          <w:b/>
        </w:rPr>
        <w:t xml:space="preserve">Lede:</w:t>
      </w:r>
      <w:r>
        <w:t xml:space="preserve"> </w:t>
      </w:r>
      <w:r>
        <w:t xml:space="preserve">Every Perlara program starts with a specific conversation — a family, a foundation, an academic lab, or a pharma partner who sees an inherited metabolic disease that has been waiting too long for a therapy. Tell us which one you’re here for.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o-we-work-with-4-card-grid"/>
      <w:r>
        <w:t xml:space="preserve">Who we work with (4-card grid)</w:t>
      </w:r>
      <w:bookmarkEnd w:id="22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Who we work with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Four ways to engage.</w:t>
      </w:r>
    </w:p>
    <w:p>
      <w:pPr>
        <w:pStyle w:val="BodyText"/>
      </w:pPr>
      <w:r>
        <w:rPr>
          <w:b/>
        </w:rPr>
        <w:t xml:space="preserve">Card 1 · warm · For families &amp; foundations — Bring us a disease.</w:t>
      </w:r>
      <w:r>
        <w:t xml:space="preserve"> </w:t>
      </w:r>
      <w:r>
        <w:t xml:space="preserve">If your family or foundation is focused on a single inherited metabolic disease — especially CDGs, mitochondrial, GPI-anchor, or tRNA-synthetase disorders — we can scope a yeast avatar and a screening run as the first chapter of a Cure Odyssey. Treatment-naïve genes welcome.</w:t>
      </w:r>
    </w:p>
    <w:p>
      <w:pPr>
        <w:pStyle w:val="BodyText"/>
      </w:pPr>
      <w:r>
        <w:rPr>
          <w:b/>
        </w:rPr>
        <w:t xml:space="preserve">Card 2 · For academic groups — Co-author the model.</w:t>
      </w:r>
      <w:r>
        <w:t xml:space="preserve"> </w:t>
      </w:r>
      <w:r>
        <w:t xml:space="preserve">We collaborate with academic labs on humanized yeast avatars, patient-cell validation, and mechanism-of-action studies. We’re especially open to groups with patient-derived fibroblasts, iPSCs, or organoids that need a fast pharmacology layer.</w:t>
      </w:r>
    </w:p>
    <w:p>
      <w:pPr>
        <w:pStyle w:val="BodyText"/>
      </w:pPr>
      <w:r>
        <w:rPr>
          <w:b/>
        </w:rPr>
        <w:t xml:space="preserve">Card 3 · For pharma &amp; biotech — License a program.</w:t>
      </w:r>
      <w:r>
        <w:t xml:space="preserve"> </w:t>
      </w:r>
      <w:r>
        <w:t xml:space="preserve">Several Perlara programs are at IND-enabling readiness. We out-license assets where a partner can move faster on development and commercialization than we can solo, retaining patient-foundation rights and Cure Odysseys narration access.</w:t>
      </w:r>
    </w:p>
    <w:p>
      <w:pPr>
        <w:pStyle w:val="BodyText"/>
      </w:pPr>
      <w:r>
        <w:rPr>
          <w:b/>
        </w:rPr>
        <w:t xml:space="preserve">Card 4 · For press &amp; investors — Schedule a briefing.</w:t>
      </w:r>
      <w:r>
        <w:t xml:space="preserve"> </w:t>
      </w:r>
      <w:r>
        <w:t xml:space="preserve">Press kit, founder bio, and investor briefing materials are available on request. We host quarterly Cure Odysseys live updates — ask to be added to the invite 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et-in-touch-form"/>
      <w:r>
        <w:t xml:space="preserve">Get in touch (form)</w:t>
      </w:r>
      <w:bookmarkEnd w:id="23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Get in touch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Send a note.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Use the form below or email</w:t>
      </w:r>
      <w:r>
        <w:t xml:space="preserve"> </w:t>
      </w:r>
      <w:hyperlink r:id="rId24">
        <w:r>
          <w:rPr>
            <w:rStyle w:val="Hyperlink"/>
          </w:rPr>
          <w:t xml:space="preserve">hello@perlara.com</w:t>
        </w:r>
      </w:hyperlink>
      <w:r>
        <w:t xml:space="preserve"> </w:t>
      </w:r>
      <w:r>
        <w:t xml:space="preserve">directly. We read every message and respond within two business days.</w:t>
      </w:r>
    </w:p>
    <w:p>
      <w:pPr>
        <w:pStyle w:val="Heading3"/>
      </w:pPr>
      <w:bookmarkStart w:id="25" w:name="form-fields"/>
      <w:r>
        <w:t xml:space="preserve">Form fields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name</w:t>
      </w:r>
      <w:r>
        <w:t xml:space="preserve"> </w:t>
      </w:r>
      <w:r>
        <w:t xml:space="preserve">— text, required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</w:t>
      </w:r>
      <w:r>
        <w:t xml:space="preserve"> </w:t>
      </w:r>
      <w:r>
        <w:t xml:space="preserve">— email, required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I’m reaching out as…</w:t>
      </w:r>
      <w:r>
        <w:t xml:space="preserve"> </w:t>
      </w:r>
      <w:r>
        <w:t xml:space="preserve">— dropdown, required. Options: Family or patient advocate · Patient foundation · Academic researcher · Pharma / biotech partner · Press or investor · Other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Disease or program (if known)</w:t>
      </w:r>
      <w:r>
        <w:t xml:space="preserve"> </w:t>
      </w:r>
      <w:r>
        <w:t xml:space="preserve">— text, optional. Placeholder: e.g. PMM2-CDG, SURF1, FOXG1…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would you like us to know?</w:t>
      </w:r>
      <w:r>
        <w:t xml:space="preserve"> </w:t>
      </w:r>
      <w:r>
        <w:t xml:space="preserve">— textarea, required. Placeholder: Tell us about the family, the gene, the timeline you’re working with…</w:t>
      </w:r>
    </w:p>
    <w:p>
      <w:pPr>
        <w:pStyle w:val="FirstParagraph"/>
      </w:pPr>
      <w:r>
        <w:rPr>
          <w:b/>
        </w:rPr>
        <w:t xml:space="preserve">Submit (warm):</w:t>
      </w:r>
      <w:r>
        <w:t xml:space="preserve"> </w:t>
      </w:r>
      <w:r>
        <w:t xml:space="preserve">Send message</w:t>
      </w:r>
      <w:r>
        <w:t xml:space="preserve"> </w:t>
      </w:r>
      <w:r>
        <w:rPr>
          <w:b/>
        </w:rPr>
        <w:t xml:space="preserve">Secondary CTA:</w:t>
      </w:r>
      <w:r>
        <w:t xml:space="preserve"> </w:t>
      </w:r>
      <w:r>
        <w:t xml:space="preserve">Or email us directly →</w:t>
      </w:r>
      <w:r>
        <w:t xml:space="preserve"> </w:t>
      </w:r>
      <w:r>
        <w:rPr>
          <w:rStyle w:val="VerbatimChar"/>
        </w:rPr>
        <w:t xml:space="preserve">mailto:hello@perlara.com</w:t>
      </w:r>
    </w:p>
    <w:p>
      <w:pPr>
        <w:pStyle w:val="BlockText"/>
      </w:pPr>
      <w:r>
        <w:rPr>
          <w:b/>
        </w:rPr>
        <w:t xml:space="preserve">Webflow note:</w:t>
      </w:r>
      <w:r>
        <w:t xml:space="preserve"> </w:t>
      </w:r>
      <w:r>
        <w:t xml:space="preserve">map the role dropdown to a Webflow CMS field if you want to route submissions by audience. Configure the form notification email to</w:t>
      </w:r>
      <w:r>
        <w:t xml:space="preserve"> </w:t>
      </w:r>
      <w:r>
        <w:rPr>
          <w:rStyle w:val="VerbatimChar"/>
        </w:rPr>
        <w:t xml:space="preserve">hello@perlara.com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ere-we-are"/>
      <w:r>
        <w:t xml:space="preserve">Where we are</w:t>
      </w:r>
      <w:bookmarkEnd w:id="26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Where we are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San Francisco · remote-first.</w:t>
      </w:r>
    </w:p>
    <w:p>
      <w:pPr>
        <w:pStyle w:val="BodyText"/>
      </w:pPr>
      <w:r>
        <w:t xml:space="preserve">Perlara is a fully-remote PBC headquartered in San Francisco, CA. Our wet lab work is decentralized across partner academic and contract sites; our data, modeling, and Cure Odysseys narrative work happens online. We schedule quarterly in-person gatherings with families and foundations.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p>
            <w:pPr>
              <w:pStyle w:val="Compact"/>
              <w:jc w:val="left"/>
            </w:pPr>
            <w:r>
              <w:t xml:space="preserve">hello@perlara.com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Partnerships</w:t>
            </w:r>
          </w:p>
        </w:tc>
        <w:tc>
          <w:p>
            <w:pPr>
              <w:pStyle w:val="Compact"/>
              <w:jc w:val="left"/>
            </w:pPr>
            <w:r>
              <w:t xml:space="preserve">partners@perlara.com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Press</w:t>
            </w:r>
          </w:p>
        </w:tc>
        <w:tc>
          <w:p>
            <w:pPr>
              <w:pStyle w:val="Compact"/>
              <w:jc w:val="left"/>
            </w:pPr>
            <w:r>
              <w:t xml:space="preserve">press@perlara.com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Mailing address</w:t>
            </w:r>
          </w:p>
        </w:tc>
        <w:tc>
          <w:p>
            <w:pPr>
              <w:pStyle w:val="Compact"/>
              <w:jc w:val="left"/>
            </w:pPr>
            <w:r>
              <w:t xml:space="preserve">Perlara PBC · San Francisco, CA</w:t>
            </w:r>
          </w:p>
        </w:tc>
      </w:tr>
    </w:tbl>
    <w:p>
      <w:pPr>
        <w:pStyle w:val="BlockText"/>
      </w:pPr>
      <w:r>
        <w:rPr>
          <w:b/>
        </w:rPr>
        <w:t xml:space="preserve">Webflow note:</w:t>
      </w:r>
      <w:r>
        <w:t xml:space="preserve"> </w:t>
      </w:r>
      <w:r>
        <w:t xml:space="preserve">confirm with Ethan whether the partners@ and press@ aliases should route to the same inbox or to specific team members before launch.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mailto:hello@perlara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mailto:hello@perlar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2026-04-27T21:05:21Z</dcterms:created>
  <dcterms:modified xsi:type="dcterms:W3CDTF">2026-04-27T21:05:21Z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